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914A7" w14:textId="77777777" w:rsidR="00FA1D0A" w:rsidRPr="006A3608" w:rsidRDefault="00FA1D0A" w:rsidP="00FA1D0A">
      <w:pPr>
        <w:spacing w:after="0" w:line="240" w:lineRule="auto"/>
        <w:jc w:val="center"/>
        <w:rPr>
          <w:rFonts w:ascii="Times New Roman" w:eastAsia="Times New Roman" w:hAnsi="Times New Roman" w:cs="Times New Roman"/>
          <w:kern w:val="0"/>
          <w:lang w:val="en-HK" w:eastAsia="en-HK"/>
          <w14:ligatures w14:val="none"/>
        </w:rPr>
      </w:pPr>
      <w:r w:rsidRPr="006A3608">
        <w:rPr>
          <w:rFonts w:ascii="Times New Roman" w:eastAsia="Times New Roman" w:hAnsi="Times New Roman" w:cs="Times New Roman"/>
          <w:b/>
          <w:bCs/>
          <w:color w:val="000000"/>
          <w:kern w:val="0"/>
          <w:lang w:val="en-HK" w:eastAsia="en-HK"/>
          <w14:ligatures w14:val="none"/>
        </w:rPr>
        <w:t>OCR-Based Automated Assessment &amp; Grading </w:t>
      </w:r>
    </w:p>
    <w:p w14:paraId="5D0A28ED" w14:textId="77777777" w:rsidR="00FA1D0A" w:rsidRPr="006A3608" w:rsidRDefault="00FA1D0A" w:rsidP="00FA1D0A">
      <w:pPr>
        <w:spacing w:after="240" w:line="240" w:lineRule="auto"/>
        <w:rPr>
          <w:rFonts w:ascii="Times New Roman" w:eastAsia="Times New Roman" w:hAnsi="Times New Roman" w:cs="Times New Roman"/>
          <w:kern w:val="0"/>
          <w:lang w:val="en-HK" w:eastAsia="en-HK"/>
          <w14:ligatures w14:val="none"/>
        </w:rPr>
      </w:pPr>
    </w:p>
    <w:p w14:paraId="69D0F944" w14:textId="77777777" w:rsidR="00FA1D0A" w:rsidRPr="006A3608" w:rsidRDefault="00FA1D0A" w:rsidP="00FA1D0A">
      <w:pPr>
        <w:spacing w:after="0" w:line="240" w:lineRule="auto"/>
        <w:rPr>
          <w:rFonts w:ascii="Times New Roman" w:eastAsia="Times New Roman" w:hAnsi="Times New Roman" w:cs="Times New Roman"/>
          <w:b/>
          <w:bCs/>
          <w:color w:val="000000"/>
          <w:kern w:val="0"/>
          <w:lang w:val="en-HK" w:eastAsia="en-HK"/>
          <w14:ligatures w14:val="none"/>
        </w:rPr>
      </w:pPr>
      <w:r w:rsidRPr="006A3608">
        <w:rPr>
          <w:rFonts w:ascii="Times New Roman" w:eastAsia="Times New Roman" w:hAnsi="Times New Roman" w:cs="Times New Roman"/>
          <w:b/>
          <w:bCs/>
          <w:color w:val="000000"/>
          <w:kern w:val="0"/>
          <w:lang w:val="en-HK" w:eastAsia="en-HK"/>
          <w14:ligatures w14:val="none"/>
        </w:rPr>
        <w:t>Foreign Literature</w:t>
      </w:r>
    </w:p>
    <w:p w14:paraId="56B90C99" w14:textId="77777777" w:rsidR="00E6312A" w:rsidRPr="006A3608" w:rsidRDefault="00E6312A" w:rsidP="00FA1D0A">
      <w:pPr>
        <w:spacing w:after="0" w:line="240" w:lineRule="auto"/>
        <w:rPr>
          <w:rFonts w:ascii="Times New Roman" w:eastAsia="Times New Roman" w:hAnsi="Times New Roman" w:cs="Times New Roman"/>
          <w:kern w:val="0"/>
          <w:lang w:val="en-HK" w:eastAsia="en-HK"/>
          <w14:ligatures w14:val="none"/>
        </w:rPr>
      </w:pPr>
    </w:p>
    <w:p w14:paraId="11769259" w14:textId="77777777" w:rsidR="00E6312A" w:rsidRPr="006A3608" w:rsidRDefault="00074FDF" w:rsidP="00074FDF">
      <w:pPr>
        <w:pStyle w:val="ListParagraph"/>
        <w:numPr>
          <w:ilvl w:val="0"/>
          <w:numId w:val="1"/>
        </w:numPr>
        <w:spacing w:after="240" w:line="240" w:lineRule="auto"/>
        <w:rPr>
          <w:rFonts w:ascii="Times New Roman" w:eastAsia="Times New Roman" w:hAnsi="Times New Roman" w:cs="Times New Roman"/>
          <w:kern w:val="0"/>
          <w:lang w:val="en-HK" w:eastAsia="en-HK"/>
          <w14:ligatures w14:val="none"/>
        </w:rPr>
      </w:pPr>
      <w:r w:rsidRPr="006A3608">
        <w:rPr>
          <w:rFonts w:ascii="Times New Roman" w:eastAsia="Times New Roman" w:hAnsi="Times New Roman" w:cs="Times New Roman"/>
          <w:kern w:val="0"/>
          <w:lang w:val="en-HK" w:eastAsia="en-HK"/>
          <w14:ligatures w14:val="none"/>
        </w:rPr>
        <w:t>“A Survey on Automated Grading of Handwritten Examination Answer Scripts Using Machine Learning and Natural Language Processing” (2025)</w:t>
      </w:r>
    </w:p>
    <w:p w14:paraId="60924130" w14:textId="77777777" w:rsidR="00E6312A" w:rsidRPr="006A3608" w:rsidRDefault="00074FDF" w:rsidP="00E6312A">
      <w:pPr>
        <w:pStyle w:val="ListParagraph"/>
        <w:spacing w:after="240" w:line="240" w:lineRule="auto"/>
        <w:rPr>
          <w:rFonts w:ascii="Times New Roman" w:eastAsia="Times New Roman" w:hAnsi="Times New Roman" w:cs="Times New Roman"/>
          <w:kern w:val="0"/>
          <w:lang w:val="en-HK" w:eastAsia="en-HK"/>
          <w14:ligatures w14:val="none"/>
        </w:rPr>
      </w:pPr>
      <w:r w:rsidRPr="006A3608">
        <w:rPr>
          <w:rFonts w:ascii="Times New Roman" w:eastAsia="Times New Roman" w:hAnsi="Times New Roman" w:cs="Times New Roman"/>
          <w:kern w:val="0"/>
          <w:lang w:val="en-HK" w:eastAsia="en-HK"/>
          <w14:ligatures w14:val="none"/>
        </w:rPr>
        <w:t>Relevance: Synthesizes global works on OCR + ML + NLP pipelines for automatically grading handwritten answer scripts, covering preprocessing, text extraction, semantic scoring, and evaluation metrics.</w:t>
      </w:r>
    </w:p>
    <w:p w14:paraId="36D5242D" w14:textId="12815E94" w:rsidR="00074FDF" w:rsidRPr="006A3608" w:rsidRDefault="00074FDF" w:rsidP="00E6312A">
      <w:pPr>
        <w:pStyle w:val="ListParagraph"/>
        <w:spacing w:after="240" w:line="240" w:lineRule="auto"/>
        <w:rPr>
          <w:rFonts w:ascii="Times New Roman" w:eastAsia="Times New Roman" w:hAnsi="Times New Roman" w:cs="Times New Roman"/>
          <w:kern w:val="0"/>
          <w:lang w:val="en-HK" w:eastAsia="en-HK"/>
          <w14:ligatures w14:val="none"/>
        </w:rPr>
      </w:pPr>
      <w:r w:rsidRPr="006A3608">
        <w:rPr>
          <w:rFonts w:ascii="Times New Roman" w:eastAsia="Times New Roman" w:hAnsi="Times New Roman" w:cs="Times New Roman"/>
          <w:kern w:val="0"/>
          <w:lang w:val="en-HK" w:eastAsia="en-HK"/>
          <w14:ligatures w14:val="none"/>
        </w:rPr>
        <w:t>[Authors as listed]. (2025). A survey on automated grading of handwritten examination answer scripts using machine learning and natural language processing. Zenodo.</w:t>
      </w:r>
      <w:r w:rsidR="00E6312A" w:rsidRPr="006A3608">
        <w:rPr>
          <w:rFonts w:ascii="Times New Roman" w:eastAsia="Times New Roman" w:hAnsi="Times New Roman" w:cs="Times New Roman"/>
          <w:kern w:val="0"/>
          <w:lang w:val="en-HK" w:eastAsia="en-HK"/>
          <w14:ligatures w14:val="none"/>
        </w:rPr>
        <w:t xml:space="preserve"> </w:t>
      </w:r>
      <w:r w:rsidRPr="006A3608">
        <w:rPr>
          <w:rFonts w:ascii="Times New Roman" w:eastAsia="Times New Roman" w:hAnsi="Times New Roman" w:cs="Times New Roman"/>
          <w:kern w:val="0"/>
          <w:lang w:val="en-HK" w:eastAsia="en-HK"/>
          <w14:ligatures w14:val="none"/>
        </w:rPr>
        <w:t>https://zenodo.org/records/17499558</w:t>
      </w:r>
    </w:p>
    <w:p w14:paraId="209ACC7B" w14:textId="77777777" w:rsidR="00E6312A" w:rsidRPr="006A3608" w:rsidRDefault="00074FDF" w:rsidP="00074FDF">
      <w:pPr>
        <w:pStyle w:val="ListParagraph"/>
        <w:numPr>
          <w:ilvl w:val="0"/>
          <w:numId w:val="1"/>
        </w:numPr>
        <w:spacing w:after="240" w:line="240" w:lineRule="auto"/>
        <w:rPr>
          <w:rFonts w:ascii="Times New Roman" w:eastAsia="Times New Roman" w:hAnsi="Times New Roman" w:cs="Times New Roman"/>
          <w:kern w:val="0"/>
          <w:lang w:val="en-HK" w:eastAsia="en-HK"/>
          <w14:ligatures w14:val="none"/>
        </w:rPr>
      </w:pPr>
      <w:r w:rsidRPr="006A3608">
        <w:rPr>
          <w:rFonts w:ascii="Times New Roman" w:eastAsia="Times New Roman" w:hAnsi="Times New Roman" w:cs="Times New Roman"/>
          <w:kern w:val="0"/>
          <w:lang w:val="en-HK" w:eastAsia="en-HK"/>
          <w14:ligatures w14:val="none"/>
        </w:rPr>
        <w:t xml:space="preserve"> “Systematic Literature Review of Machine Learning Models and Applications for Text Recognition” (2026)</w:t>
      </w:r>
      <w:r w:rsidR="00E6312A" w:rsidRPr="006A3608">
        <w:rPr>
          <w:rFonts w:ascii="Times New Roman" w:eastAsia="Times New Roman" w:hAnsi="Times New Roman" w:cs="Times New Roman"/>
          <w:kern w:val="0"/>
          <w:lang w:val="en-HK" w:eastAsia="en-HK"/>
          <w14:ligatures w14:val="none"/>
        </w:rPr>
        <w:t xml:space="preserve"> </w:t>
      </w:r>
    </w:p>
    <w:p w14:paraId="36FA3EED" w14:textId="77777777" w:rsidR="006A3608" w:rsidRPr="006A3608" w:rsidRDefault="00074FDF" w:rsidP="006A3608">
      <w:pPr>
        <w:pStyle w:val="ListParagraph"/>
        <w:spacing w:after="240" w:line="240" w:lineRule="auto"/>
        <w:rPr>
          <w:rFonts w:ascii="Times New Roman" w:eastAsia="Times New Roman" w:hAnsi="Times New Roman" w:cs="Times New Roman"/>
          <w:kern w:val="0"/>
          <w:lang w:val="en-HK" w:eastAsia="en-HK"/>
          <w14:ligatures w14:val="none"/>
        </w:rPr>
      </w:pPr>
      <w:r w:rsidRPr="006A3608">
        <w:rPr>
          <w:rFonts w:ascii="Times New Roman" w:eastAsia="Times New Roman" w:hAnsi="Times New Roman" w:cs="Times New Roman"/>
          <w:kern w:val="0"/>
          <w:lang w:val="en-HK" w:eastAsia="en-HK"/>
          <w14:ligatures w14:val="none"/>
        </w:rPr>
        <w:t>Relevance: Analyzes 97 studies (2015–2025) on OCR models, including handwritten and printed text recognition, multilingual OCR, and challenges directly relevant to automated exam grading pipelines.</w:t>
      </w:r>
    </w:p>
    <w:p w14:paraId="10F7987F" w14:textId="72D4D153" w:rsidR="00FA1D0A" w:rsidRPr="006A3608" w:rsidRDefault="00074FDF" w:rsidP="006A3608">
      <w:pPr>
        <w:pStyle w:val="ListParagraph"/>
        <w:spacing w:after="240" w:line="240" w:lineRule="auto"/>
        <w:rPr>
          <w:rFonts w:ascii="Times New Roman" w:eastAsia="Times New Roman" w:hAnsi="Times New Roman" w:cs="Times New Roman"/>
          <w:kern w:val="0"/>
          <w:lang w:val="en-HK" w:eastAsia="en-HK"/>
          <w14:ligatures w14:val="none"/>
        </w:rPr>
      </w:pPr>
      <w:r w:rsidRPr="006A3608">
        <w:rPr>
          <w:rFonts w:ascii="Times New Roman" w:eastAsia="Times New Roman" w:hAnsi="Times New Roman" w:cs="Times New Roman"/>
          <w:kern w:val="0"/>
          <w:lang w:val="en-HK" w:eastAsia="en-HK"/>
          <w14:ligatures w14:val="none"/>
        </w:rPr>
        <w:t>APA citation:</w:t>
      </w:r>
      <w:r w:rsidR="006A3608" w:rsidRPr="006A3608">
        <w:rPr>
          <w:rFonts w:ascii="Times New Roman" w:eastAsia="Times New Roman" w:hAnsi="Times New Roman" w:cs="Times New Roman"/>
          <w:kern w:val="0"/>
          <w:lang w:val="en-HK" w:eastAsia="en-HK"/>
          <w14:ligatures w14:val="none"/>
        </w:rPr>
        <w:t xml:space="preserve"> </w:t>
      </w:r>
      <w:r w:rsidRPr="006A3608">
        <w:rPr>
          <w:rFonts w:ascii="Times New Roman" w:eastAsia="Times New Roman" w:hAnsi="Times New Roman" w:cs="Times New Roman"/>
          <w:kern w:val="0"/>
          <w:lang w:val="en-HK" w:eastAsia="en-HK"/>
          <w14:ligatures w14:val="none"/>
        </w:rPr>
        <w:t>[Authors as listed]. (2026). Systematic literature review of machine learning models and applications for text recognition. arXiv.</w:t>
      </w:r>
      <w:r w:rsidR="006A3608" w:rsidRPr="006A3608">
        <w:rPr>
          <w:rFonts w:ascii="Times New Roman" w:eastAsia="Times New Roman" w:hAnsi="Times New Roman" w:cs="Times New Roman"/>
          <w:kern w:val="0"/>
          <w:lang w:val="en-HK" w:eastAsia="en-HK"/>
          <w14:ligatures w14:val="none"/>
        </w:rPr>
        <w:t xml:space="preserve"> </w:t>
      </w:r>
      <w:r w:rsidRPr="006A3608">
        <w:rPr>
          <w:rFonts w:ascii="Times New Roman" w:eastAsia="Times New Roman" w:hAnsi="Times New Roman" w:cs="Times New Roman"/>
          <w:kern w:val="0"/>
          <w:lang w:val="en-HK" w:eastAsia="en-HK"/>
          <w14:ligatures w14:val="none"/>
        </w:rPr>
        <w:t>https://arxiv.org/abs/2608.26500</w:t>
      </w:r>
    </w:p>
    <w:p w14:paraId="6EC5102B" w14:textId="77777777" w:rsidR="006A3608" w:rsidRPr="006A3608" w:rsidRDefault="006A3608" w:rsidP="006A3608">
      <w:pPr>
        <w:pStyle w:val="ListParagraph"/>
        <w:spacing w:after="240" w:line="240" w:lineRule="auto"/>
        <w:rPr>
          <w:rFonts w:ascii="Times New Roman" w:eastAsia="Times New Roman" w:hAnsi="Times New Roman" w:cs="Times New Roman"/>
          <w:kern w:val="0"/>
          <w:lang w:val="en-HK" w:eastAsia="en-HK"/>
          <w14:ligatures w14:val="none"/>
        </w:rPr>
      </w:pPr>
    </w:p>
    <w:p w14:paraId="600D05D5" w14:textId="2393841C" w:rsidR="00FA1D0A" w:rsidRPr="006A3608" w:rsidRDefault="00FA1D0A" w:rsidP="00FA1D0A">
      <w:pPr>
        <w:spacing w:after="0" w:line="240" w:lineRule="auto"/>
        <w:rPr>
          <w:rFonts w:ascii="Times New Roman" w:eastAsia="Times New Roman" w:hAnsi="Times New Roman" w:cs="Times New Roman"/>
          <w:kern w:val="0"/>
          <w:lang w:val="en-HK" w:eastAsia="en-HK"/>
          <w14:ligatures w14:val="none"/>
        </w:rPr>
      </w:pPr>
      <w:r w:rsidRPr="006A3608">
        <w:rPr>
          <w:rFonts w:ascii="Times New Roman" w:eastAsia="Times New Roman" w:hAnsi="Times New Roman" w:cs="Times New Roman"/>
          <w:b/>
          <w:bCs/>
          <w:color w:val="000000"/>
          <w:kern w:val="0"/>
          <w:lang w:val="en-HK" w:eastAsia="en-HK"/>
          <w14:ligatures w14:val="none"/>
        </w:rPr>
        <w:t>Local Literature</w:t>
      </w:r>
    </w:p>
    <w:p w14:paraId="6F716E84" w14:textId="77777777" w:rsidR="00074FDF" w:rsidRPr="006A3608" w:rsidRDefault="00074FDF" w:rsidP="00FA1D0A">
      <w:pPr>
        <w:rPr>
          <w:rFonts w:ascii="Times New Roman" w:hAnsi="Times New Roman" w:cs="Times New Roman"/>
        </w:rPr>
      </w:pPr>
    </w:p>
    <w:p w14:paraId="62C6F7D6" w14:textId="77777777" w:rsidR="006A3608" w:rsidRDefault="00FA1D0A" w:rsidP="00FA1D0A">
      <w:pPr>
        <w:pStyle w:val="ListParagraph"/>
        <w:numPr>
          <w:ilvl w:val="0"/>
          <w:numId w:val="2"/>
        </w:numPr>
        <w:rPr>
          <w:rFonts w:ascii="Times New Roman" w:hAnsi="Times New Roman" w:cs="Times New Roman"/>
        </w:rPr>
      </w:pPr>
      <w:r w:rsidRPr="006A3608">
        <w:rPr>
          <w:rFonts w:ascii="Times New Roman" w:hAnsi="Times New Roman" w:cs="Times New Roman"/>
        </w:rPr>
        <w:t xml:space="preserve"> “Survey On Automated Answer Sheet Evaluation and Grading System” (Philippine capstone literature, 2024)</w:t>
      </w:r>
    </w:p>
    <w:p w14:paraId="27CFC188" w14:textId="77777777" w:rsidR="006A3608" w:rsidRDefault="00FA1D0A" w:rsidP="006A3608">
      <w:pPr>
        <w:pStyle w:val="ListParagraph"/>
        <w:rPr>
          <w:rFonts w:ascii="Times New Roman" w:hAnsi="Times New Roman" w:cs="Times New Roman"/>
        </w:rPr>
      </w:pPr>
      <w:r w:rsidRPr="006A3608">
        <w:rPr>
          <w:rFonts w:ascii="Times New Roman" w:hAnsi="Times New Roman" w:cs="Times New Roman"/>
        </w:rPr>
        <w:t>Content relevance: Explicitly reviews OCR as the backbone for digitizing handwritten responses, then discusses NLP embedding/similarity and ML (e.g., Transformers) for automated evaluation and grading.</w:t>
      </w:r>
    </w:p>
    <w:p w14:paraId="4C34EF8E" w14:textId="77777777" w:rsidR="006A3608" w:rsidRDefault="00FA1D0A" w:rsidP="006A3608">
      <w:pPr>
        <w:pStyle w:val="ListParagraph"/>
        <w:rPr>
          <w:rFonts w:ascii="Times New Roman" w:hAnsi="Times New Roman" w:cs="Times New Roman"/>
        </w:rPr>
      </w:pPr>
      <w:r w:rsidRPr="006A3608">
        <w:rPr>
          <w:rFonts w:ascii="Times New Roman" w:hAnsi="Times New Roman" w:cs="Times New Roman"/>
        </w:rPr>
        <w:t>APA citation (as literature):</w:t>
      </w:r>
    </w:p>
    <w:p w14:paraId="4493E2AA" w14:textId="44AAC868" w:rsidR="00FA1D0A" w:rsidRPr="006A3608" w:rsidRDefault="00FA1D0A" w:rsidP="006A3608">
      <w:pPr>
        <w:pStyle w:val="ListParagraph"/>
        <w:rPr>
          <w:rFonts w:ascii="Times New Roman" w:hAnsi="Times New Roman" w:cs="Times New Roman"/>
        </w:rPr>
      </w:pPr>
      <w:r w:rsidRPr="006A3608">
        <w:rPr>
          <w:rFonts w:ascii="Times New Roman" w:hAnsi="Times New Roman" w:cs="Times New Roman"/>
        </w:rPr>
        <w:t>[Authors as listed in the journal]. (2024). Survey on automated answer sheet evaluation and grading system. International Journal of Novel Research and Development (IJNRD). https://www.ijnrd.org/papers/IJNRD2406145.pdf</w:t>
      </w:r>
    </w:p>
    <w:p w14:paraId="1588F1FD" w14:textId="77777777" w:rsidR="006A3608" w:rsidRDefault="00FA1D0A" w:rsidP="00FA1D0A">
      <w:pPr>
        <w:pStyle w:val="ListParagraph"/>
        <w:numPr>
          <w:ilvl w:val="0"/>
          <w:numId w:val="2"/>
        </w:numPr>
        <w:rPr>
          <w:rFonts w:ascii="Times New Roman" w:hAnsi="Times New Roman" w:cs="Times New Roman"/>
        </w:rPr>
      </w:pPr>
      <w:r w:rsidRPr="006A3608">
        <w:rPr>
          <w:rFonts w:ascii="Times New Roman" w:hAnsi="Times New Roman" w:cs="Times New Roman"/>
        </w:rPr>
        <w:t xml:space="preserve"> “A Survey on Automating Answer‑Sheet Evaluation Using AI Techniques” (2025, indexed in Philippine research repositories)</w:t>
      </w:r>
      <w:r w:rsidR="006A3608">
        <w:rPr>
          <w:rFonts w:ascii="Times New Roman" w:hAnsi="Times New Roman" w:cs="Times New Roman"/>
        </w:rPr>
        <w:t xml:space="preserve"> </w:t>
      </w:r>
      <w:r w:rsidRPr="006A3608">
        <w:rPr>
          <w:rFonts w:ascii="Times New Roman" w:hAnsi="Times New Roman" w:cs="Times New Roman"/>
        </w:rPr>
        <w:t>Content relevance: Reviews how OCR digitizes handwritten responses and how NLP/LLMs are used for semantic grading, including strengths/limitations—exactly the kind of synthesis used in Chapter 2.</w:t>
      </w:r>
    </w:p>
    <w:p w14:paraId="69A0D2EE" w14:textId="77777777" w:rsidR="006A3608" w:rsidRDefault="00FA1D0A" w:rsidP="00FA1D0A">
      <w:pPr>
        <w:pStyle w:val="ListParagraph"/>
        <w:numPr>
          <w:ilvl w:val="0"/>
          <w:numId w:val="2"/>
        </w:numPr>
        <w:rPr>
          <w:rFonts w:ascii="Times New Roman" w:hAnsi="Times New Roman" w:cs="Times New Roman"/>
        </w:rPr>
      </w:pPr>
      <w:r w:rsidRPr="006A3608">
        <w:rPr>
          <w:rFonts w:ascii="Times New Roman" w:hAnsi="Times New Roman" w:cs="Times New Roman"/>
        </w:rPr>
        <w:t>APA citation (as literature):</w:t>
      </w:r>
    </w:p>
    <w:p w14:paraId="018013FB" w14:textId="202B15C8" w:rsidR="00FA1D0A" w:rsidRPr="006A3608" w:rsidRDefault="00FA1D0A" w:rsidP="006A3608">
      <w:pPr>
        <w:pStyle w:val="ListParagraph"/>
        <w:rPr>
          <w:rFonts w:ascii="Times New Roman" w:hAnsi="Times New Roman" w:cs="Times New Roman"/>
        </w:rPr>
      </w:pPr>
      <w:r w:rsidRPr="006A3608">
        <w:rPr>
          <w:rFonts w:ascii="Times New Roman" w:hAnsi="Times New Roman" w:cs="Times New Roman"/>
        </w:rPr>
        <w:t xml:space="preserve">[Authors as listed in the journal]. (2025). A survey on automating answer‑sheet evaluation using AI techniques. International Journal of Engineering Research and Analysis (IJERA). </w:t>
      </w:r>
      <w:r w:rsidR="006A3608">
        <w:rPr>
          <w:rFonts w:ascii="Times New Roman" w:hAnsi="Times New Roman" w:cs="Times New Roman"/>
        </w:rPr>
        <w:t xml:space="preserve"> </w:t>
      </w:r>
      <w:r w:rsidRPr="006A3608">
        <w:rPr>
          <w:rFonts w:ascii="Times New Roman" w:hAnsi="Times New Roman" w:cs="Times New Roman"/>
        </w:rPr>
        <w:t>https://ijera.in/index.php/IJERA/article/view/51</w:t>
      </w:r>
    </w:p>
    <w:p w14:paraId="1BB7F9E0" w14:textId="77777777" w:rsidR="006A3608" w:rsidRDefault="00074FDF" w:rsidP="00074FDF">
      <w:pPr>
        <w:pStyle w:val="ListParagraph"/>
        <w:numPr>
          <w:ilvl w:val="0"/>
          <w:numId w:val="2"/>
        </w:numPr>
        <w:rPr>
          <w:rFonts w:ascii="Times New Roman" w:hAnsi="Times New Roman" w:cs="Times New Roman"/>
        </w:rPr>
      </w:pPr>
      <w:r w:rsidRPr="006A3608">
        <w:rPr>
          <w:rFonts w:ascii="Times New Roman" w:hAnsi="Times New Roman" w:cs="Times New Roman"/>
        </w:rPr>
        <w:t>“An Intelligent System for Automated Answer Sheet Evaluation Using Artificial Intelligence” (Philippine journal, 2026)</w:t>
      </w:r>
      <w:r w:rsidR="006A3608">
        <w:rPr>
          <w:rFonts w:ascii="Times New Roman" w:hAnsi="Times New Roman" w:cs="Times New Roman"/>
        </w:rPr>
        <w:t xml:space="preserve"> </w:t>
      </w:r>
      <w:r w:rsidRPr="006A3608">
        <w:rPr>
          <w:rFonts w:ascii="Times New Roman" w:hAnsi="Times New Roman" w:cs="Times New Roman"/>
        </w:rPr>
        <w:t>APA citation (Related Literature):</w:t>
      </w:r>
    </w:p>
    <w:p w14:paraId="7627D993" w14:textId="77777777" w:rsidR="006A3608" w:rsidRDefault="00074FDF" w:rsidP="006A3608">
      <w:pPr>
        <w:pStyle w:val="ListParagraph"/>
        <w:rPr>
          <w:rFonts w:ascii="Times New Roman" w:hAnsi="Times New Roman" w:cs="Times New Roman"/>
        </w:rPr>
      </w:pPr>
      <w:r w:rsidRPr="006A3608">
        <w:rPr>
          <w:rFonts w:ascii="Times New Roman" w:hAnsi="Times New Roman" w:cs="Times New Roman"/>
        </w:rPr>
        <w:t xml:space="preserve">Mishra, S., &amp; Kumar, R. (2026). An intelligent system for automated answer sheet evaluation using artificial intelligence. International Journal of Computer Technology. </w:t>
      </w:r>
    </w:p>
    <w:p w14:paraId="63AC8820" w14:textId="3A01E7D6" w:rsidR="00074FDF" w:rsidRPr="006A3608" w:rsidRDefault="00074FDF" w:rsidP="006A3608">
      <w:pPr>
        <w:pStyle w:val="ListParagraph"/>
        <w:rPr>
          <w:rFonts w:ascii="Times New Roman" w:hAnsi="Times New Roman" w:cs="Times New Roman"/>
        </w:rPr>
      </w:pPr>
      <w:r w:rsidRPr="006A3608">
        <w:rPr>
          <w:rFonts w:ascii="Times New Roman" w:hAnsi="Times New Roman" w:cs="Times New Roman"/>
        </w:rPr>
        <w:t>https://ijctjournal.org/intelligent-automated-answer-sheet-evaluation/</w:t>
      </w:r>
    </w:p>
    <w:p w14:paraId="6CEF11BC" w14:textId="77777777" w:rsidR="00074FDF" w:rsidRPr="006A3608" w:rsidRDefault="00074FDF" w:rsidP="00074FDF">
      <w:pPr>
        <w:rPr>
          <w:rFonts w:ascii="Times New Roman" w:hAnsi="Times New Roman" w:cs="Times New Roman"/>
        </w:rPr>
      </w:pPr>
    </w:p>
    <w:p w14:paraId="44AD5D2D" w14:textId="137945AD" w:rsidR="006A3608" w:rsidRDefault="00074FDF" w:rsidP="00074FDF">
      <w:pPr>
        <w:pStyle w:val="ListParagraph"/>
        <w:numPr>
          <w:ilvl w:val="0"/>
          <w:numId w:val="2"/>
        </w:numPr>
        <w:rPr>
          <w:rFonts w:ascii="Times New Roman" w:hAnsi="Times New Roman" w:cs="Times New Roman"/>
        </w:rPr>
      </w:pPr>
      <w:r w:rsidRPr="006A3608">
        <w:rPr>
          <w:rFonts w:ascii="Times New Roman" w:hAnsi="Times New Roman" w:cs="Times New Roman"/>
        </w:rPr>
        <w:lastRenderedPageBreak/>
        <w:t xml:space="preserve"> </w:t>
      </w:r>
      <w:r w:rsidRPr="006A3608">
        <w:rPr>
          <w:rFonts w:ascii="Times New Roman" w:hAnsi="Times New Roman" w:cs="Times New Roman"/>
        </w:rPr>
        <w:t>Development of an Offline Android-based Test Paper Checker Application for Northwestern Visayan Colleges</w:t>
      </w:r>
      <w:r w:rsidR="006A3608">
        <w:rPr>
          <w:rFonts w:ascii="Times New Roman" w:hAnsi="Times New Roman" w:cs="Times New Roman"/>
        </w:rPr>
        <w:t xml:space="preserve">. </w:t>
      </w:r>
      <w:r w:rsidRPr="006A3608">
        <w:rPr>
          <w:rFonts w:ascii="Times New Roman" w:hAnsi="Times New Roman" w:cs="Times New Roman"/>
        </w:rPr>
        <w:t xml:space="preserve">Masula, J. Z., Arsenio, C. J., Flores, N. J., Nacasabug, E. Z., Tamboong, M. L., &amp; Geralde, K. N. (2024). Development of an offline Android-based test paper checker application for Northwestern Visayan Colleges. Journal of Innovative Technology Convergence, 6(3). </w:t>
      </w:r>
      <w:hyperlink r:id="rId8" w:history="1">
        <w:r w:rsidR="006A3608" w:rsidRPr="00D47584">
          <w:rPr>
            <w:rStyle w:val="Hyperlink"/>
            <w:rFonts w:ascii="Times New Roman" w:hAnsi="Times New Roman" w:cs="Times New Roman"/>
          </w:rPr>
          <w:t>https://doi.org/10.69478/JITC2024v6n3a04</w:t>
        </w:r>
      </w:hyperlink>
    </w:p>
    <w:p w14:paraId="49598B0E" w14:textId="002C75BC" w:rsidR="00074FDF" w:rsidRPr="006A3608" w:rsidRDefault="00074FDF" w:rsidP="006A3608">
      <w:pPr>
        <w:pStyle w:val="ListParagraph"/>
        <w:rPr>
          <w:rFonts w:ascii="Times New Roman" w:hAnsi="Times New Roman" w:cs="Times New Roman"/>
        </w:rPr>
      </w:pPr>
      <w:r w:rsidRPr="006A3608">
        <w:rPr>
          <w:rFonts w:ascii="Times New Roman" w:hAnsi="Times New Roman" w:cs="Times New Roman"/>
        </w:rPr>
        <w:t>In the Philippine context, Masula et al. (2024) developed an offline Android-based Test Paper Checker that uses Optical Character Recognition (OCR) and machine learning to digitize and score handwritten test responses. Their system supports student registration, exam creation, paper scanning, correction-key generation, and item analysis, and it operates without internet connectivity. The study reports that the application reduces manual grading errors and processing time, thereby enabling faster feedback to learners and supporting quality education through technology-enabled assessment.</w:t>
      </w:r>
    </w:p>
    <w:p w14:paraId="1D9EAD54" w14:textId="77777777" w:rsidR="00074FDF" w:rsidRPr="006A3608" w:rsidRDefault="00074FDF" w:rsidP="00074FDF">
      <w:pPr>
        <w:rPr>
          <w:rFonts w:ascii="Times New Roman" w:hAnsi="Times New Roman" w:cs="Times New Roman"/>
        </w:rPr>
      </w:pPr>
    </w:p>
    <w:p w14:paraId="149671D9" w14:textId="77777777" w:rsidR="00E53D1F" w:rsidRPr="006A3608" w:rsidRDefault="00E53D1F" w:rsidP="00E53D1F">
      <w:pPr>
        <w:rPr>
          <w:rFonts w:ascii="Times New Roman" w:hAnsi="Times New Roman" w:cs="Times New Roman"/>
          <w:b/>
          <w:bCs/>
        </w:rPr>
      </w:pPr>
    </w:p>
    <w:p w14:paraId="1766D7F4" w14:textId="4FFED36C" w:rsidR="00FA1D0A" w:rsidRPr="006A3608" w:rsidRDefault="00074FDF" w:rsidP="006A46EE">
      <w:pPr>
        <w:shd w:val="clear" w:color="auto" w:fill="FFFFFF" w:themeFill="background1"/>
        <w:jc w:val="center"/>
        <w:rPr>
          <w:rFonts w:ascii="Times New Roman" w:hAnsi="Times New Roman" w:cs="Times New Roman"/>
          <w:b/>
          <w:bCs/>
        </w:rPr>
      </w:pPr>
      <w:r w:rsidRPr="006A3608">
        <w:rPr>
          <w:rFonts w:ascii="Times New Roman" w:hAnsi="Times New Roman" w:cs="Times New Roman"/>
          <w:b/>
          <w:bCs/>
        </w:rPr>
        <w:t>Multi-Agent LLMs &amp; Curriculum Generation</w:t>
      </w:r>
    </w:p>
    <w:p w14:paraId="292C1C0D" w14:textId="067F9BB9" w:rsidR="00E53D1F" w:rsidRPr="006A3608" w:rsidRDefault="00363BD3" w:rsidP="00E53D1F">
      <w:pPr>
        <w:rPr>
          <w:rFonts w:ascii="Times New Roman" w:hAnsi="Times New Roman" w:cs="Times New Roman"/>
        </w:rPr>
      </w:pPr>
      <w:r>
        <w:rPr>
          <w:rFonts w:ascii="Times New Roman" w:hAnsi="Times New Roman" w:cs="Times New Roman"/>
        </w:rPr>
        <w:t>(NO LITERATURE NEEDED)</w:t>
      </w:r>
    </w:p>
    <w:p w14:paraId="33FB45E8" w14:textId="7DA3E39C" w:rsidR="00E6312A" w:rsidRPr="006A3608" w:rsidRDefault="00E6312A" w:rsidP="00E6312A">
      <w:pPr>
        <w:jc w:val="center"/>
        <w:rPr>
          <w:rFonts w:ascii="Times New Roman" w:hAnsi="Times New Roman" w:cs="Times New Roman"/>
          <w:b/>
          <w:bCs/>
        </w:rPr>
      </w:pPr>
      <w:r w:rsidRPr="006A3608">
        <w:rPr>
          <w:rFonts w:ascii="Times New Roman" w:hAnsi="Times New Roman" w:cs="Times New Roman"/>
          <w:b/>
          <w:bCs/>
        </w:rPr>
        <w:t>Student Retention Analytics &amp; Dashboardin</w:t>
      </w:r>
      <w:r w:rsidRPr="006A3608">
        <w:rPr>
          <w:rFonts w:ascii="Times New Roman" w:hAnsi="Times New Roman" w:cs="Times New Roman"/>
          <w:b/>
          <w:bCs/>
        </w:rPr>
        <w:t>g</w:t>
      </w:r>
    </w:p>
    <w:p w14:paraId="603F8ECE" w14:textId="77777777" w:rsidR="00E6312A" w:rsidRPr="006A3608" w:rsidRDefault="00E6312A" w:rsidP="00E6312A">
      <w:pPr>
        <w:rPr>
          <w:rFonts w:ascii="Times New Roman" w:hAnsi="Times New Roman" w:cs="Times New Roman"/>
          <w:b/>
          <w:bCs/>
        </w:rPr>
      </w:pPr>
    </w:p>
    <w:p w14:paraId="6A598EE2" w14:textId="3AA803A1" w:rsidR="00E6312A" w:rsidRPr="006A3608" w:rsidRDefault="00E6312A" w:rsidP="00E6312A">
      <w:pPr>
        <w:rPr>
          <w:rFonts w:ascii="Times New Roman" w:hAnsi="Times New Roman" w:cs="Times New Roman"/>
          <w:b/>
          <w:bCs/>
        </w:rPr>
      </w:pPr>
      <w:r w:rsidRPr="006A3608">
        <w:rPr>
          <w:rFonts w:ascii="Times New Roman" w:hAnsi="Times New Roman" w:cs="Times New Roman"/>
          <w:b/>
          <w:bCs/>
        </w:rPr>
        <w:t>Foreign Literature</w:t>
      </w:r>
    </w:p>
    <w:p w14:paraId="3D985C36" w14:textId="3A5FCDCE" w:rsidR="00E6312A" w:rsidRPr="006A46EE" w:rsidRDefault="00E6312A" w:rsidP="00E6312A">
      <w:pPr>
        <w:pStyle w:val="ListParagraph"/>
        <w:numPr>
          <w:ilvl w:val="0"/>
          <w:numId w:val="3"/>
        </w:numPr>
        <w:rPr>
          <w:rFonts w:ascii="Times New Roman" w:hAnsi="Times New Roman" w:cs="Times New Roman"/>
        </w:rPr>
      </w:pPr>
      <w:r w:rsidRPr="006A46EE">
        <w:rPr>
          <w:rFonts w:ascii="Times New Roman" w:hAnsi="Times New Roman" w:cs="Times New Roman"/>
        </w:rPr>
        <w:t>The study is especially useful for a retention dashboard because it demonstrates how time-based student-risk data can be tracked dynamically rather than assessed only at the end of a semester.</w:t>
      </w:r>
      <w:r w:rsidR="006A46EE">
        <w:rPr>
          <w:rFonts w:ascii="Times New Roman" w:hAnsi="Times New Roman" w:cs="Times New Roman"/>
        </w:rPr>
        <w:t xml:space="preserve"> </w:t>
      </w:r>
      <w:r w:rsidRPr="006A46EE">
        <w:rPr>
          <w:rFonts w:ascii="Times New Roman" w:hAnsi="Times New Roman" w:cs="Times New Roman"/>
        </w:rPr>
        <w:t>APA 7th edition:</w:t>
      </w:r>
      <w:r w:rsidR="006A46EE">
        <w:rPr>
          <w:rFonts w:ascii="Times New Roman" w:hAnsi="Times New Roman" w:cs="Times New Roman"/>
        </w:rPr>
        <w:t xml:space="preserve"> </w:t>
      </w:r>
      <w:r w:rsidRPr="006A46EE">
        <w:rPr>
          <w:rFonts w:ascii="Times New Roman" w:hAnsi="Times New Roman" w:cs="Times New Roman"/>
        </w:rPr>
        <w:t>Jayaprakash, S. M., &amp; Mahoney, P. (2021). Microeconometric approaches in exploring the relationships between early alert systems and student retention: A case study of a regionally based university in Australia. Journal of Learning Analytics, 8(3), 170–186. https://doi.org/10.18608/jla.2021.7087</w:t>
      </w:r>
    </w:p>
    <w:p w14:paraId="3D2A6869" w14:textId="3A215B38" w:rsidR="00E6312A" w:rsidRPr="006A46EE" w:rsidRDefault="00E6312A" w:rsidP="00E6312A">
      <w:pPr>
        <w:pStyle w:val="ListParagraph"/>
        <w:numPr>
          <w:ilvl w:val="0"/>
          <w:numId w:val="3"/>
        </w:numPr>
        <w:rPr>
          <w:rFonts w:ascii="Times New Roman" w:hAnsi="Times New Roman" w:cs="Times New Roman"/>
        </w:rPr>
      </w:pPr>
      <w:r w:rsidRPr="006A46EE">
        <w:rPr>
          <w:rFonts w:ascii="Times New Roman" w:hAnsi="Times New Roman" w:cs="Times New Roman"/>
        </w:rPr>
        <w:t xml:space="preserve"> The study reported that goal-setting interventions significantly reduced dropout and increased engagement among participants.</w:t>
      </w:r>
      <w:r w:rsidR="006A46EE">
        <w:rPr>
          <w:rFonts w:ascii="Times New Roman" w:hAnsi="Times New Roman" w:cs="Times New Roman"/>
        </w:rPr>
        <w:t xml:space="preserve"> </w:t>
      </w:r>
      <w:r w:rsidRPr="006A46EE">
        <w:rPr>
          <w:rFonts w:ascii="Times New Roman" w:hAnsi="Times New Roman" w:cs="Times New Roman"/>
        </w:rPr>
        <w:t xml:space="preserve">APA 7th </w:t>
      </w:r>
      <w:proofErr w:type="gramStart"/>
      <w:r w:rsidRPr="006A46EE">
        <w:rPr>
          <w:rFonts w:ascii="Times New Roman" w:hAnsi="Times New Roman" w:cs="Times New Roman"/>
        </w:rPr>
        <w:t>edition:Rodríguez</w:t>
      </w:r>
      <w:proofErr w:type="gramEnd"/>
      <w:r w:rsidRPr="006A46EE">
        <w:rPr>
          <w:rFonts w:ascii="Times New Roman" w:hAnsi="Times New Roman" w:cs="Times New Roman"/>
        </w:rPr>
        <w:t>, M. E., Baneres, D., Guerrero-Roldán, A. E., &amp; Karami, M. (2023). An early warning system to identify and intervene online dropout learners. International Journal of Educational Technology in Higher Education, 20, Article 3. https://doi.org/10.1186/s41239-022-00371-5</w:t>
      </w:r>
    </w:p>
    <w:p w14:paraId="424F2943" w14:textId="52284BF9" w:rsidR="00E6312A" w:rsidRDefault="00E6312A" w:rsidP="00E6312A">
      <w:pPr>
        <w:pStyle w:val="ListParagraph"/>
        <w:numPr>
          <w:ilvl w:val="0"/>
          <w:numId w:val="3"/>
        </w:numPr>
        <w:rPr>
          <w:rFonts w:ascii="Times New Roman" w:hAnsi="Times New Roman" w:cs="Times New Roman"/>
        </w:rPr>
      </w:pPr>
      <w:r w:rsidRPr="006A46EE">
        <w:rPr>
          <w:rFonts w:ascii="Times New Roman" w:hAnsi="Times New Roman" w:cs="Times New Roman"/>
        </w:rPr>
        <w:t>The researchers also used visual analysis, including scatter plots and density-function graphs, to examine the relationship between dropout and retention probabilities. By adjusting the probability threshold, the model increased dropout precision to more than 50% while maintaining retention precision above 70%, providing a basis for prioritizing institutional retention interventions.</w:t>
      </w:r>
      <w:r w:rsidR="006A46EE">
        <w:rPr>
          <w:rFonts w:ascii="Times New Roman" w:hAnsi="Times New Roman" w:cs="Times New Roman"/>
        </w:rPr>
        <w:t xml:space="preserve"> </w:t>
      </w:r>
      <w:r w:rsidRPr="006A46EE">
        <w:rPr>
          <w:rFonts w:ascii="Times New Roman" w:hAnsi="Times New Roman" w:cs="Times New Roman"/>
        </w:rPr>
        <w:t>APA 7th edition:</w:t>
      </w:r>
      <w:r w:rsidR="006A46EE">
        <w:rPr>
          <w:rFonts w:ascii="Times New Roman" w:hAnsi="Times New Roman" w:cs="Times New Roman"/>
        </w:rPr>
        <w:t xml:space="preserve"> </w:t>
      </w:r>
      <w:r w:rsidRPr="006A46EE">
        <w:rPr>
          <w:rFonts w:ascii="Times New Roman" w:hAnsi="Times New Roman" w:cs="Times New Roman"/>
        </w:rPr>
        <w:t>Gonzalez-Nucamendi, A., Noguez, J., Neri, L., Robledo-Rella, V., &amp; García-Castelán, R. M. G. (2023). Predictive analytics study to determine undergraduate students at risk of dropout. Frontiers in Education, 8, Article 1244686. https://doi.org/10.3389/feduc.2023.1244686</w:t>
      </w:r>
    </w:p>
    <w:p w14:paraId="36E33210" w14:textId="077653FC" w:rsidR="003510E6" w:rsidRDefault="003510E6" w:rsidP="00E6312A">
      <w:pPr>
        <w:pStyle w:val="ListParagraph"/>
        <w:numPr>
          <w:ilvl w:val="0"/>
          <w:numId w:val="3"/>
        </w:numPr>
        <w:rPr>
          <w:rFonts w:ascii="Times New Roman" w:hAnsi="Times New Roman" w:cs="Times New Roman"/>
        </w:rPr>
      </w:pPr>
      <w:r w:rsidRPr="003510E6">
        <w:rPr>
          <w:rFonts w:ascii="Times New Roman" w:hAnsi="Times New Roman" w:cs="Times New Roman"/>
        </w:rPr>
        <w:t>Cardona, T., Cudney, E. A., Hoerl, R., &amp; Snyder, J. (2023). Data mining and machine learning retention models in higher education: A systematic review. Journal of College Student Retention: Research, Theory &amp; Practice, 25(1), 51–75. https://doi.org/10.1177/1521025120964920</w:t>
      </w:r>
    </w:p>
    <w:p w14:paraId="288B911E" w14:textId="52DA5D76" w:rsidR="00BD388B" w:rsidRDefault="00EC230F" w:rsidP="00BA5EF8">
      <w:pPr>
        <w:pStyle w:val="my-2"/>
        <w:numPr>
          <w:ilvl w:val="0"/>
          <w:numId w:val="3"/>
        </w:numPr>
        <w:rPr>
          <w:rStyle w:val="inline-flex"/>
        </w:rPr>
      </w:pPr>
      <w:r>
        <w:t xml:space="preserve">Kaliisa, R., Miller, K., &amp; Clow, D. (2024). Learning analytics dashboards for advisors: A systematic literature review. </w:t>
      </w:r>
      <w:r>
        <w:rPr>
          <w:rStyle w:val="Emphasis"/>
        </w:rPr>
        <w:t>arXiv</w:t>
      </w:r>
      <w:r>
        <w:t xml:space="preserve">. </w:t>
      </w:r>
      <w:hyperlink r:id="rId9" w:tgtFrame="_blank" w:history="1">
        <w:r>
          <w:rPr>
            <w:rStyle w:val="text-box-trim-both"/>
            <w:color w:val="0000FF"/>
            <w:u w:val="single"/>
          </w:rPr>
          <w:t>https://arxiv.org/abs/2402.01671</w:t>
        </w:r>
      </w:hyperlink>
    </w:p>
    <w:p w14:paraId="12D1DBF1" w14:textId="77777777" w:rsidR="00BA5EF8" w:rsidRPr="00BA5EF8" w:rsidRDefault="00BA5EF8" w:rsidP="00BA5EF8">
      <w:pPr>
        <w:pStyle w:val="my-2"/>
        <w:rPr>
          <w:rStyle w:val="inline-flex"/>
          <w:b/>
          <w:bCs/>
        </w:rPr>
      </w:pPr>
      <w:r w:rsidRPr="00BA5EF8">
        <w:rPr>
          <w:rStyle w:val="inline-flex"/>
          <w:b/>
          <w:bCs/>
        </w:rPr>
        <w:lastRenderedPageBreak/>
        <w:t>Local Literature</w:t>
      </w:r>
    </w:p>
    <w:p w14:paraId="429A687C" w14:textId="722AE5D5" w:rsidR="00BA5EF8" w:rsidRPr="00BA5EF8" w:rsidRDefault="00BA5EF8" w:rsidP="00043D34">
      <w:pPr>
        <w:pStyle w:val="my-2"/>
        <w:numPr>
          <w:ilvl w:val="0"/>
          <w:numId w:val="4"/>
        </w:numPr>
      </w:pPr>
      <w:r>
        <w:t>Bravo, E. D. (2023). From data to insights: An analysis of enrollment, retention and completion rates at the Cagayan State University. International Journal of Learning and Development, 13(2), 49–58. https://ideas.repec.org/a/mth/ijld88/v13y2023i2p49-58.html</w:t>
      </w:r>
    </w:p>
    <w:p w14:paraId="7D901118" w14:textId="77777777" w:rsidR="00074FDF" w:rsidRPr="006A3608" w:rsidRDefault="00074FDF" w:rsidP="00FA1D0A">
      <w:pPr>
        <w:rPr>
          <w:rFonts w:ascii="Times New Roman" w:hAnsi="Times New Roman" w:cs="Times New Roman"/>
        </w:rPr>
      </w:pPr>
    </w:p>
    <w:sectPr w:rsidR="00074FDF" w:rsidRPr="006A360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0ED4B" w14:textId="77777777" w:rsidR="006E31C2" w:rsidRDefault="006E31C2" w:rsidP="00FA1D0A">
      <w:pPr>
        <w:spacing w:after="0" w:line="240" w:lineRule="auto"/>
      </w:pPr>
      <w:r>
        <w:separator/>
      </w:r>
    </w:p>
  </w:endnote>
  <w:endnote w:type="continuationSeparator" w:id="0">
    <w:p w14:paraId="2404611F" w14:textId="77777777" w:rsidR="006E31C2" w:rsidRDefault="006E31C2" w:rsidP="00FA1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F46D1" w14:textId="77777777" w:rsidR="006E31C2" w:rsidRDefault="006E31C2" w:rsidP="00FA1D0A">
      <w:pPr>
        <w:spacing w:after="0" w:line="240" w:lineRule="auto"/>
      </w:pPr>
      <w:r>
        <w:separator/>
      </w:r>
    </w:p>
  </w:footnote>
  <w:footnote w:type="continuationSeparator" w:id="0">
    <w:p w14:paraId="4BB976F6" w14:textId="77777777" w:rsidR="006E31C2" w:rsidRDefault="006E31C2" w:rsidP="00FA1D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1BC5"/>
    <w:multiLevelType w:val="hybridMultilevel"/>
    <w:tmpl w:val="BE00AE4E"/>
    <w:lvl w:ilvl="0" w:tplc="3C090011">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 w15:restartNumberingAfterBreak="0">
    <w:nsid w:val="155B03BC"/>
    <w:multiLevelType w:val="hybridMultilevel"/>
    <w:tmpl w:val="82A21696"/>
    <w:lvl w:ilvl="0" w:tplc="3C090011">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 w15:restartNumberingAfterBreak="0">
    <w:nsid w:val="791C7793"/>
    <w:multiLevelType w:val="hybridMultilevel"/>
    <w:tmpl w:val="7E1A21D6"/>
    <w:lvl w:ilvl="0" w:tplc="3C090011">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 w15:restartNumberingAfterBreak="0">
    <w:nsid w:val="7FCE4E61"/>
    <w:multiLevelType w:val="hybridMultilevel"/>
    <w:tmpl w:val="3A58BE2C"/>
    <w:lvl w:ilvl="0" w:tplc="3C090011">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1470441478">
    <w:abstractNumId w:val="3"/>
  </w:num>
  <w:num w:numId="2" w16cid:durableId="823277900">
    <w:abstractNumId w:val="0"/>
  </w:num>
  <w:num w:numId="3" w16cid:durableId="1798063633">
    <w:abstractNumId w:val="1"/>
  </w:num>
  <w:num w:numId="4" w16cid:durableId="8349963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D0A"/>
    <w:rsid w:val="00043D34"/>
    <w:rsid w:val="00074FDF"/>
    <w:rsid w:val="000C2424"/>
    <w:rsid w:val="001C548A"/>
    <w:rsid w:val="003510E6"/>
    <w:rsid w:val="00363BD3"/>
    <w:rsid w:val="003F1374"/>
    <w:rsid w:val="00411CCF"/>
    <w:rsid w:val="00526FD0"/>
    <w:rsid w:val="006A3608"/>
    <w:rsid w:val="006A46EE"/>
    <w:rsid w:val="006E31C2"/>
    <w:rsid w:val="00727FB0"/>
    <w:rsid w:val="007E614E"/>
    <w:rsid w:val="009A7A52"/>
    <w:rsid w:val="00A002E6"/>
    <w:rsid w:val="00BA5EF8"/>
    <w:rsid w:val="00BD388B"/>
    <w:rsid w:val="00C86B95"/>
    <w:rsid w:val="00CC14C7"/>
    <w:rsid w:val="00E53D1F"/>
    <w:rsid w:val="00E6312A"/>
    <w:rsid w:val="00EC230F"/>
    <w:rsid w:val="00EC62D9"/>
    <w:rsid w:val="00FA1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7C626"/>
  <w15:chartTrackingRefBased/>
  <w15:docId w15:val="{14F5C627-36C1-471F-9B55-6026506EE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D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A1D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1D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1D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1D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1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D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1D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1D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1D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1D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1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D0A"/>
    <w:rPr>
      <w:rFonts w:eastAsiaTheme="majorEastAsia" w:cstheme="majorBidi"/>
      <w:color w:val="272727" w:themeColor="text1" w:themeTint="D8"/>
    </w:rPr>
  </w:style>
  <w:style w:type="paragraph" w:styleId="Title">
    <w:name w:val="Title"/>
    <w:basedOn w:val="Normal"/>
    <w:next w:val="Normal"/>
    <w:link w:val="TitleChar"/>
    <w:uiPriority w:val="10"/>
    <w:qFormat/>
    <w:rsid w:val="00FA1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D0A"/>
    <w:pPr>
      <w:spacing w:before="160"/>
      <w:jc w:val="center"/>
    </w:pPr>
    <w:rPr>
      <w:i/>
      <w:iCs/>
      <w:color w:val="404040" w:themeColor="text1" w:themeTint="BF"/>
    </w:rPr>
  </w:style>
  <w:style w:type="character" w:customStyle="1" w:styleId="QuoteChar">
    <w:name w:val="Quote Char"/>
    <w:basedOn w:val="DefaultParagraphFont"/>
    <w:link w:val="Quote"/>
    <w:uiPriority w:val="29"/>
    <w:rsid w:val="00FA1D0A"/>
    <w:rPr>
      <w:i/>
      <w:iCs/>
      <w:color w:val="404040" w:themeColor="text1" w:themeTint="BF"/>
    </w:rPr>
  </w:style>
  <w:style w:type="paragraph" w:styleId="ListParagraph">
    <w:name w:val="List Paragraph"/>
    <w:basedOn w:val="Normal"/>
    <w:uiPriority w:val="34"/>
    <w:qFormat/>
    <w:rsid w:val="00FA1D0A"/>
    <w:pPr>
      <w:ind w:left="720"/>
      <w:contextualSpacing/>
    </w:pPr>
  </w:style>
  <w:style w:type="character" w:styleId="IntenseEmphasis">
    <w:name w:val="Intense Emphasis"/>
    <w:basedOn w:val="DefaultParagraphFont"/>
    <w:uiPriority w:val="21"/>
    <w:qFormat/>
    <w:rsid w:val="00FA1D0A"/>
    <w:rPr>
      <w:i/>
      <w:iCs/>
      <w:color w:val="2F5496" w:themeColor="accent1" w:themeShade="BF"/>
    </w:rPr>
  </w:style>
  <w:style w:type="paragraph" w:styleId="IntenseQuote">
    <w:name w:val="Intense Quote"/>
    <w:basedOn w:val="Normal"/>
    <w:next w:val="Normal"/>
    <w:link w:val="IntenseQuoteChar"/>
    <w:uiPriority w:val="30"/>
    <w:qFormat/>
    <w:rsid w:val="00FA1D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1D0A"/>
    <w:rPr>
      <w:i/>
      <w:iCs/>
      <w:color w:val="2F5496" w:themeColor="accent1" w:themeShade="BF"/>
    </w:rPr>
  </w:style>
  <w:style w:type="character" w:styleId="IntenseReference">
    <w:name w:val="Intense Reference"/>
    <w:basedOn w:val="DefaultParagraphFont"/>
    <w:uiPriority w:val="32"/>
    <w:qFormat/>
    <w:rsid w:val="00FA1D0A"/>
    <w:rPr>
      <w:b/>
      <w:bCs/>
      <w:smallCaps/>
      <w:color w:val="2F5496" w:themeColor="accent1" w:themeShade="BF"/>
      <w:spacing w:val="5"/>
    </w:rPr>
  </w:style>
  <w:style w:type="paragraph" w:styleId="Header">
    <w:name w:val="header"/>
    <w:basedOn w:val="Normal"/>
    <w:link w:val="HeaderChar"/>
    <w:uiPriority w:val="99"/>
    <w:unhideWhenUsed/>
    <w:rsid w:val="00FA1D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1D0A"/>
  </w:style>
  <w:style w:type="paragraph" w:styleId="Footer">
    <w:name w:val="footer"/>
    <w:basedOn w:val="Normal"/>
    <w:link w:val="FooterChar"/>
    <w:uiPriority w:val="99"/>
    <w:unhideWhenUsed/>
    <w:rsid w:val="00FA1D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1D0A"/>
  </w:style>
  <w:style w:type="character" w:styleId="Hyperlink">
    <w:name w:val="Hyperlink"/>
    <w:basedOn w:val="DefaultParagraphFont"/>
    <w:uiPriority w:val="99"/>
    <w:unhideWhenUsed/>
    <w:rsid w:val="00E53D1F"/>
    <w:rPr>
      <w:color w:val="0563C1" w:themeColor="hyperlink"/>
      <w:u w:val="single"/>
    </w:rPr>
  </w:style>
  <w:style w:type="character" w:styleId="UnresolvedMention">
    <w:name w:val="Unresolved Mention"/>
    <w:basedOn w:val="DefaultParagraphFont"/>
    <w:uiPriority w:val="99"/>
    <w:semiHidden/>
    <w:unhideWhenUsed/>
    <w:rsid w:val="00E53D1F"/>
    <w:rPr>
      <w:color w:val="605E5C"/>
      <w:shd w:val="clear" w:color="auto" w:fill="E1DFDD"/>
    </w:rPr>
  </w:style>
  <w:style w:type="paragraph" w:customStyle="1" w:styleId="my-2">
    <w:name w:val="my-2"/>
    <w:basedOn w:val="Normal"/>
    <w:rsid w:val="00EC230F"/>
    <w:pPr>
      <w:spacing w:before="100" w:beforeAutospacing="1" w:after="100" w:afterAutospacing="1" w:line="240" w:lineRule="auto"/>
    </w:pPr>
    <w:rPr>
      <w:rFonts w:ascii="Times New Roman" w:eastAsia="Times New Roman" w:hAnsi="Times New Roman" w:cs="Times New Roman"/>
      <w:kern w:val="0"/>
      <w:sz w:val="24"/>
      <w:szCs w:val="24"/>
      <w:lang w:val="en-HK" w:eastAsia="en-HK"/>
      <w14:ligatures w14:val="none"/>
    </w:rPr>
  </w:style>
  <w:style w:type="character" w:styleId="Emphasis">
    <w:name w:val="Emphasis"/>
    <w:basedOn w:val="DefaultParagraphFont"/>
    <w:uiPriority w:val="20"/>
    <w:qFormat/>
    <w:rsid w:val="00EC230F"/>
    <w:rPr>
      <w:i/>
      <w:iCs/>
    </w:rPr>
  </w:style>
  <w:style w:type="character" w:customStyle="1" w:styleId="inline-flex">
    <w:name w:val="inline-flex"/>
    <w:basedOn w:val="DefaultParagraphFont"/>
    <w:rsid w:val="00EC230F"/>
  </w:style>
  <w:style w:type="character" w:customStyle="1" w:styleId="text-box-trim-both">
    <w:name w:val="text-box-trim-both"/>
    <w:basedOn w:val="DefaultParagraphFont"/>
    <w:rsid w:val="00EC23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9478/JITC2024v6n3a0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abs/2402.016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0859A-6B24-4BEA-8EB8-B7F497A42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3</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Jimboy Aniciete</dc:creator>
  <cp:keywords/>
  <dc:description/>
  <cp:lastModifiedBy>AJ Jimboy Aniciete</cp:lastModifiedBy>
  <cp:revision>10</cp:revision>
  <dcterms:created xsi:type="dcterms:W3CDTF">2026-09-20T09:01:00Z</dcterms:created>
  <dcterms:modified xsi:type="dcterms:W3CDTF">2026-09-20T10:20:00Z</dcterms:modified>
</cp:coreProperties>
</file>