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4A889" w14:textId="77777777" w:rsidR="007502C8" w:rsidRDefault="007502C8" w:rsidP="007502C8">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Project Context</w:t>
      </w:r>
    </w:p>
    <w:p w14:paraId="6C227B5D" w14:textId="77777777" w:rsidR="007502C8" w:rsidRDefault="007502C8" w:rsidP="007502C8">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most schools and colleges, written assessments remain one of the primary ways through which teachers measure what students have learned. Teachers typically prepare essay or short-answer prompts based on the topics covered in a lesson, and students respond by writing their own explanations, arguments, or answers rather than selecting from a fixed set of choices. Once a student written response is submitted, whether through a handwritten paper, a printed activity sheet, or a document submitted online, the teacher reads the response and compares it against a rubric or an answer key to determine the appropriate score. This process is repeated individually for every student in a class, and the teacher is expected to apply the same standard of judgment across all responses submitted for the same activity or examination (</w:t>
      </w:r>
      <w:proofErr w:type="spellStart"/>
      <w:r>
        <w:rPr>
          <w:rFonts w:ascii="Times New Roman" w:eastAsia="Times New Roman" w:hAnsi="Times New Roman" w:cs="Times New Roman"/>
          <w:sz w:val="24"/>
          <w:szCs w:val="24"/>
        </w:rPr>
        <w:t>Sutisna</w:t>
      </w:r>
      <w:proofErr w:type="spellEnd"/>
      <w:r>
        <w:rPr>
          <w:rFonts w:ascii="Times New Roman" w:eastAsia="Times New Roman" w:hAnsi="Times New Roman" w:cs="Times New Roman"/>
          <w:sz w:val="24"/>
          <w:szCs w:val="24"/>
        </w:rPr>
        <w:t xml:space="preserve"> et al., 2023).</w:t>
      </w:r>
    </w:p>
    <w:p w14:paraId="01E398B3" w14:textId="77777777" w:rsidR="007502C8" w:rsidRDefault="007502C8" w:rsidP="007502C8">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manual approach to scoring, however, becomes difficult to sustain as the number of student submissions increases. A teacher handling several class sections may need to read and evaluate hundreds of essays or short-answer responses within a limited period, particularly during examination weeks. Reading each response carefully, applying the rubric consistently, and writing feedback for every student requires considerable time and effort. Fatigue and workload may also cause a teacher's judgment to shift slightly from one response to another, even when the same criteria are being applied, resulting in scores that are not always consistent across students or across different scoring sessions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These conditions make manual scoring a persistent source of delay in returning results and feedback to students.</w:t>
      </w:r>
    </w:p>
    <w:p w14:paraId="1365AC86" w14:textId="77777777" w:rsidR="007502C8" w:rsidRDefault="007502C8" w:rsidP="007502C8">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Various tools have already been developed to support or automate the scoring of written responses. Commercial automated essay scoring (AES) systems such as e-rater and </w:t>
      </w:r>
      <w:proofErr w:type="spellStart"/>
      <w:r>
        <w:rPr>
          <w:rFonts w:ascii="Times New Roman" w:eastAsia="Times New Roman" w:hAnsi="Times New Roman" w:cs="Times New Roman"/>
          <w:sz w:val="24"/>
          <w:szCs w:val="24"/>
        </w:rPr>
        <w:t>IntelliMetric</w:t>
      </w:r>
      <w:proofErr w:type="spellEnd"/>
      <w:r>
        <w:rPr>
          <w:rFonts w:ascii="Times New Roman" w:eastAsia="Times New Roman" w:hAnsi="Times New Roman" w:cs="Times New Roman"/>
          <w:sz w:val="24"/>
          <w:szCs w:val="24"/>
        </w:rPr>
        <w:t xml:space="preserve"> have been used for decades to score essays for large-scale examinations, applying natural language processing techniques to analyze features such as grammar, organization, and content (</w:t>
      </w: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 xml:space="preserve">2023). More recently, general-purpose writing tools such as Grammarly, along with applications built around large language models, have also been used informally by some educators to check or comment on student writing. Systematic reviews of these developments show that AES research has grown from early statistical and rule-based systems into approaches that use machine learning and deep learning models to predict scores based on patterns learned from previously graded essays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w:t>
      </w:r>
    </w:p>
    <w:p w14:paraId="3E984B93" w14:textId="77777777" w:rsidR="007502C8" w:rsidRDefault="007502C8" w:rsidP="007502C8">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Despite these developments, several limitations restrict how accessible existing tools are to ordinary classroom settings. Established AES systems such as e-rater and </w:t>
      </w:r>
      <w:proofErr w:type="spellStart"/>
      <w:r>
        <w:rPr>
          <w:rFonts w:ascii="Times New Roman" w:eastAsia="Times New Roman" w:hAnsi="Times New Roman" w:cs="Times New Roman"/>
          <w:sz w:val="24"/>
          <w:szCs w:val="24"/>
        </w:rPr>
        <w:t>IntelliMetric</w:t>
      </w:r>
      <w:proofErr w:type="spellEnd"/>
      <w:r>
        <w:rPr>
          <w:rFonts w:ascii="Times New Roman" w:eastAsia="Times New Roman" w:hAnsi="Times New Roman" w:cs="Times New Roman"/>
          <w:sz w:val="24"/>
          <w:szCs w:val="24"/>
        </w:rPr>
        <w:t xml:space="preserve"> were primarily built for large-scale standardized examinations and are typically proprietary and costly to license, making them difficult for individual schools or teachers to adopt directly (</w:t>
      </w: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2023). Many of these systems are also not designed to connect with the Virtual Learning Environments (VLEs) that schools already use, and general-purpose writing tools are not built specifically to produce a scored result against a defined rubric or scoring scale. In addition, an automated score should not completely replace a teacher's judgment, since students may give unique or unexpected answers that require human interpretation (Yang et al., 2024). These gaps indicate a need for a scoring tool that focuses primarily on essay scoring, that a teacher can access directly or connect to an existing VLE through an API, and that keeps a teacher's review as part of the scoring process rather than removing it.</w:t>
      </w:r>
    </w:p>
    <w:p w14:paraId="73982E66" w14:textId="77777777" w:rsidR="007502C8" w:rsidRPr="0033693C" w:rsidRDefault="007502C8" w:rsidP="007502C8">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this context, the researchers propose the development of an Automated Essay and Short-Answer Scoring Engine, a scoring service intended primarily for evaluating essay-type student written responses, with short-answer scoring considered an optional extended feature. The proposed system is intended for use by teachers, either through a web application where they may submit or upload student responses, or through an API that may be integrated with an existing </w:t>
      </w:r>
      <w:r>
        <w:rPr>
          <w:rFonts w:ascii="Times New Roman" w:eastAsia="Times New Roman" w:hAnsi="Times New Roman" w:cs="Times New Roman"/>
          <w:sz w:val="24"/>
          <w:szCs w:val="24"/>
        </w:rPr>
        <w:lastRenderedPageBreak/>
        <w:t>VLE. Given a student's written response, the scoring engine is expected to process the text and generate a predicted score together with accompanying feedback, which the teacher may then review before it is finalized. Through this system, the study aims to provide teachers with an additional tool that can help reduce the time spent on evaluating open-ended written responses while keeping teachers involved in the assessment process.</w:t>
      </w:r>
    </w:p>
    <w:p w14:paraId="7313470A" w14:textId="77777777" w:rsidR="00260565" w:rsidRDefault="00260565" w:rsidP="00260565">
      <w:pPr>
        <w:rPr>
          <w:rFonts w:ascii="Times New Roman" w:eastAsia="Times New Roman" w:hAnsi="Times New Roman" w:cs="Times New Roman"/>
          <w:sz w:val="24"/>
          <w:szCs w:val="24"/>
        </w:rPr>
      </w:pPr>
    </w:p>
    <w:p w14:paraId="45994631" w14:textId="77777777" w:rsidR="00260565" w:rsidRPr="0012587F" w:rsidRDefault="00260565" w:rsidP="00260565">
      <w:pPr>
        <w:jc w:val="center"/>
        <w:rPr>
          <w:rFonts w:ascii="Times New Roman" w:eastAsia="Times New Roman" w:hAnsi="Times New Roman" w:cs="Times New Roman"/>
          <w:b/>
          <w:bCs/>
          <w:sz w:val="24"/>
          <w:szCs w:val="24"/>
        </w:rPr>
      </w:pPr>
      <w:r w:rsidRPr="0012587F">
        <w:rPr>
          <w:rFonts w:ascii="Times New Roman" w:eastAsia="Times New Roman" w:hAnsi="Times New Roman" w:cs="Times New Roman"/>
          <w:b/>
          <w:bCs/>
          <w:sz w:val="24"/>
          <w:szCs w:val="24"/>
        </w:rPr>
        <w:t>REFERENCES</w:t>
      </w:r>
    </w:p>
    <w:p w14:paraId="24268D82" w14:textId="77777777" w:rsidR="00260565" w:rsidRDefault="00260565" w:rsidP="00260565">
      <w:pPr>
        <w:ind w:left="720"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D. (2023). Automated essay scoring systems. In O. Zawacki-Richter &amp; I. Jung (Eds.), Handbook of open, distance and digital education (pp. 1057–1071). Springer. https://doi.org/10.1007/978-981-19-2080-6_59</w:t>
      </w:r>
    </w:p>
    <w:p w14:paraId="760F878B" w14:textId="77777777" w:rsidR="00260565" w:rsidRDefault="00260565" w:rsidP="00260565">
      <w:pPr>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Ramesh, D.,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xml:space="preserve">, S. K. (2022). An </w:t>
      </w:r>
      <w:proofErr w:type="gramStart"/>
      <w:r>
        <w:rPr>
          <w:rFonts w:ascii="Times New Roman" w:eastAsia="Times New Roman" w:hAnsi="Times New Roman" w:cs="Times New Roman"/>
          <w:sz w:val="24"/>
          <w:szCs w:val="24"/>
        </w:rPr>
        <w:t>automated essay scoring systems</w:t>
      </w:r>
      <w:proofErr w:type="gramEnd"/>
      <w:r>
        <w:rPr>
          <w:rFonts w:ascii="Times New Roman" w:eastAsia="Times New Roman" w:hAnsi="Times New Roman" w:cs="Times New Roman"/>
          <w:sz w:val="24"/>
          <w:szCs w:val="24"/>
        </w:rPr>
        <w:t>: A systematic literature review. Artificial Intelligence Review, 55(3), 2495–2527. https://doi.org/10.1007/s10462-021-10068-2</w:t>
      </w:r>
    </w:p>
    <w:p w14:paraId="4CCFDF19" w14:textId="77777777" w:rsidR="00260565" w:rsidRDefault="00260565" w:rsidP="00260565">
      <w:pPr>
        <w:ind w:left="720"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Sutisna</w:t>
      </w:r>
      <w:proofErr w:type="spellEnd"/>
      <w:r>
        <w:rPr>
          <w:rFonts w:ascii="Times New Roman" w:eastAsia="Times New Roman" w:hAnsi="Times New Roman" w:cs="Times New Roman"/>
          <w:sz w:val="24"/>
          <w:szCs w:val="24"/>
        </w:rPr>
        <w:t xml:space="preserve">, M., </w:t>
      </w:r>
      <w:proofErr w:type="spellStart"/>
      <w:r>
        <w:rPr>
          <w:rFonts w:ascii="Times New Roman" w:eastAsia="Times New Roman" w:hAnsi="Times New Roman" w:cs="Times New Roman"/>
          <w:sz w:val="24"/>
          <w:szCs w:val="24"/>
        </w:rPr>
        <w:t>Suryadi</w:t>
      </w:r>
      <w:proofErr w:type="spellEnd"/>
      <w:r>
        <w:rPr>
          <w:rFonts w:ascii="Times New Roman" w:eastAsia="Times New Roman" w:hAnsi="Times New Roman" w:cs="Times New Roman"/>
          <w:sz w:val="24"/>
          <w:szCs w:val="24"/>
        </w:rPr>
        <w:t>, D., &amp; others. (2023). Automatic essay exam scoring system: A systematic literature review. Procedia Computer Science, 216, 551–560. https://doi.org/10.1016/j.procs.2022.12.166</w:t>
      </w:r>
    </w:p>
    <w:p w14:paraId="5DAEA8CF" w14:textId="77777777" w:rsidR="00260565" w:rsidRDefault="00260565" w:rsidP="00260565">
      <w:pPr>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Yang, K., </w:t>
      </w:r>
      <w:proofErr w:type="spellStart"/>
      <w:r>
        <w:rPr>
          <w:rFonts w:ascii="Times New Roman" w:eastAsia="Times New Roman" w:hAnsi="Times New Roman" w:cs="Times New Roman"/>
          <w:sz w:val="24"/>
          <w:szCs w:val="24"/>
        </w:rPr>
        <w:t>Raković</w:t>
      </w:r>
      <w:proofErr w:type="spellEnd"/>
      <w:r>
        <w:rPr>
          <w:rFonts w:ascii="Times New Roman" w:eastAsia="Times New Roman" w:hAnsi="Times New Roman" w:cs="Times New Roman"/>
          <w:sz w:val="24"/>
          <w:szCs w:val="24"/>
        </w:rPr>
        <w:t xml:space="preserve">, M., Li, Y., Guan, Q., </w:t>
      </w:r>
      <w:proofErr w:type="spellStart"/>
      <w:r>
        <w:rPr>
          <w:rFonts w:ascii="Times New Roman" w:eastAsia="Times New Roman" w:hAnsi="Times New Roman" w:cs="Times New Roman"/>
          <w:sz w:val="24"/>
          <w:szCs w:val="24"/>
        </w:rPr>
        <w:t>Gašević</w:t>
      </w:r>
      <w:proofErr w:type="spellEnd"/>
      <w:r>
        <w:rPr>
          <w:rFonts w:ascii="Times New Roman" w:eastAsia="Times New Roman" w:hAnsi="Times New Roman" w:cs="Times New Roman"/>
          <w:sz w:val="24"/>
          <w:szCs w:val="24"/>
        </w:rPr>
        <w:t>, D., &amp; Chen, G. (2024). Unveiling the tapestry of automated essay scoring: A comprehensive investigation of accuracy, fairness, and generalizability. Proceedings of the AAAI Conference on Artificial Intelligence, 38(20), 22466–22474. https://doi.org/10.1609/aaai.v38i20.30254</w:t>
      </w:r>
    </w:p>
    <w:p w14:paraId="108EE82A" w14:textId="77777777" w:rsidR="00260565" w:rsidRDefault="00260565" w:rsidP="00260565"/>
    <w:p w14:paraId="00000013" w14:textId="38355D4C" w:rsidR="001124C6" w:rsidRPr="00260565" w:rsidRDefault="001124C6" w:rsidP="00260565"/>
    <w:sectPr w:rsidR="001124C6" w:rsidRPr="0026056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877AB74-3B3E-443A-A903-7481AD56352B}"/>
  </w:font>
  <w:font w:name="Cambria">
    <w:panose1 w:val="02040503050406030204"/>
    <w:charset w:val="00"/>
    <w:family w:val="roman"/>
    <w:pitch w:val="variable"/>
    <w:sig w:usb0="E00006FF" w:usb1="420024FF" w:usb2="02000000" w:usb3="00000000" w:csb0="0000019F" w:csb1="00000000"/>
    <w:embedRegular r:id="rId2" w:fontKey="{1DEEDF6D-FAFE-4D8D-B4CD-A0431C2D077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4C6"/>
    <w:rsid w:val="001124C6"/>
    <w:rsid w:val="0012587F"/>
    <w:rsid w:val="00260565"/>
    <w:rsid w:val="003F480E"/>
    <w:rsid w:val="007502C8"/>
    <w:rsid w:val="00757AEE"/>
    <w:rsid w:val="00C93106"/>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20952"/>
  <w15:docId w15:val="{DA7BD004-A3D7-49D3-9AAC-CFE177BA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H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Pages>3</Pages>
  <Words>828</Words>
  <Characters>4724</Characters>
  <Application>Microsoft Office Word</Application>
  <DocSecurity>0</DocSecurity>
  <Lines>39</Lines>
  <Paragraphs>11</Paragraphs>
  <ScaleCrop>false</ScaleCrop>
  <Company/>
  <LinksUpToDate>false</LinksUpToDate>
  <CharactersWithSpaces>5541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 Jimboy Aniciete</cp:lastModifiedBy>
  <cp:revision>5</cp:revision>
  <dcterms:created xsi:type="dcterms:W3CDTF">2026-08-18T15:09:00Z</dcterms:created>
  <dcterms:modified xsi:type="dcterms:W3CDTF">2026-08-19T03:58:00Z</dcterms:modified>
</cp:coreProperties>
</file>