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AEF6" w14:textId="670C556E" w:rsidR="00FD4860" w:rsidRDefault="004035DF"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AN </w:t>
      </w:r>
      <w:r w:rsidRPr="004035DF">
        <w:rPr>
          <w:rFonts w:ascii="Times New Roman" w:hAnsi="Times New Roman" w:cs="Times New Roman"/>
          <w:b/>
          <w:bCs/>
          <w:sz w:val="24"/>
          <w:szCs w:val="24"/>
        </w:rPr>
        <w:t>AI-ASSISTED ASSESSMENT CHECKER FOR WRITTEN AND OBJECTIVE EVALUATION</w:t>
      </w:r>
    </w:p>
    <w:p w14:paraId="65C7385C" w14:textId="77777777" w:rsidR="008D360A" w:rsidRDefault="008D360A" w:rsidP="00477DC1">
      <w:pPr>
        <w:spacing w:line="240" w:lineRule="auto"/>
        <w:jc w:val="center"/>
        <w:rPr>
          <w:rFonts w:ascii="Times New Roman" w:hAnsi="Times New Roman" w:cs="Times New Roman"/>
          <w:b/>
          <w:bCs/>
          <w:sz w:val="24"/>
          <w:szCs w:val="24"/>
        </w:rPr>
      </w:pPr>
    </w:p>
    <w:p w14:paraId="48B899B8" w14:textId="77777777" w:rsidR="000F3F11" w:rsidRDefault="000F3F11" w:rsidP="00477DC1">
      <w:pPr>
        <w:spacing w:line="240" w:lineRule="auto"/>
        <w:jc w:val="center"/>
        <w:rPr>
          <w:rFonts w:ascii="Times New Roman" w:hAnsi="Times New Roman" w:cs="Times New Roman"/>
          <w:b/>
          <w:bCs/>
          <w:sz w:val="24"/>
          <w:szCs w:val="24"/>
        </w:rPr>
      </w:pPr>
    </w:p>
    <w:p w14:paraId="424C33ED" w14:textId="77777777" w:rsidR="00FD4860" w:rsidRDefault="00FD4860" w:rsidP="00477DC1">
      <w:pPr>
        <w:spacing w:line="240" w:lineRule="auto"/>
        <w:jc w:val="center"/>
        <w:rPr>
          <w:rFonts w:ascii="Times New Roman" w:hAnsi="Times New Roman" w:cs="Times New Roman"/>
          <w:b/>
          <w:bCs/>
          <w:sz w:val="24"/>
          <w:szCs w:val="24"/>
        </w:rPr>
      </w:pPr>
    </w:p>
    <w:p w14:paraId="61FF9D2B" w14:textId="01D0CCC4" w:rsidR="00FF3663" w:rsidRPr="00FF3663" w:rsidRDefault="00FF3663"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 THESIS </w:t>
      </w:r>
    </w:p>
    <w:p w14:paraId="263D6D6A" w14:textId="77777777" w:rsidR="00FF3663" w:rsidRPr="00FE0A7B" w:rsidRDefault="00FF3663" w:rsidP="00477DC1">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Presented to the Dean and Faculty </w:t>
      </w:r>
    </w:p>
    <w:p w14:paraId="1D9B397A" w14:textId="77777777" w:rsidR="00FF3663" w:rsidRPr="00FE0A7B" w:rsidRDefault="00FF3663" w:rsidP="00477DC1">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Computer Studies </w:t>
      </w:r>
    </w:p>
    <w:p w14:paraId="66F8B91C" w14:textId="77777777" w:rsidR="00FF3663" w:rsidRPr="00FF3663" w:rsidRDefault="00FF3663"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ACTS COMPUTER COLLEGE </w:t>
      </w:r>
    </w:p>
    <w:p w14:paraId="6EE2656C" w14:textId="77777777" w:rsidR="00FF3663" w:rsidRPr="00FE0A7B" w:rsidRDefault="00FF3663" w:rsidP="00477DC1">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Santa Cruz, Laguna </w:t>
      </w:r>
    </w:p>
    <w:p w14:paraId="305C8C9F" w14:textId="77777777" w:rsidR="008D360A" w:rsidRDefault="008D360A" w:rsidP="00477DC1">
      <w:pPr>
        <w:spacing w:line="240" w:lineRule="auto"/>
        <w:jc w:val="center"/>
        <w:rPr>
          <w:rFonts w:ascii="Times New Roman" w:hAnsi="Times New Roman" w:cs="Times New Roman"/>
          <w:b/>
          <w:bCs/>
          <w:sz w:val="24"/>
          <w:szCs w:val="24"/>
        </w:rPr>
      </w:pPr>
    </w:p>
    <w:p w14:paraId="27B21B90" w14:textId="77777777" w:rsidR="008D360A" w:rsidRDefault="008D360A" w:rsidP="00477DC1">
      <w:pPr>
        <w:spacing w:line="240" w:lineRule="auto"/>
        <w:jc w:val="center"/>
        <w:rPr>
          <w:rFonts w:ascii="Times New Roman" w:hAnsi="Times New Roman" w:cs="Times New Roman"/>
          <w:b/>
          <w:bCs/>
          <w:sz w:val="24"/>
          <w:szCs w:val="24"/>
        </w:rPr>
      </w:pPr>
    </w:p>
    <w:p w14:paraId="33C7CE37" w14:textId="77777777" w:rsidR="00BB1A01" w:rsidRDefault="00BB1A01" w:rsidP="00477DC1">
      <w:pPr>
        <w:spacing w:line="240" w:lineRule="auto"/>
        <w:jc w:val="center"/>
        <w:rPr>
          <w:rFonts w:ascii="Times New Roman" w:hAnsi="Times New Roman" w:cs="Times New Roman"/>
          <w:b/>
          <w:bCs/>
          <w:sz w:val="24"/>
          <w:szCs w:val="24"/>
        </w:rPr>
      </w:pPr>
    </w:p>
    <w:p w14:paraId="60001B02" w14:textId="77777777" w:rsidR="00BB1A01" w:rsidRPr="00FF3663" w:rsidRDefault="00BB1A01" w:rsidP="00477DC1">
      <w:pPr>
        <w:spacing w:line="240" w:lineRule="auto"/>
        <w:jc w:val="center"/>
        <w:rPr>
          <w:rFonts w:ascii="Times New Roman" w:hAnsi="Times New Roman" w:cs="Times New Roman"/>
          <w:b/>
          <w:bCs/>
          <w:sz w:val="24"/>
          <w:szCs w:val="24"/>
        </w:rPr>
      </w:pPr>
    </w:p>
    <w:p w14:paraId="7E59E2E8" w14:textId="77777777" w:rsidR="00FF3663" w:rsidRPr="00FE0A7B" w:rsidRDefault="00FF3663" w:rsidP="00477DC1">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Requirements for the Degree of </w:t>
      </w:r>
    </w:p>
    <w:p w14:paraId="5962D617" w14:textId="77777777" w:rsidR="00FF3663" w:rsidRDefault="00FF3663"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BACHELOR OF SCIENCE IN COMPUTER SCIENCE </w:t>
      </w:r>
    </w:p>
    <w:p w14:paraId="5B48310B" w14:textId="77777777" w:rsidR="008D360A" w:rsidRDefault="008D360A" w:rsidP="00477DC1">
      <w:pPr>
        <w:spacing w:line="240" w:lineRule="auto"/>
        <w:jc w:val="center"/>
        <w:rPr>
          <w:rFonts w:ascii="Times New Roman" w:hAnsi="Times New Roman" w:cs="Times New Roman"/>
          <w:b/>
          <w:bCs/>
          <w:sz w:val="24"/>
          <w:szCs w:val="24"/>
        </w:rPr>
      </w:pPr>
    </w:p>
    <w:p w14:paraId="20F213B4" w14:textId="77777777" w:rsidR="008D360A" w:rsidRDefault="008D360A" w:rsidP="00477DC1">
      <w:pPr>
        <w:spacing w:line="240" w:lineRule="auto"/>
        <w:jc w:val="center"/>
        <w:rPr>
          <w:rFonts w:ascii="Times New Roman" w:hAnsi="Times New Roman" w:cs="Times New Roman"/>
          <w:b/>
          <w:bCs/>
          <w:sz w:val="24"/>
          <w:szCs w:val="24"/>
        </w:rPr>
      </w:pPr>
    </w:p>
    <w:p w14:paraId="06532248" w14:textId="77777777" w:rsidR="008D360A" w:rsidRDefault="008D360A" w:rsidP="00477DC1">
      <w:pPr>
        <w:spacing w:line="240" w:lineRule="auto"/>
        <w:jc w:val="center"/>
        <w:rPr>
          <w:rFonts w:ascii="Times New Roman" w:hAnsi="Times New Roman" w:cs="Times New Roman"/>
          <w:b/>
          <w:bCs/>
          <w:sz w:val="24"/>
          <w:szCs w:val="24"/>
        </w:rPr>
      </w:pPr>
    </w:p>
    <w:p w14:paraId="7F5761E4" w14:textId="77777777" w:rsidR="00BB1A01" w:rsidRDefault="00BB1A01" w:rsidP="00477DC1">
      <w:pPr>
        <w:spacing w:line="240" w:lineRule="auto"/>
        <w:rPr>
          <w:rFonts w:ascii="Times New Roman" w:hAnsi="Times New Roman" w:cs="Times New Roman"/>
          <w:b/>
          <w:bCs/>
          <w:sz w:val="24"/>
          <w:szCs w:val="24"/>
        </w:rPr>
      </w:pPr>
    </w:p>
    <w:p w14:paraId="66FEAC80" w14:textId="77777777" w:rsidR="008D360A" w:rsidRPr="00FF3663" w:rsidRDefault="008D360A" w:rsidP="00477DC1">
      <w:pPr>
        <w:spacing w:line="240" w:lineRule="auto"/>
        <w:jc w:val="center"/>
        <w:rPr>
          <w:rFonts w:ascii="Times New Roman" w:hAnsi="Times New Roman" w:cs="Times New Roman"/>
          <w:b/>
          <w:bCs/>
          <w:sz w:val="24"/>
          <w:szCs w:val="24"/>
        </w:rPr>
      </w:pPr>
    </w:p>
    <w:p w14:paraId="3FBC1B47" w14:textId="5EA75ED2" w:rsidR="00FF3663" w:rsidRPr="00FF3663" w:rsidRDefault="00101AB7"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ABUA, EMERSON A.</w:t>
      </w:r>
    </w:p>
    <w:p w14:paraId="3A332C46" w14:textId="04FF7F69" w:rsidR="00101AB7" w:rsidRDefault="00101AB7"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ALGUNAS, JONATHAN C.</w:t>
      </w:r>
    </w:p>
    <w:p w14:paraId="7C8DDD81" w14:textId="1DAF4AF0" w:rsidR="00101AB7" w:rsidRDefault="00101AB7"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ANICIETE, LOVELY AJ C.</w:t>
      </w:r>
    </w:p>
    <w:p w14:paraId="26610441" w14:textId="6D27CAFF" w:rsidR="00101AB7" w:rsidRDefault="009C4334"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CHUA, JEROME S.</w:t>
      </w:r>
    </w:p>
    <w:p w14:paraId="3C1F604F" w14:textId="77777777" w:rsidR="008D360A" w:rsidRDefault="008D360A" w:rsidP="00477DC1">
      <w:pPr>
        <w:spacing w:line="240" w:lineRule="auto"/>
        <w:jc w:val="center"/>
        <w:rPr>
          <w:rFonts w:ascii="Times New Roman" w:hAnsi="Times New Roman" w:cs="Times New Roman"/>
          <w:b/>
          <w:bCs/>
          <w:sz w:val="24"/>
          <w:szCs w:val="24"/>
        </w:rPr>
      </w:pPr>
    </w:p>
    <w:p w14:paraId="1D7AA870" w14:textId="77777777" w:rsidR="000F3F11" w:rsidRDefault="000F3F11" w:rsidP="00477DC1">
      <w:pPr>
        <w:spacing w:line="240" w:lineRule="auto"/>
        <w:jc w:val="center"/>
        <w:rPr>
          <w:rFonts w:ascii="Times New Roman" w:hAnsi="Times New Roman" w:cs="Times New Roman"/>
          <w:b/>
          <w:bCs/>
          <w:sz w:val="24"/>
          <w:szCs w:val="24"/>
        </w:rPr>
      </w:pPr>
    </w:p>
    <w:p w14:paraId="2179D86D" w14:textId="77777777" w:rsidR="000F3F11" w:rsidRPr="00FF3663" w:rsidRDefault="000F3F11" w:rsidP="00477DC1">
      <w:pPr>
        <w:spacing w:line="240" w:lineRule="auto"/>
        <w:jc w:val="center"/>
        <w:rPr>
          <w:rFonts w:ascii="Times New Roman" w:hAnsi="Times New Roman" w:cs="Times New Roman"/>
          <w:b/>
          <w:bCs/>
          <w:sz w:val="24"/>
          <w:szCs w:val="24"/>
        </w:rPr>
      </w:pPr>
    </w:p>
    <w:p w14:paraId="47A84071" w14:textId="53908DDB" w:rsidR="000F3F11" w:rsidRDefault="00FF3663" w:rsidP="00477DC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2026</w:t>
      </w:r>
    </w:p>
    <w:p w14:paraId="1CAD117E" w14:textId="2A273024" w:rsidR="005116F9" w:rsidRDefault="005116F9" w:rsidP="00477DC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CHAPTER 1</w:t>
      </w:r>
    </w:p>
    <w:p w14:paraId="4131B5DC" w14:textId="0ACE0546" w:rsidR="00A73057" w:rsidRDefault="00A73057" w:rsidP="00477DC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2B1A9E00"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Assessment is a fundamental component of the teaching and learning process. It enables teachers to determine whether learning objectives have been achieved and to identify the areas in which students require further assistance. For students, assessment provides an opportunity to demonstrate what they have learned and to recognize their strengths and areas for improvement. Among the different forms of assessment, written responses are particularly important because they require students to express their knowledge, understanding, and reasoning in their own words. Therefore, written responses must be evaluated carefully to ensure that the scores given accurately represent student performance.</w:t>
      </w:r>
    </w:p>
    <w:p w14:paraId="372C411D"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Assessments generally fall into two broad categories. Selected-response assessments, such as multiple-choice and true-or-false questions, ask students to choose from a fixed set of options and can typically be checked by comparing a student's answer against a predefined answer key. Constructed-response assessments, such as short-answer and essay questions, instead require students to produce their own explanations, arguments, or answers, which makes them useful for measuring higher-level skills such as comprehension, analysis, and written communication (</w:t>
      </w:r>
      <w:proofErr w:type="spellStart"/>
      <w:r>
        <w:rPr>
          <w:rFonts w:ascii="Times New Roman" w:hAnsi="Times New Roman" w:cs="Times New Roman"/>
          <w:sz w:val="24"/>
          <w:szCs w:val="24"/>
        </w:rPr>
        <w:t>Sutisna</w:t>
      </w:r>
      <w:proofErr w:type="spellEnd"/>
      <w:r>
        <w:rPr>
          <w:rFonts w:ascii="Times New Roman" w:hAnsi="Times New Roman" w:cs="Times New Roman"/>
          <w:sz w:val="24"/>
          <w:szCs w:val="24"/>
        </w:rPr>
        <w:t xml:space="preserve"> et al., 2023).</w:t>
      </w:r>
    </w:p>
    <w:p w14:paraId="37CACA94"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 correct answer in a multiple-choice test may indicate that a student recognized the correct option; however, it may not fully show how the student understood or applied the lesson. In comparison, an essay or short-answer response allows teachers to examine the student's explanation, reasoning, relevance of ideas, and ability to communicate knowledge clearly. For this reason, essays and short-answer responses remain widely used in subjects that require explanation, interpretation, and written expression, even though checking them requires more time and careful judgment than checking objective-type assessments.</w:t>
      </w:r>
    </w:p>
    <w:p w14:paraId="79CA6FD2"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Traditionally, both objective and written assessments are checked manually by teachers using answer keys, rubrics, or other established criteria. While checking objective items is comparatively fast, since a response either matches the answer key or does not, checking essay and short-answer responses is far more time-consuming because each response must be read, interpreted, and judged individually. Fatigue, workload, and differences in interpretation may also cause scores to vary, even when the same criteria are applied. Once individual scores are recorded, teachers are often left to manually review or tally results to get any sense of how a class performed overall, which adds further effort on top of the checking itself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2022).</w:t>
      </w:r>
    </w:p>
    <w:p w14:paraId="6630C63F"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increasing use of digital technologies in education has created opportunities to support teachers in this process. One relevant technology is Automated Essay Scoring (AES), which refers to the use of computer-based methods, particularly Natural Language Processing (NLP), to evaluate and assign scores to student-written responses. NLP enables computers to process and analyze human language, while machine learning allows a model to learn from examples of responses that have already been scored by human evaluators. Based on the patterns learned from these examples, such a system can generate a predicted score for a new response submitted by a student (Zhang &amp; Yuan, 2022).</w:t>
      </w:r>
    </w:p>
    <w:p w14:paraId="78323B92"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a typical NLP-based scoring process, a student's written response is first prepared for analysis through text preprocessing, then passed to a trained model that analyzes patterns associated with response quality and produces a predicted score, which may be accompanied by brief feedback. Although these systems can help improve the speed of checking written responses, they should be evaluated carefully to ensure that their results are aligned with human grading standards, and an automated score should not completely replace a teacher's </w:t>
      </w:r>
      <w:r>
        <w:rPr>
          <w:rFonts w:ascii="Times New Roman" w:hAnsi="Times New Roman" w:cs="Times New Roman"/>
          <w:sz w:val="24"/>
          <w:szCs w:val="24"/>
        </w:rPr>
        <w:lastRenderedPageBreak/>
        <w:t>judgment, since students may give unique or unexpected answers that require human interpretation (Yang et al., 2024; Zhang et al., 2022).</w:t>
      </w:r>
    </w:p>
    <w:p w14:paraId="3A244454"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Beyond checking individual responses, teachers also benefit from understanding how a class performed as a whole, such as which questions were answered well and which were not, or how scores were distributed across students. Learning analytics dashboards that consolidate this kind of information for teachers have been shown to support instructional decision-making by making patterns in student performance easier to see and act on (</w:t>
      </w:r>
      <w:proofErr w:type="spellStart"/>
      <w:r>
        <w:rPr>
          <w:rFonts w:ascii="Times New Roman" w:hAnsi="Times New Roman" w:cs="Times New Roman"/>
          <w:sz w:val="24"/>
          <w:szCs w:val="24"/>
        </w:rPr>
        <w:t>Kaliisa</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Dolonen</w:t>
      </w:r>
      <w:proofErr w:type="spellEnd"/>
      <w:r>
        <w:rPr>
          <w:rFonts w:ascii="Times New Roman" w:hAnsi="Times New Roman" w:cs="Times New Roman"/>
          <w:sz w:val="24"/>
          <w:szCs w:val="24"/>
        </w:rPr>
        <w:t>, 2023).</w:t>
      </w:r>
    </w:p>
    <w:p w14:paraId="1C5E20C3"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response to these concerns, this study explores the development of an AI-Assisted Assessment Checker, a system intended to check different types of student assessments using the appropriate method for each type. Objective assessments may be checked through conventional answer-key comparison, while essay and short-answer responses are evaluated through an NLP-based component, with essay evaluation serving as the primary highlighted capability of this component. Assessment results may also be consolidated and analyzed to give teachers a clearer view of class performance. The following sections describe the specific system proposed to address this need.</w:t>
      </w:r>
    </w:p>
    <w:p w14:paraId="621B8EF0" w14:textId="77777777" w:rsidR="00A73057" w:rsidRDefault="00A73057" w:rsidP="00477DC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Project Context</w:t>
      </w:r>
    </w:p>
    <w:p w14:paraId="56476C92"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most schools and colleges, both objective and written assessments remain primary ways through which teachers measure what students have learned. For objective items such as multiple-choice or true/false questions, teachers typically compare a student's selected answer against a predefined answer key. For essay or short-answer items, students instead write their own explanations or arguments, and the teacher reads each response and compares </w:t>
      </w:r>
      <w:r>
        <w:rPr>
          <w:rFonts w:ascii="Times New Roman" w:hAnsi="Times New Roman" w:cs="Times New Roman"/>
          <w:sz w:val="24"/>
          <w:szCs w:val="24"/>
        </w:rPr>
        <w:lastRenderedPageBreak/>
        <w:t>it against a rubric or answer key to determine the appropriate score. This process is repeated individually for every student in a class, and the teacher is expected to apply the same standard of judgment across all responses submitted for the same activity or examination (</w:t>
      </w:r>
      <w:proofErr w:type="spellStart"/>
      <w:r>
        <w:rPr>
          <w:rFonts w:ascii="Times New Roman" w:hAnsi="Times New Roman" w:cs="Times New Roman"/>
          <w:sz w:val="24"/>
          <w:szCs w:val="24"/>
        </w:rPr>
        <w:t>Sutisna</w:t>
      </w:r>
      <w:proofErr w:type="spellEnd"/>
      <w:r>
        <w:rPr>
          <w:rFonts w:ascii="Times New Roman" w:hAnsi="Times New Roman" w:cs="Times New Roman"/>
          <w:sz w:val="24"/>
          <w:szCs w:val="24"/>
        </w:rPr>
        <w:t xml:space="preserve"> et al., 2023).</w:t>
      </w:r>
    </w:p>
    <w:p w14:paraId="0D1CFFA6"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While checking objective items is relatively quick, checking essay and short-answer responses becomes difficult to sustain as the number of submissions increases. A teacher handling several class sections may need to read and evaluate hundreds of written responses within a limited period, particularly during examination weeks. Fatigue and workload may also cause a teacher's judgment to shift slightly from one response to another, resulting in scores that are not always consistent across students or across different scoring sessions. After scores are recorded, teachers are often left to manually total or summarize results to understand overall class performance, which adds further time on top of the checking itself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2022).</w:t>
      </w:r>
    </w:p>
    <w:p w14:paraId="2C883848"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Various tools have already been developed to support or automate the checking of written responses. Commercial automated essay scoring (AES) systems such as e-rater and </w:t>
      </w:r>
      <w:proofErr w:type="spellStart"/>
      <w:r>
        <w:rPr>
          <w:rFonts w:ascii="Times New Roman" w:hAnsi="Times New Roman" w:cs="Times New Roman"/>
          <w:sz w:val="24"/>
          <w:szCs w:val="24"/>
        </w:rPr>
        <w:t>IntelliMetric</w:t>
      </w:r>
      <w:proofErr w:type="spellEnd"/>
      <w:r>
        <w:rPr>
          <w:rFonts w:ascii="Times New Roman" w:hAnsi="Times New Roman" w:cs="Times New Roman"/>
          <w:sz w:val="24"/>
          <w:szCs w:val="24"/>
        </w:rPr>
        <w:t xml:space="preserve"> have been used for decades to score essays for large-scale examinations, applying natural language processing techniques to analyze features such as grammar, organization, and content (</w:t>
      </w:r>
      <w:proofErr w:type="spellStart"/>
      <w:r>
        <w:rPr>
          <w:rFonts w:ascii="Times New Roman" w:hAnsi="Times New Roman" w:cs="Times New Roman"/>
          <w:sz w:val="24"/>
          <w:szCs w:val="24"/>
        </w:rPr>
        <w:t>Ifenthaler</w:t>
      </w:r>
      <w:proofErr w:type="spellEnd"/>
      <w:r>
        <w:rPr>
          <w:rFonts w:ascii="Times New Roman" w:hAnsi="Times New Roman" w:cs="Times New Roman"/>
          <w:sz w:val="24"/>
          <w:szCs w:val="24"/>
        </w:rPr>
        <w:t>, 2023). However, these systems focus narrowly on essay scoring itself; they are typically proprietary and costly to license, are not designed to check objective items, and do not provide teachers with any consolidated view of how a class performed across an entire assessment (</w:t>
      </w:r>
      <w:proofErr w:type="spellStart"/>
      <w:r>
        <w:rPr>
          <w:rFonts w:ascii="Times New Roman" w:hAnsi="Times New Roman" w:cs="Times New Roman"/>
          <w:sz w:val="24"/>
          <w:szCs w:val="24"/>
        </w:rPr>
        <w:t>Ifenthaler</w:t>
      </w:r>
      <w:proofErr w:type="spellEnd"/>
      <w:r>
        <w:rPr>
          <w:rFonts w:ascii="Times New Roman" w:hAnsi="Times New Roman" w:cs="Times New Roman"/>
          <w:sz w:val="24"/>
          <w:szCs w:val="24"/>
        </w:rPr>
        <w:t>, 2023).</w:t>
      </w:r>
    </w:p>
    <w:p w14:paraId="00E3E5BF"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These gaps indicate a need for an assessment-checking tool that a teacher can access directly, that applies the appropriate checking method depending on whether an item is </w:t>
      </w:r>
      <w:r>
        <w:rPr>
          <w:rFonts w:ascii="Times New Roman" w:hAnsi="Times New Roman" w:cs="Times New Roman"/>
          <w:sz w:val="24"/>
          <w:szCs w:val="24"/>
        </w:rPr>
        <w:lastRenderedPageBreak/>
        <w:t>objective or written, and that goes beyond individual scores to help teachers understand class-level performance, all while keeping the teacher's review as part of the process rather than removing it (Yang et al., 2024).</w:t>
      </w:r>
    </w:p>
    <w:p w14:paraId="41F17DB8"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this context, the researchers propose the development of an AI-Assisted Assessment Checker. The system is composed of </w:t>
      </w:r>
    </w:p>
    <w:p w14:paraId="6870D190"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two AI-assisted components: an NLP AI component that evaluates written responses, particularly essays and short-answer responses, with essay evaluation as its main highlighted capability, and a Statistical AI component that analyzes aggregated assessment results, such as class averages and score distributions, to produce classroom-level insights for teachers (</w:t>
      </w:r>
      <w:proofErr w:type="spellStart"/>
      <w:r>
        <w:rPr>
          <w:rFonts w:ascii="Times New Roman" w:hAnsi="Times New Roman" w:cs="Times New Roman"/>
          <w:sz w:val="24"/>
          <w:szCs w:val="24"/>
        </w:rPr>
        <w:t>Kaliisa</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Dolonen</w:t>
      </w:r>
      <w:proofErr w:type="spellEnd"/>
      <w:r>
        <w:rPr>
          <w:rFonts w:ascii="Times New Roman" w:hAnsi="Times New Roman" w:cs="Times New Roman"/>
          <w:sz w:val="24"/>
          <w:szCs w:val="24"/>
        </w:rPr>
        <w:t>, 2023). Objective assessments, such as multiple-choice or true/false items, are checked through conventional answer-key comparison rather than through the NLP component. Through this system, the study aims to reduce the time teachers spend on checking and summarizing assessment results while keeping teachers involved in the review of AI-generated scores.</w:t>
      </w:r>
    </w:p>
    <w:p w14:paraId="4B245ED3" w14:textId="77777777" w:rsidR="00A73057" w:rsidRDefault="00A73057" w:rsidP="00477DC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Purpose and Description of the Study</w:t>
      </w:r>
    </w:p>
    <w:p w14:paraId="4D569281"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proposes the design and development of an AI-Assisted Assessment Checker, a system intended to check student assessments and provide teachers with both individual results and class-level insights. The study is motivated by the difficulty of manually checking large numbers of student responses and manually consolidating the results into a class-level picture of performance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The primary and most highlighted AI capability of the system is the evaluation of written responses, particularly essays, through Natural Language Processing (NLP); short-answer responses are </w:t>
      </w:r>
      <w:r>
        <w:rPr>
          <w:rFonts w:ascii="Times New Roman" w:hAnsi="Times New Roman" w:cs="Times New Roman"/>
          <w:sz w:val="24"/>
          <w:szCs w:val="24"/>
        </w:rPr>
        <w:lastRenderedPageBreak/>
        <w:t>evaluated through the same NLP-based component, while objective assessments such as multiple-choice or true/false items are checked through conventional answer-key comparison rather than requiring AI.</w:t>
      </w:r>
    </w:p>
    <w:p w14:paraId="0D3F2E24"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At a conceptual level, the proposed system is composed of two AI-assisted components working together with a structured database. The NLP AI component accepts a student's written response, submitted through a teacher-facing web application, and generates a predicted score together with brief accompanying feedback, which the teacher may then review. The Statistical AI component instead works on aggregated data already stored in the system, such as scores across a class or a specific question, and produces summarized insights such as average performance, score distributions, and areas where students performed well or experienced difficulty. Objective-item results are checked through answer-key comparison and are likewise stored for inclusion in these aggregated insights.</w:t>
      </w:r>
    </w:p>
    <w:p w14:paraId="4BD9D54C"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intended primary users of the system are teachers and instructors, who are expected to benefit both from faster checking of individual written responses and from consolidated, class-level analytics that would otherwise require manual tallying. Students may also benefit as recipients of their individual results and any accompanying feedback for written responses. The potential benefits of the system may extend to educational institutions that choose to adopt it, particularly those seeking a more consistent and less time-consuming way to check assessments and monitor classroom performance.</w:t>
      </w:r>
    </w:p>
    <w:p w14:paraId="7ED8A39D"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Overall, this study is expected to contribute to education by providing a tool that reduces the time and effort required to check student assessments while giving teachers a clearer, consolidated view of how their class is performing. The system is intended to assist rather than replace teachers in the evaluation process; every AI-generated score for a written </w:t>
      </w:r>
      <w:r>
        <w:rPr>
          <w:rFonts w:ascii="Times New Roman" w:hAnsi="Times New Roman" w:cs="Times New Roman"/>
          <w:sz w:val="24"/>
          <w:szCs w:val="24"/>
        </w:rPr>
        <w:lastRenderedPageBreak/>
        <w:t>response can be reviewed and, where supported by the approved system design, overridden by a teacher before it is treated as final, consistent with the principle that automated checking should be paired with human oversight (Yang et al., 2024).</w:t>
      </w:r>
    </w:p>
    <w:p w14:paraId="5809CA86" w14:textId="77777777" w:rsidR="00A73057" w:rsidRDefault="00A73057" w:rsidP="00477DC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Statement of the Problem</w:t>
      </w:r>
    </w:p>
    <w:p w14:paraId="0AAB66B3"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Manually checking assessments requires teachers to evaluate written responses individually and, separately, to consolidate results to understand overall class performance, a process that becomes difficult to manage as the number of student submissions increases and may produce inconsistent scores due to differences in evaluator judgment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2022). This difficulty affects the efficiency, consistency, and usefulness of assessment checking, particularly for essay and short-answer responses. To address this problem, this study proposes the development of an AI-Assisted Assessment Checker that evaluates written responses using an NLP-based component, checks objective items through answer-key comparison, and analyzes aggregated results through a statistical component to support teachers.</w:t>
      </w:r>
    </w:p>
    <w:p w14:paraId="6C8FA9B5"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Specifically, this study seeks to answer the following questions:</w:t>
      </w:r>
    </w:p>
    <w:p w14:paraId="5E6E65EF"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 Time Efficiency: Manual checking of essay and short-answer responses is highly time-consuming, especially in large classes, and manually consolidating results into a class-level summary adds further effort. The core question is: How can the system significantly reduce the time required to check written responses and summarize assessment results?</w:t>
      </w:r>
    </w:p>
    <w:p w14:paraId="4C49724B"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2. Scoring Consistency: Human scoring of written responses depends on individual perspective and can vary between different teachers or even for the same teacher across </w:t>
      </w:r>
      <w:r>
        <w:rPr>
          <w:rFonts w:ascii="Times New Roman" w:hAnsi="Times New Roman" w:cs="Times New Roman"/>
          <w:sz w:val="24"/>
          <w:szCs w:val="24"/>
        </w:rPr>
        <w:lastRenderedPageBreak/>
        <w:t>different sessions. The issue is: How can the system consistently apply the same evaluation criteria to written responses across every submission?</w:t>
      </w:r>
    </w:p>
    <w:p w14:paraId="38B27360"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3. Assessment-Appropriate Checking: Written responses require deeper linguistic and semantic understanding than objective items, which can instead be checked directly against an answer key. The question is: How can the system apply NLP-based evaluation to essay and short-answer responses while using conventional answer-key comparison for objective items, so that each assessment type is checked using an appropriate method?</w:t>
      </w:r>
    </w:p>
    <w:p w14:paraId="3100F255"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4. Classroom Analytics: Once individual results are available, teachers often still need to manually determine how a class performed overall. The problem is: How can the system consolidate individual assessment results into class-level insights, such as score distributions and commonly missed items, without requiring teachers to compile this information manually?</w:t>
      </w:r>
    </w:p>
    <w:p w14:paraId="0C5D7329"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5. Usability: Many automated checking solutions are overly complex or require significant technical expertise, limiting their adoption by teachers and schools. The problem is: How can the system remain accessible, clear, and easy to use for teachers and educational institutions with varying levels of technical background?</w:t>
      </w:r>
    </w:p>
    <w:p w14:paraId="5ABC2721" w14:textId="13836F09"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6. System Performance and Effectiveness: For an assessment checker to be trustworthy in practice, the accuracy of its AI-generated scores must be measured against clear benchmarks, such as agreement with human-assigned scores. The question is: How closely can the system's predicted scores for written responses align with human scoring, and how can this level of agreement be measured and demonstrated?</w:t>
      </w:r>
    </w:p>
    <w:p w14:paraId="7F35F148" w14:textId="77777777" w:rsidR="00A73057" w:rsidRDefault="00A73057" w:rsidP="00477DC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Significance of the Study</w:t>
      </w:r>
    </w:p>
    <w:p w14:paraId="53765542"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Teachers and instructors are expected to benefit directly from the AI-Assisted Assessment Checker, as it is designed to reduce the time and effort required to check written responses and to consolidate assessment results. By automatically generating a predicted score for each written response and aggregating results into class-level insights, the system allows teachers to evaluate large numbers of submissions more quickly and to understand overall class performance without manually tallying scores. The time saved may then be directed toward instruction and toward giving students more individualized feedback.</w:t>
      </w:r>
    </w:p>
    <w:p w14:paraId="7DB1B9C9"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Students are also expected to benefit from the system, primarily through faster access to their results and, for written responses, the feedback that accompanies each predicted score. This can help students better understand the areas in which their responses may still need improvement, supporting their continued development of writing and communication skills over time.</w:t>
      </w:r>
    </w:p>
    <w:p w14:paraId="26315B0B"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Educational institutions that choose to adopt the system may benefit from improved efficiency in their assessment processes, particularly the ability to check different assessment types using the appropriate method and to obtain consolidated performance data without requiring separate manual analysis. This can support a more standardized approach to checking and monitoring assessments across different classes or sections within the institution.</w:t>
      </w:r>
    </w:p>
    <w:p w14:paraId="4E7E74C2"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may also serve as a reference point for future researchers interested in AI-assisted assessment checking, particularly those exploring the application of NLP in evaluating written responses or the use of statistical methods in classroom analytics. Since research in this area continues to face challenges in fully capturing aspects of writing quality such as content relevance, coherence, and idea development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w:t>
      </w:r>
      <w:r>
        <w:rPr>
          <w:rFonts w:ascii="Times New Roman" w:hAnsi="Times New Roman" w:cs="Times New Roman"/>
          <w:sz w:val="24"/>
          <w:szCs w:val="24"/>
        </w:rPr>
        <w:lastRenderedPageBreak/>
        <w:t>the design decisions, limitations, and outcomes documented in this study may provide future researchers with a useful starting point for further investigation.</w:t>
      </w:r>
    </w:p>
    <w:p w14:paraId="6452266B"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For the researchers and developers involved in this project, the study provides an opportunity to gain practical experience in integrating NLP-based evaluation with statistical analysis in a single educational assessment system. Through the process of designing, building, and evaluating both AI components, the researchers are expected to develop a deeper understanding of how these two types of AI can be applied together to a real-world assessment problem.</w:t>
      </w:r>
    </w:p>
    <w:p w14:paraId="3E98BEF2"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study is expected to contribute to the broader relationship between technology and educational assessment by demonstrating how automated checking and classroom analytics can support, rather than replace, the role of the teacher. By combining AI-generated scores with human review and by turning individual results into class-level insights, the system reflects a balanced approach to assessment checking, one that preserves the teacher's professional judgment as the final authority in the assessment process (Yang et al., 2024).</w:t>
      </w:r>
    </w:p>
    <w:p w14:paraId="04E22F39" w14:textId="77777777" w:rsidR="00A73057" w:rsidRDefault="00A73057" w:rsidP="00477DC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Scope and Limitations of the Study</w:t>
      </w:r>
    </w:p>
    <w:p w14:paraId="743A40FF"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is scoped to the design and development of an AI-Assisted Assessment Checker composed of two AI-assisted components: an NLP AI component that evaluates written responses, and a Statistical AI component that analyzes aggregated assessment results. Essay evaluation is the primary and most highlighted capability of the NLP component, with short-answer evaluation also supported as part of the same written-response evaluation function. Objective assessments, such as multiple-choice or true/false items, are checked through conventional answer-key comparison rather than through either AI </w:t>
      </w:r>
      <w:r>
        <w:rPr>
          <w:rFonts w:ascii="Times New Roman" w:hAnsi="Times New Roman" w:cs="Times New Roman"/>
          <w:sz w:val="24"/>
          <w:szCs w:val="24"/>
        </w:rPr>
        <w:lastRenderedPageBreak/>
        <w:t>component, though their results may still be included in the statistical analysis. The intended users of the system are teachers and instructors, with the potential to extend its benefits to educational institutions that choose to adopt it, either through a standalone, browser-based application or through a documented API that a school's existing Virtual Learning Environment (VLE) can call (Plasencia-Calaña, 2025).</w:t>
      </w:r>
    </w:p>
    <w:p w14:paraId="79DC65AD"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features covered by this study are limited to those the group has confirmed as feasible to build within the semester. These include the submission of essay and short-answer responses and the entry of objective-item answers through a web form; answer-key comparison for objective items; automated score generation for written responses through a fine-tuned </w:t>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 xml:space="preserve"> model (Soumia et al., 2024); a Statistical AI component that computes class-level metrics such as average scores and score distributions from stored results; a teacher-facing review interface that allows an AI-generated score for a written response to be viewed and, when necessary, manually overridden before it is treated as final; and storage of submissions, scores, feedback, override records, and statistical summaries in a MySQL database. Optical character recognition (OCR) for handwritten responses and API integration with external platforms are treated as optional extensions rather than core features. Features not listed here, such as plagiarism detection or support for languages other than English, are not part of this study's planned implementation.</w:t>
      </w:r>
    </w:p>
    <w:p w14:paraId="1735A58C"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Scoring of written responses is bounded by what a single fine-tuned regression model can learn from labeled training data rather than by a manually configurable, teacher-defined rubric. The model is trained to predict a holistic score that reflects patterns associated with higher- and lower-quality responses in its training data, consistent with how modern neural automated essay scoring (AES) systems have shifted from hand-engineered rubric features </w:t>
      </w:r>
      <w:r>
        <w:rPr>
          <w:rFonts w:ascii="Times New Roman" w:hAnsi="Times New Roman" w:cs="Times New Roman"/>
          <w:sz w:val="24"/>
          <w:szCs w:val="24"/>
        </w:rPr>
        <w:lastRenderedPageBreak/>
        <w:t>toward learned representations of essay quality (</w:t>
      </w:r>
      <w:proofErr w:type="spellStart"/>
      <w:r>
        <w:rPr>
          <w:rFonts w:ascii="Times New Roman" w:hAnsi="Times New Roman" w:cs="Times New Roman"/>
          <w:sz w:val="24"/>
          <w:szCs w:val="24"/>
        </w:rPr>
        <w:t>Misgna</w:t>
      </w:r>
      <w:proofErr w:type="spellEnd"/>
      <w:r>
        <w:rPr>
          <w:rFonts w:ascii="Times New Roman" w:hAnsi="Times New Roman" w:cs="Times New Roman"/>
          <w:sz w:val="24"/>
          <w:szCs w:val="24"/>
        </w:rPr>
        <w:t xml:space="preserve"> et al., 2025). Scores are reported on a defined numeric scale, and the system's ability to reproduce this scale is measured using Quadratic Weighted Kappa, the standard agreement metric commonly used in essay-scoring research (</w:t>
      </w:r>
      <w:proofErr w:type="spellStart"/>
      <w:r>
        <w:rPr>
          <w:rFonts w:ascii="Times New Roman" w:hAnsi="Times New Roman" w:cs="Times New Roman"/>
          <w:sz w:val="24"/>
          <w:szCs w:val="24"/>
        </w:rPr>
        <w:t>Doewes</w:t>
      </w:r>
      <w:proofErr w:type="spellEnd"/>
      <w:r>
        <w:rPr>
          <w:rFonts w:ascii="Times New Roman" w:hAnsi="Times New Roman" w:cs="Times New Roman"/>
          <w:sz w:val="24"/>
          <w:szCs w:val="24"/>
        </w:rPr>
        <w:t xml:space="preserve"> et al., 2023). The Statistical AI component, in turn, is limited to analyzing the results already produced by the NLP component and the answer-key checking process; it does not independently re-evaluate the quality of any response.</w:t>
      </w:r>
    </w:p>
    <w:p w14:paraId="001C9D8B"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Because the NLP AI component relies on a machine learning model trained on existing labeled data, its scoring cannot be expected to perfectly replicate the nuanced judgment of an experienced human evaluator; research on automated essay scoring has consistently found that fully capturing content relevance, coherence, and idea development remains a difficult and unresolved challenge for automated systems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2022). The quality of the scores it produces is also tied to the quality and representativeness of the dataset used for training, so a model trained primarily on one population or writing style may not generalize equally well to students of different backgrounds. In addition, the system in its core form only accepts typed or digitally submitted text; handwritten responses fall outside the primary scope and are only reachable through the optional OCR extension, which is not guaranteed to achieve high accuracy.</w:t>
      </w:r>
    </w:p>
    <w:p w14:paraId="64D47B04" w14:textId="77777777" w:rsidR="00A73057" w:rsidRDefault="00A73057" w:rsidP="00477DC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explicitly excludes several capabilities from its scope. The system does not replace the teacher's professional judgment; every AI-generated score for a written response can be reviewed and, if necessary, overridden by a teacher before it is treated as final, preserving human oversight over the grading decision. It does not evaluate oral presentations, spoken responses, or any other non-text-based form of assessment. It does not perform broader tutoring, conversational assistance, or open-ended dialogue with students, </w:t>
      </w:r>
      <w:r>
        <w:rPr>
          <w:rFonts w:ascii="Times New Roman" w:hAnsi="Times New Roman" w:cs="Times New Roman"/>
          <w:sz w:val="24"/>
          <w:szCs w:val="24"/>
        </w:rPr>
        <w:lastRenderedPageBreak/>
        <w:t>which distinguishes it from chatbot-style educational tools. Finally, this project does not aim to build a complete Virtual Learning Environment; it is intended as a standalone, pluggable assessment-checking service that a school's existing VLE can optionally integrate with through its API, not as a replacement for that VLE.</w:t>
      </w:r>
    </w:p>
    <w:p w14:paraId="46803806" w14:textId="77777777" w:rsidR="00A73057" w:rsidRDefault="00A73057" w:rsidP="00477DC1">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3FF211CD" w14:textId="77777777" w:rsidR="00A73057" w:rsidRDefault="00A73057" w:rsidP="00477DC1">
      <w:pPr>
        <w:spacing w:after="200" w:line="480" w:lineRule="auto"/>
        <w:ind w:left="720" w:hanging="720"/>
        <w:jc w:val="both"/>
      </w:pPr>
      <w:proofErr w:type="spellStart"/>
      <w:r>
        <w:rPr>
          <w:rFonts w:ascii="Times New Roman" w:eastAsia="Times New Roman" w:hAnsi="Times New Roman" w:cs="Times New Roman"/>
          <w:sz w:val="24"/>
          <w:szCs w:val="24"/>
        </w:rPr>
        <w:t>Doewes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Kurdhi</w:t>
      </w:r>
      <w:proofErr w:type="spellEnd"/>
      <w:r>
        <w:rPr>
          <w:rFonts w:ascii="Times New Roman" w:eastAsia="Times New Roman" w:hAnsi="Times New Roman" w:cs="Times New Roman"/>
          <w:sz w:val="24"/>
          <w:szCs w:val="24"/>
        </w:rPr>
        <w:t>, N. A., &amp; Saxena, A. (2023). Evaluating quadratic weighted kappa as the standard performance metric for automated essay scoring. Proceedings of the 16th International Conference on Educational Data Mining, 103–113. https://doi.org/10.5281/zenodo.8115784</w:t>
      </w:r>
    </w:p>
    <w:p w14:paraId="44A1B439" w14:textId="77777777" w:rsidR="00A73057" w:rsidRDefault="00A73057" w:rsidP="00477DC1">
      <w:pPr>
        <w:spacing w:after="200" w:line="480" w:lineRule="auto"/>
        <w:ind w:left="720" w:hanging="720"/>
        <w:jc w:val="both"/>
      </w:pPr>
      <w:proofErr w:type="spellStart"/>
      <w:r>
        <w:rPr>
          <w:rFonts w:ascii="Times New Roman" w:eastAsia="Times New Roman" w:hAnsi="Times New Roman" w:cs="Times New Roman"/>
          <w:sz w:val="24"/>
          <w:szCs w:val="24"/>
        </w:rPr>
        <w:t>Ifenthaler</w:t>
      </w:r>
      <w:proofErr w:type="spellEnd"/>
      <w:r>
        <w:rPr>
          <w:rFonts w:ascii="Times New Roman" w:eastAsia="Times New Roman" w:hAnsi="Times New Roman" w:cs="Times New Roman"/>
          <w:sz w:val="24"/>
          <w:szCs w:val="24"/>
        </w:rPr>
        <w:t>, D. (2023). Automated essay scoring systems. In O. Zawacki-Richter &amp; I. Jung (Eds.), Handbook of open, distance and digital education (pp. 1057–1071). Springer. https://doi.org/10.1007/978-981-19-2080-6_59</w:t>
      </w:r>
    </w:p>
    <w:p w14:paraId="0A8BC4E1" w14:textId="77777777" w:rsidR="00A73057" w:rsidRDefault="00A73057" w:rsidP="00477DC1">
      <w:pPr>
        <w:spacing w:after="200" w:line="480" w:lineRule="auto"/>
        <w:ind w:left="720" w:hanging="720"/>
        <w:jc w:val="both"/>
      </w:pPr>
      <w:proofErr w:type="spellStart"/>
      <w:r>
        <w:rPr>
          <w:rFonts w:ascii="Times New Roman" w:eastAsia="Times New Roman" w:hAnsi="Times New Roman" w:cs="Times New Roman"/>
          <w:sz w:val="24"/>
          <w:szCs w:val="24"/>
        </w:rPr>
        <w:t>Kaliisa</w:t>
      </w:r>
      <w:proofErr w:type="spellEnd"/>
      <w:r>
        <w:rPr>
          <w:rFonts w:ascii="Times New Roman" w:eastAsia="Times New Roman" w:hAnsi="Times New Roman" w:cs="Times New Roman"/>
          <w:sz w:val="24"/>
          <w:szCs w:val="24"/>
        </w:rPr>
        <w:t xml:space="preserve">, R., &amp; </w:t>
      </w:r>
      <w:proofErr w:type="spellStart"/>
      <w:r>
        <w:rPr>
          <w:rFonts w:ascii="Times New Roman" w:eastAsia="Times New Roman" w:hAnsi="Times New Roman" w:cs="Times New Roman"/>
          <w:sz w:val="24"/>
          <w:szCs w:val="24"/>
        </w:rPr>
        <w:t>Dolonen</w:t>
      </w:r>
      <w:proofErr w:type="spellEnd"/>
      <w:r>
        <w:rPr>
          <w:rFonts w:ascii="Times New Roman" w:eastAsia="Times New Roman" w:hAnsi="Times New Roman" w:cs="Times New Roman"/>
          <w:sz w:val="24"/>
          <w:szCs w:val="24"/>
        </w:rPr>
        <w:t>, J. A. (2023). CADA: A teacher-facing learning analytics dashboard to foster teachers' awareness of students' participation and discourse patterns in online discussions. Technology, Knowledge and Learning, 28(3), 937–958. https://doi.org/10.1007/s10758-022-09598-7</w:t>
      </w:r>
    </w:p>
    <w:p w14:paraId="2F0C9ADF" w14:textId="77777777" w:rsidR="00A73057" w:rsidRDefault="00A73057" w:rsidP="00477DC1">
      <w:pPr>
        <w:spacing w:after="200" w:line="480" w:lineRule="auto"/>
        <w:ind w:left="720" w:hanging="720"/>
        <w:jc w:val="both"/>
      </w:pPr>
      <w:proofErr w:type="spellStart"/>
      <w:r>
        <w:rPr>
          <w:rFonts w:ascii="Times New Roman" w:eastAsia="Times New Roman" w:hAnsi="Times New Roman" w:cs="Times New Roman"/>
          <w:sz w:val="24"/>
          <w:szCs w:val="24"/>
        </w:rPr>
        <w:t>Misgna</w:t>
      </w:r>
      <w:proofErr w:type="spellEnd"/>
      <w:r>
        <w:rPr>
          <w:rFonts w:ascii="Times New Roman" w:eastAsia="Times New Roman" w:hAnsi="Times New Roman" w:cs="Times New Roman"/>
          <w:sz w:val="24"/>
          <w:szCs w:val="24"/>
        </w:rPr>
        <w:t>, H., On, B.-W., Lee, I., &amp; Choi, G. S. (2025). A survey on deep learning-based automated essay scoring and feedback generation. Artificial Intelligence Review, 58(2), Article 11017. https://doi.org/10.1007/s10462-024-11017-5</w:t>
      </w:r>
    </w:p>
    <w:p w14:paraId="119E1A28" w14:textId="77777777" w:rsidR="00A73057" w:rsidRDefault="00A73057" w:rsidP="00477DC1">
      <w:pPr>
        <w:spacing w:after="200" w:line="480" w:lineRule="auto"/>
        <w:ind w:left="720" w:hanging="720"/>
        <w:jc w:val="both"/>
      </w:pPr>
      <w:r>
        <w:rPr>
          <w:rFonts w:ascii="Times New Roman" w:eastAsia="Times New Roman" w:hAnsi="Times New Roman" w:cs="Times New Roman"/>
          <w:sz w:val="24"/>
          <w:szCs w:val="24"/>
        </w:rPr>
        <w:t xml:space="preserve">Plasencia-Calaña, Y. (2025). Operationalizing automated essay scoring: A human-aware approach.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https://doi.org/10.48550/arXiv.2506.21603</w:t>
      </w:r>
    </w:p>
    <w:p w14:paraId="795E2C65" w14:textId="77777777" w:rsidR="00A73057" w:rsidRDefault="00A73057" w:rsidP="00477DC1">
      <w:pPr>
        <w:spacing w:after="200" w:line="480" w:lineRule="auto"/>
        <w:ind w:left="720" w:hanging="720"/>
        <w:jc w:val="both"/>
      </w:pPr>
      <w:r>
        <w:rPr>
          <w:rFonts w:ascii="Times New Roman" w:eastAsia="Times New Roman" w:hAnsi="Times New Roman" w:cs="Times New Roman"/>
          <w:sz w:val="24"/>
          <w:szCs w:val="24"/>
        </w:rPr>
        <w:lastRenderedPageBreak/>
        <w:t xml:space="preserve">Ramesh, D., &amp; </w:t>
      </w:r>
      <w:proofErr w:type="spellStart"/>
      <w:r>
        <w:rPr>
          <w:rFonts w:ascii="Times New Roman" w:eastAsia="Times New Roman" w:hAnsi="Times New Roman" w:cs="Times New Roman"/>
          <w:sz w:val="24"/>
          <w:szCs w:val="24"/>
        </w:rPr>
        <w:t>Sanampudi</w:t>
      </w:r>
      <w:proofErr w:type="spellEnd"/>
      <w:r>
        <w:rPr>
          <w:rFonts w:ascii="Times New Roman" w:eastAsia="Times New Roman" w:hAnsi="Times New Roman" w:cs="Times New Roman"/>
          <w:sz w:val="24"/>
          <w:szCs w:val="24"/>
        </w:rPr>
        <w:t xml:space="preserve">, S. K. (2022). An </w:t>
      </w:r>
      <w:proofErr w:type="gramStart"/>
      <w:r>
        <w:rPr>
          <w:rFonts w:ascii="Times New Roman" w:eastAsia="Times New Roman" w:hAnsi="Times New Roman" w:cs="Times New Roman"/>
          <w:sz w:val="24"/>
          <w:szCs w:val="24"/>
        </w:rPr>
        <w:t>automated essay scoring systems</w:t>
      </w:r>
      <w:proofErr w:type="gramEnd"/>
      <w:r>
        <w:rPr>
          <w:rFonts w:ascii="Times New Roman" w:eastAsia="Times New Roman" w:hAnsi="Times New Roman" w:cs="Times New Roman"/>
          <w:sz w:val="24"/>
          <w:szCs w:val="24"/>
        </w:rPr>
        <w:t>: A systematic literature review. Artificial Intelligence Review, 55(3), 2495–2527. https://doi.org/10.1007/s10462-021-10068-2</w:t>
      </w:r>
    </w:p>
    <w:p w14:paraId="2CDA23EA" w14:textId="77777777" w:rsidR="00A73057" w:rsidRDefault="00A73057" w:rsidP="00477DC1">
      <w:pPr>
        <w:spacing w:after="200" w:line="480" w:lineRule="auto"/>
        <w:ind w:left="720" w:hanging="720"/>
        <w:jc w:val="both"/>
      </w:pPr>
      <w:r>
        <w:rPr>
          <w:rFonts w:ascii="Times New Roman" w:eastAsia="Times New Roman" w:hAnsi="Times New Roman" w:cs="Times New Roman"/>
          <w:sz w:val="24"/>
          <w:szCs w:val="24"/>
        </w:rPr>
        <w:t xml:space="preserve">Soumia, I., Daoudi, N., </w:t>
      </w:r>
      <w:proofErr w:type="spellStart"/>
      <w:r>
        <w:rPr>
          <w:rFonts w:ascii="Times New Roman" w:eastAsia="Times New Roman" w:hAnsi="Times New Roman" w:cs="Times New Roman"/>
          <w:sz w:val="24"/>
          <w:szCs w:val="24"/>
        </w:rPr>
        <w:t>Abourezq</w:t>
      </w:r>
      <w:proofErr w:type="spellEnd"/>
      <w:r>
        <w:rPr>
          <w:rFonts w:ascii="Times New Roman" w:eastAsia="Times New Roman" w:hAnsi="Times New Roman" w:cs="Times New Roman"/>
          <w:sz w:val="24"/>
          <w:szCs w:val="24"/>
        </w:rPr>
        <w:t xml:space="preserve">, M., &amp; </w:t>
      </w:r>
      <w:proofErr w:type="spellStart"/>
      <w:r>
        <w:rPr>
          <w:rFonts w:ascii="Times New Roman" w:eastAsia="Times New Roman" w:hAnsi="Times New Roman" w:cs="Times New Roman"/>
          <w:sz w:val="24"/>
          <w:szCs w:val="24"/>
        </w:rPr>
        <w:t>Bellafkih</w:t>
      </w:r>
      <w:proofErr w:type="spellEnd"/>
      <w:r>
        <w:rPr>
          <w:rFonts w:ascii="Times New Roman" w:eastAsia="Times New Roman" w:hAnsi="Times New Roman" w:cs="Times New Roman"/>
          <w:sz w:val="24"/>
          <w:szCs w:val="24"/>
        </w:rPr>
        <w:t xml:space="preserve">, M. (2024). Exploring the potential of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architecture for automatic essay scoring task. Indonesian Journal of Electrical Engineering and Computer Science, 36(2), 1234–1241. https://doi.org/10.11591/ijeecs.v36.i2.pp1234-1241</w:t>
      </w:r>
    </w:p>
    <w:p w14:paraId="47A0A059" w14:textId="77777777" w:rsidR="00A73057" w:rsidRDefault="00A73057" w:rsidP="00477DC1">
      <w:pPr>
        <w:spacing w:after="200" w:line="480" w:lineRule="auto"/>
        <w:ind w:left="720" w:hanging="720"/>
        <w:jc w:val="both"/>
      </w:pPr>
      <w:proofErr w:type="spellStart"/>
      <w:r>
        <w:rPr>
          <w:rFonts w:ascii="Times New Roman" w:eastAsia="Times New Roman" w:hAnsi="Times New Roman" w:cs="Times New Roman"/>
          <w:sz w:val="24"/>
          <w:szCs w:val="24"/>
        </w:rPr>
        <w:t>Sutisna</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Suryadi</w:t>
      </w:r>
      <w:proofErr w:type="spellEnd"/>
      <w:r>
        <w:rPr>
          <w:rFonts w:ascii="Times New Roman" w:eastAsia="Times New Roman" w:hAnsi="Times New Roman" w:cs="Times New Roman"/>
          <w:sz w:val="24"/>
          <w:szCs w:val="24"/>
        </w:rPr>
        <w:t>, D., &amp; others. (2023). Automatic essay exam scoring system: A systematic literature review. Procedia Computer Science, 216, 551–560. https://doi.org/10.1016/j.procs.2022.12.166</w:t>
      </w:r>
    </w:p>
    <w:p w14:paraId="78345616" w14:textId="77777777" w:rsidR="00A73057" w:rsidRDefault="00A73057" w:rsidP="00477DC1">
      <w:pPr>
        <w:spacing w:after="200" w:line="480" w:lineRule="auto"/>
        <w:ind w:left="720" w:hanging="720"/>
        <w:jc w:val="both"/>
      </w:pPr>
      <w:r>
        <w:rPr>
          <w:rFonts w:ascii="Times New Roman" w:eastAsia="Times New Roman" w:hAnsi="Times New Roman" w:cs="Times New Roman"/>
          <w:sz w:val="24"/>
          <w:szCs w:val="24"/>
        </w:rPr>
        <w:t xml:space="preserve">Yang, K., </w:t>
      </w:r>
      <w:proofErr w:type="spellStart"/>
      <w:r>
        <w:rPr>
          <w:rFonts w:ascii="Times New Roman" w:eastAsia="Times New Roman" w:hAnsi="Times New Roman" w:cs="Times New Roman"/>
          <w:sz w:val="24"/>
          <w:szCs w:val="24"/>
        </w:rPr>
        <w:t>Raković</w:t>
      </w:r>
      <w:proofErr w:type="spellEnd"/>
      <w:r>
        <w:rPr>
          <w:rFonts w:ascii="Times New Roman" w:eastAsia="Times New Roman" w:hAnsi="Times New Roman" w:cs="Times New Roman"/>
          <w:sz w:val="24"/>
          <w:szCs w:val="24"/>
        </w:rPr>
        <w:t xml:space="preserve">, M., Li, Y., Guan, Q., </w:t>
      </w:r>
      <w:proofErr w:type="spellStart"/>
      <w:r>
        <w:rPr>
          <w:rFonts w:ascii="Times New Roman" w:eastAsia="Times New Roman" w:hAnsi="Times New Roman" w:cs="Times New Roman"/>
          <w:sz w:val="24"/>
          <w:szCs w:val="24"/>
        </w:rPr>
        <w:t>Gašević</w:t>
      </w:r>
      <w:proofErr w:type="spellEnd"/>
      <w:r>
        <w:rPr>
          <w:rFonts w:ascii="Times New Roman" w:eastAsia="Times New Roman" w:hAnsi="Times New Roman" w:cs="Times New Roman"/>
          <w:sz w:val="24"/>
          <w:szCs w:val="24"/>
        </w:rPr>
        <w:t>, D., &amp; Chen, G. (2024). Unveiling the tapestry of automated essay scoring: A comprehensive investigation of accuracy, fairness, and generalizability. Proceedings of the AAAI Conference on Artificial Intelligence, 38(20), 22466–22474. https://doi.org/10.1609/aaai.v38i20.30254</w:t>
      </w:r>
    </w:p>
    <w:p w14:paraId="0AD78F71" w14:textId="77777777" w:rsidR="00A73057" w:rsidRDefault="00A73057" w:rsidP="00477DC1">
      <w:pPr>
        <w:spacing w:after="200" w:line="480" w:lineRule="auto"/>
        <w:ind w:left="720" w:hanging="720"/>
        <w:jc w:val="both"/>
      </w:pPr>
      <w:r>
        <w:rPr>
          <w:rFonts w:ascii="Times New Roman" w:eastAsia="Times New Roman" w:hAnsi="Times New Roman" w:cs="Times New Roman"/>
          <w:sz w:val="24"/>
          <w:szCs w:val="24"/>
        </w:rPr>
        <w:t>Zhang, D., &amp; Yuan, X. (2022). Intelligent scoring of English composition by machine learning from the perspective of natural language processing. Computational Intelligence and Neuroscience, 2022, Article 9070272. https://doi.org/10.1155/2022/9070272</w:t>
      </w:r>
    </w:p>
    <w:p w14:paraId="0AA6A8DD" w14:textId="77777777" w:rsidR="00A73057" w:rsidRDefault="00A73057" w:rsidP="00477DC1">
      <w:pPr>
        <w:spacing w:after="200" w:line="480" w:lineRule="auto"/>
        <w:ind w:left="720" w:hanging="720"/>
        <w:jc w:val="both"/>
      </w:pPr>
      <w:r>
        <w:rPr>
          <w:rFonts w:ascii="Times New Roman" w:eastAsia="Times New Roman" w:hAnsi="Times New Roman" w:cs="Times New Roman"/>
          <w:sz w:val="24"/>
          <w:szCs w:val="24"/>
        </w:rPr>
        <w:t>Zhang, F., Yu, L., &amp; Shen, J. (2022). Automatic scoring of English essays based on machine learning technology in a wireless network environment. Wireless Communications and Mobile Computing, 2022, Article 9336298. https://doi.org/10.1155/2022/9336298</w:t>
      </w:r>
    </w:p>
    <w:p w14:paraId="3A8A428C" w14:textId="77777777" w:rsidR="00363479" w:rsidRPr="00D778AF" w:rsidRDefault="00363479" w:rsidP="00477DC1">
      <w:pPr>
        <w:spacing w:line="480" w:lineRule="auto"/>
        <w:jc w:val="center"/>
        <w:rPr>
          <w:rFonts w:ascii="Times New Roman" w:hAnsi="Times New Roman" w:cs="Times New Roman"/>
          <w:sz w:val="24"/>
          <w:szCs w:val="24"/>
        </w:rPr>
      </w:pPr>
    </w:p>
    <w:sectPr w:rsidR="00363479" w:rsidRPr="00D778AF" w:rsidSect="00BB1A01">
      <w:footerReference w:type="default" r:id="rId6"/>
      <w:pgSz w:w="12240" w:h="15840"/>
      <w:pgMar w:top="1440" w:right="1701"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CF92F" w14:textId="77777777" w:rsidR="0031072F" w:rsidRDefault="0031072F" w:rsidP="002C3E37">
      <w:pPr>
        <w:spacing w:after="0" w:line="240" w:lineRule="auto"/>
      </w:pPr>
      <w:r>
        <w:separator/>
      </w:r>
    </w:p>
  </w:endnote>
  <w:endnote w:type="continuationSeparator" w:id="0">
    <w:p w14:paraId="67C29F70" w14:textId="77777777" w:rsidR="0031072F" w:rsidRDefault="0031072F" w:rsidP="002C3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650659"/>
      <w:docPartObj>
        <w:docPartGallery w:val="Page Numbers (Bottom of Page)"/>
        <w:docPartUnique/>
      </w:docPartObj>
    </w:sdtPr>
    <w:sdtEndPr>
      <w:rPr>
        <w:noProof/>
      </w:rPr>
    </w:sdtEndPr>
    <w:sdtContent>
      <w:p w14:paraId="416A6318" w14:textId="77777777" w:rsidR="002C3E37" w:rsidRDefault="002C3E37">
        <w:pPr>
          <w:pStyle w:val="Footer"/>
          <w:jc w:val="center"/>
          <w:rPr>
            <w:rFonts w:ascii="Times New Roman" w:hAnsi="Times New Roman" w:cs="Times New Roman"/>
          </w:rPr>
        </w:pPr>
      </w:p>
      <w:p w14:paraId="63AAF639" w14:textId="4D93FD54" w:rsidR="002C3E37" w:rsidRDefault="002C3E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5C858F" w14:textId="77777777" w:rsidR="002C3E37" w:rsidRDefault="002C3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C25D7" w14:textId="77777777" w:rsidR="0031072F" w:rsidRDefault="0031072F" w:rsidP="002C3E37">
      <w:pPr>
        <w:spacing w:after="0" w:line="240" w:lineRule="auto"/>
      </w:pPr>
      <w:r>
        <w:separator/>
      </w:r>
    </w:p>
  </w:footnote>
  <w:footnote w:type="continuationSeparator" w:id="0">
    <w:p w14:paraId="70BF105C" w14:textId="77777777" w:rsidR="0031072F" w:rsidRDefault="0031072F" w:rsidP="002C3E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AF"/>
    <w:rsid w:val="00014E05"/>
    <w:rsid w:val="000260F4"/>
    <w:rsid w:val="000552F4"/>
    <w:rsid w:val="0006379B"/>
    <w:rsid w:val="000A00F5"/>
    <w:rsid w:val="000A391D"/>
    <w:rsid w:val="000C2424"/>
    <w:rsid w:val="000F3F11"/>
    <w:rsid w:val="00101AB7"/>
    <w:rsid w:val="00171543"/>
    <w:rsid w:val="00197BA3"/>
    <w:rsid w:val="001C548A"/>
    <w:rsid w:val="001F32B8"/>
    <w:rsid w:val="00285C6F"/>
    <w:rsid w:val="002A5D20"/>
    <w:rsid w:val="002C3E37"/>
    <w:rsid w:val="003054C7"/>
    <w:rsid w:val="0031072F"/>
    <w:rsid w:val="003334DA"/>
    <w:rsid w:val="0033693C"/>
    <w:rsid w:val="00336B97"/>
    <w:rsid w:val="003428CC"/>
    <w:rsid w:val="00363479"/>
    <w:rsid w:val="003C7C80"/>
    <w:rsid w:val="003F1374"/>
    <w:rsid w:val="003F480E"/>
    <w:rsid w:val="004035DF"/>
    <w:rsid w:val="0041071D"/>
    <w:rsid w:val="004117F5"/>
    <w:rsid w:val="00411CCF"/>
    <w:rsid w:val="00477DC1"/>
    <w:rsid w:val="00494CAA"/>
    <w:rsid w:val="004A2169"/>
    <w:rsid w:val="00510F2E"/>
    <w:rsid w:val="005116F9"/>
    <w:rsid w:val="00575AB9"/>
    <w:rsid w:val="005B6102"/>
    <w:rsid w:val="00651174"/>
    <w:rsid w:val="00651B1B"/>
    <w:rsid w:val="00727FB0"/>
    <w:rsid w:val="007466F8"/>
    <w:rsid w:val="00751E8F"/>
    <w:rsid w:val="007E614E"/>
    <w:rsid w:val="00880848"/>
    <w:rsid w:val="008A39AE"/>
    <w:rsid w:val="008D360A"/>
    <w:rsid w:val="00927560"/>
    <w:rsid w:val="00930C11"/>
    <w:rsid w:val="00940831"/>
    <w:rsid w:val="00971BF1"/>
    <w:rsid w:val="009856D1"/>
    <w:rsid w:val="009A7A52"/>
    <w:rsid w:val="009C4334"/>
    <w:rsid w:val="009C4EAF"/>
    <w:rsid w:val="00A002E6"/>
    <w:rsid w:val="00A6713B"/>
    <w:rsid w:val="00A73057"/>
    <w:rsid w:val="00B22FB9"/>
    <w:rsid w:val="00B40F64"/>
    <w:rsid w:val="00B707C9"/>
    <w:rsid w:val="00B717E3"/>
    <w:rsid w:val="00BB1A01"/>
    <w:rsid w:val="00BD4893"/>
    <w:rsid w:val="00C263C5"/>
    <w:rsid w:val="00C51AB1"/>
    <w:rsid w:val="00CA56D1"/>
    <w:rsid w:val="00CB2EE9"/>
    <w:rsid w:val="00CC14C7"/>
    <w:rsid w:val="00CE2193"/>
    <w:rsid w:val="00CF6362"/>
    <w:rsid w:val="00D71196"/>
    <w:rsid w:val="00D778AF"/>
    <w:rsid w:val="00DF0518"/>
    <w:rsid w:val="00EA7DE3"/>
    <w:rsid w:val="00EC62D9"/>
    <w:rsid w:val="00EE0A47"/>
    <w:rsid w:val="00EE36A6"/>
    <w:rsid w:val="00F36604"/>
    <w:rsid w:val="00FC488D"/>
    <w:rsid w:val="00FD0351"/>
    <w:rsid w:val="00FD4860"/>
    <w:rsid w:val="00FE0A7B"/>
    <w:rsid w:val="00FF3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C341"/>
  <w15:chartTrackingRefBased/>
  <w15:docId w15:val="{E9F03BCD-A6F0-47BE-9059-E98F2380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8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8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8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8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8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8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8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8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8AF"/>
    <w:rPr>
      <w:rFonts w:eastAsiaTheme="majorEastAsia" w:cstheme="majorBidi"/>
      <w:color w:val="272727" w:themeColor="text1" w:themeTint="D8"/>
    </w:rPr>
  </w:style>
  <w:style w:type="paragraph" w:styleId="Title">
    <w:name w:val="Title"/>
    <w:basedOn w:val="Normal"/>
    <w:next w:val="Normal"/>
    <w:link w:val="TitleChar"/>
    <w:uiPriority w:val="10"/>
    <w:qFormat/>
    <w:rsid w:val="00D77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8AF"/>
    <w:pPr>
      <w:spacing w:before="160"/>
      <w:jc w:val="center"/>
    </w:pPr>
    <w:rPr>
      <w:i/>
      <w:iCs/>
      <w:color w:val="404040" w:themeColor="text1" w:themeTint="BF"/>
    </w:rPr>
  </w:style>
  <w:style w:type="character" w:customStyle="1" w:styleId="QuoteChar">
    <w:name w:val="Quote Char"/>
    <w:basedOn w:val="DefaultParagraphFont"/>
    <w:link w:val="Quote"/>
    <w:uiPriority w:val="29"/>
    <w:rsid w:val="00D778AF"/>
    <w:rPr>
      <w:i/>
      <w:iCs/>
      <w:color w:val="404040" w:themeColor="text1" w:themeTint="BF"/>
    </w:rPr>
  </w:style>
  <w:style w:type="paragraph" w:styleId="ListParagraph">
    <w:name w:val="List Paragraph"/>
    <w:basedOn w:val="Normal"/>
    <w:uiPriority w:val="34"/>
    <w:qFormat/>
    <w:rsid w:val="00D778AF"/>
    <w:pPr>
      <w:ind w:left="720"/>
      <w:contextualSpacing/>
    </w:pPr>
  </w:style>
  <w:style w:type="character" w:styleId="IntenseEmphasis">
    <w:name w:val="Intense Emphasis"/>
    <w:basedOn w:val="DefaultParagraphFont"/>
    <w:uiPriority w:val="21"/>
    <w:qFormat/>
    <w:rsid w:val="00D778AF"/>
    <w:rPr>
      <w:i/>
      <w:iCs/>
      <w:color w:val="2F5496" w:themeColor="accent1" w:themeShade="BF"/>
    </w:rPr>
  </w:style>
  <w:style w:type="paragraph" w:styleId="IntenseQuote">
    <w:name w:val="Intense Quote"/>
    <w:basedOn w:val="Normal"/>
    <w:next w:val="Normal"/>
    <w:link w:val="IntenseQuoteChar"/>
    <w:uiPriority w:val="30"/>
    <w:qFormat/>
    <w:rsid w:val="00D77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8AF"/>
    <w:rPr>
      <w:i/>
      <w:iCs/>
      <w:color w:val="2F5496" w:themeColor="accent1" w:themeShade="BF"/>
    </w:rPr>
  </w:style>
  <w:style w:type="character" w:styleId="IntenseReference">
    <w:name w:val="Intense Reference"/>
    <w:basedOn w:val="DefaultParagraphFont"/>
    <w:uiPriority w:val="32"/>
    <w:qFormat/>
    <w:rsid w:val="00D778AF"/>
    <w:rPr>
      <w:b/>
      <w:bCs/>
      <w:smallCaps/>
      <w:color w:val="2F5496" w:themeColor="accent1" w:themeShade="BF"/>
      <w:spacing w:val="5"/>
    </w:rPr>
  </w:style>
  <w:style w:type="paragraph" w:styleId="Header">
    <w:name w:val="header"/>
    <w:basedOn w:val="Normal"/>
    <w:link w:val="HeaderChar"/>
    <w:uiPriority w:val="99"/>
    <w:unhideWhenUsed/>
    <w:rsid w:val="002C3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E37"/>
  </w:style>
  <w:style w:type="paragraph" w:styleId="Footer">
    <w:name w:val="footer"/>
    <w:basedOn w:val="Normal"/>
    <w:link w:val="FooterChar"/>
    <w:uiPriority w:val="99"/>
    <w:unhideWhenUsed/>
    <w:rsid w:val="002C3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E37"/>
  </w:style>
  <w:style w:type="character" w:styleId="Hyperlink">
    <w:name w:val="Hyperlink"/>
    <w:basedOn w:val="DefaultParagraphFont"/>
    <w:uiPriority w:val="99"/>
    <w:unhideWhenUsed/>
    <w:rsid w:val="000A391D"/>
    <w:rPr>
      <w:color w:val="0563C1" w:themeColor="hyperlink"/>
      <w:u w:val="single"/>
    </w:rPr>
  </w:style>
  <w:style w:type="character" w:styleId="UnresolvedMention">
    <w:name w:val="Unresolved Mention"/>
    <w:basedOn w:val="DefaultParagraphFont"/>
    <w:uiPriority w:val="99"/>
    <w:semiHidden/>
    <w:unhideWhenUsed/>
    <w:rsid w:val="000A3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16</Pages>
  <Words>3821</Words>
  <Characters>21781</Characters>
  <Application>Microsoft Office Word</Application>
  <DocSecurity>0</DocSecurity>
  <Lines>181</Lines>
  <Paragraphs>51</Paragraphs>
  <ScaleCrop>false</ScaleCrop>
  <Company/>
  <LinksUpToDate>false</LinksUpToDate>
  <CharactersWithSpaces>25551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Jimboy Aniciete</dc:creator>
  <cp:keywords/>
  <dc:description/>
  <cp:lastModifiedBy>Administrator</cp:lastModifiedBy>
  <cp:revision>61</cp:revision>
  <dcterms:created xsi:type="dcterms:W3CDTF">2026-08-18T04:57:00Z</dcterms:created>
  <dcterms:modified xsi:type="dcterms:W3CDTF">2026-09-03T02:30:00Z</dcterms:modified>
</cp:coreProperties>
</file>