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CONTEXT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(ALGUNAS)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Paragraph 1 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(almost same lang din sa P3 sa intro, sasabihin mo lang current environment, like paano ginagamit yung written assessments, paano ginagawa ng tc mga essays and short-answer questions, paano sinusumbit ng students mga written responses nila then after non pano yon isscore or lalagyan ng grade ng tc)</w:t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Paragraph 2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(challenges na nangyayari during traditional process, like madami students so mabagal)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Paragraph 3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(lalagay mo lang existing technologies, yung mga app/web na nag pprovide din ng scoring same nung atin)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Paragraph 4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(diba nilagay mo yung existing technologies sa P3, dito naman lalagay mo ano ginagawa nila, mga limitatios, and bakit may room for making the short-answer and essay scoring. More on justification bakit natin gagawin yung system natin specifically yung short answer at essay scoring)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Paragraph 5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(Purpose natin like bakit natin to ginawa, sinong users, anong response yung gagawin nung engine and general expected output natin)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red"/>
          <w:rtl w:val="0"/>
        </w:rPr>
        <w:t xml:space="preserve">NOTE: MAKE SURE NA ISSAVE NYO YUNG MGA REFERENCE, NAG GAWA AKO SPECIFIC DOCUMENT FOR REFERENCES BASED SA PART NG THESIS PARA PASTE NYO NALANG DON.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