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Updates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Submitted our proposal draft – we have some more work incoming related to feasibility and small tweaks on our end, we’re going to be meeting with a writing professor/web devs/getting feedback from others as well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Meeting with Web Developers to get more ideas on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Proposal Feedback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What did you think of the proposal? Can we go section-by-section and talk about its contents/what you thought?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What questions do you have for us?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Did any new ideas or feelings about this project surface during/after reading?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nothing additional came up, just reading it in full – not just exclusive (we can make a point to ring this up!)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Gen questions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Could you share the folder you’d like us to put finalized documents in?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Review of upcoming 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Revised Proposal - Jun 14th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Next week’s meeting modality &amp; time: </w:t>
      </w:r>
      <w:r w:rsidDel="00000000" w:rsidR="00000000" w:rsidRPr="00000000">
        <w:rPr>
          <w:color w:val="557cb7"/>
          <w:rtl w:val="0"/>
        </w:rPr>
        <w:t xml:space="preserve">Jun 17th @ 12PM, online</w:t>
      </w:r>
    </w:p>
    <w:p w:rsidR="00000000" w:rsidDel="00000000" w:rsidP="00000000" w:rsidRDefault="00000000" w:rsidRPr="00000000" w14:paraId="0000000F">
      <w:pPr>
        <w:rPr>
          <w:color w:val="557c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Host conversation with Dr.Pingul-Ravano related to the challenges re: creating an application/sharing this same experience while taking a holistic approach to different solutions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Create an analysis of different options across dif. qualities 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Initial Qualities breakdown  : accessibility, price, feasibility, budget, future maintenance and sustainability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color w:val="557cb7"/>
        </w:rPr>
      </w:pPr>
      <w:r w:rsidDel="00000000" w:rsidR="00000000" w:rsidRPr="00000000">
        <w:rPr>
          <w:color w:val="557cb7"/>
          <w:rtl w:val="0"/>
        </w:rPr>
        <w:t xml:space="preserve">Iphone applications / Android / Mobile-enabled web page / Build or loaded into pre-existing software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Login/database or not</w:t>
      </w:r>
    </w:p>
    <w:p w:rsidR="00000000" w:rsidDel="00000000" w:rsidP="00000000" w:rsidRDefault="00000000" w:rsidRPr="00000000" w14:paraId="00000015">
      <w:pPr>
        <w:rPr>
          <w:color w:val="557c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557cb7"/>
        </w:rPr>
      </w:pPr>
      <w:r w:rsidDel="00000000" w:rsidR="00000000" w:rsidRPr="00000000">
        <w:rPr>
          <w:b w:val="1"/>
          <w:color w:val="557cb7"/>
          <w:rtl w:val="0"/>
        </w:rPr>
        <w:t xml:space="preserve">Feedback: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Although she does work for upmc, she wants to make sure this isn’t UPMC based – this isn’t primarily based on UPMC or centering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structure &amp; organization was good - it helped give a vision of what we’re proposing and giving some context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Adding a sentence - CP was launched on World Mental Health on Nov 17, 2014 !!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We’re going to get the exact no. of moms within CP, Maggie will chare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not post-natal, post-partum !!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Sessions v workshops (replace CP workshop w CP sessions)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Centering Pregnancy is a patient centered care that is cost effective in preventing preterm birth, increasing breastfeeding, initiation rate, decreasing depression, and preventing maternal mortality.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Make sure that the funding is specified to be personally funded by Dr. Row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Would enjoy some data though …. Maybe set up a path for that in the future?</w:t>
      </w:r>
    </w:p>
    <w:p w:rsidR="00000000" w:rsidDel="00000000" w:rsidP="00000000" w:rsidRDefault="00000000" w:rsidRPr="00000000" w14:paraId="00000020">
      <w:pPr>
        <w:rPr>
          <w:color w:val="557c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557cb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7cb7"/>
          <w:rtl w:val="0"/>
        </w:rPr>
        <w:t xml:space="preserve">they don’t have to necessarily be patients @ the hospital →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color w:val="557cb7"/>
          <w:u w:val="none"/>
        </w:rPr>
      </w:pPr>
      <w:r w:rsidDel="00000000" w:rsidR="00000000" w:rsidRPr="00000000">
        <w:rPr>
          <w:color w:val="557cb7"/>
          <w:rtl w:val="0"/>
        </w:rPr>
        <w:t xml:space="preserve">not log-in, no storing user data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