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c78f7a"/>
        </w:rPr>
      </w:pPr>
      <w:r w:rsidDel="00000000" w:rsidR="00000000" w:rsidRPr="00000000">
        <w:rPr>
          <w:b w:val="1"/>
          <w:color w:val="c78f7a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c78f7a"/>
          <w:rtl w:val="0"/>
        </w:rPr>
        <w:t xml:space="preserve">Progress Updates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We’re currently making tweaks on our final project and focusing on our end-goals for this semester! This has meant honing in on our Fri, 26th deadlines! Here is where we’re at in terms of those deliverables: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Executive Summary: in progress, double checking with the final report and seeing what needs to be completed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Final Report: in progress, not anywhere near completed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Logo &amp; Project Info: logo completed, proj. description in progress (needs checked off)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Repo &amp; Proj. Completion: in progress, we’re putting together a folder to upload to our Repo – cleaning up our meeting notes for (outside) readability has definitely been the most timeheavy thing so far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Dr.Row has opted to go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Working with Abby throughout the end of this year - ensuring this is realistic to her personal budget as a community partner and setting her up with success if at any point work ends (either @ the end of this year, or continuing through to 373 next year, etc.,.)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Re-applying to be a community partner for the following goals: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ind w:left="288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Getting permanent hosting solution within Dr.Row’s budget with more time for research on options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ind w:left="288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Expansion of project (either in content or in modes of reach i.e., Android/Apple apps)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Additional testing, code scouring and cleanup</w:t>
      </w:r>
    </w:p>
    <w:p w:rsidR="00000000" w:rsidDel="00000000" w:rsidP="00000000" w:rsidRDefault="00000000" w:rsidRPr="00000000" w14:paraId="0000000E">
      <w:pPr>
        <w:numPr>
          <w:ilvl w:val="3"/>
          <w:numId w:val="3"/>
        </w:numPr>
        <w:ind w:left="288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(No progression of her vision necessarily)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More development work, we had a bug come up this morning that we’re working out so pulling it up is not ideal, but we are chugging along – Abby progress notes here?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Getting finalized domain name by EOD 7/24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Will enable us to print Postcards Printouts &amp; Magnets, we found some vendors she’s okay with for development.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Need to emphasize that this will not be a super long design period on these (like .. 2-3 days max) so we can get these sent out; she has agreed to pay for these.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How should we handle this? Is there a reimbursement for this project? ATP, we have not bought anything, but can also.. instruct her on how to do this..? Or could do at in-person meeting which might be a bit of a time crunch if we want to ensure we have these by the presentation (maybe not necessary and can be sent to her practice- we show mocks instead)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Our end-of-semester to-do list</w:t>
        </w:r>
      </w:hyperlink>
      <w:r w:rsidDel="00000000" w:rsidR="00000000" w:rsidRPr="00000000">
        <w:rPr>
          <w:color w:val="c78f7a"/>
          <w:rtl w:val="0"/>
        </w:rPr>
        <w:t xml:space="preserve"> - everything is started, but not as much completed as we’d hope!!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c78f7a"/>
          <w:rtl w:val="0"/>
        </w:rPr>
        <w:t xml:space="preserve">Points of Worry for us as a team: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Ensuring everything gets done by Fri. 26 , we’re definitely trying to cover as many spots re: documentation, updated visuals, interim deliverables while (Gabi is) also moving! Feeling overall good, but just making sure to work as much as we can when we can since this is a priority for us both.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Dr.Row seemed quite sad about saying goodbye to our team/moving to a new 373 team as a part of our recommendation which kind of took us off guard- I don’t think either of us were expecting it/unsure how to respond in the most professional manner.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c78f7a"/>
          <w:rtl w:val="0"/>
        </w:rPr>
        <w:t xml:space="preserve">Questions from Dr.Row: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For her aspect of the comm. partner section, do you have any prompts/directions she should think of for her portion?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We talked to her about collaboratively building the presentation and to think about content on her end–we’re going to build base slides/have our part completed ahead of time and have some small slides pre-built for her which we’ll then tweak to fit her ideas (i.e., we might make a background slide for her/her bg/etc.,.) – How should we go about this sort of co-designing part with her, we want it to really feel like her half is cohesive, without just telling her what to say?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Can she invite clients/patients, friends, family? If so, how many?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c78f7a"/>
          <w:rtl w:val="0"/>
        </w:rPr>
        <w:t xml:space="preserve">Qs !!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Do you have any concerns about our project wrap-up at this current moment?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color w:val="c78f7a"/>
          <w:u w:val="none"/>
        </w:rPr>
      </w:pPr>
      <w:r w:rsidDel="00000000" w:rsidR="00000000" w:rsidRPr="00000000">
        <w:rPr>
          <w:color w:val="c78f7a"/>
          <w:rtl w:val="0"/>
        </w:rPr>
        <w:t xml:space="preserve">Common pit-falls on the final deliverables/within the repo?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color w:val="c78f7a"/>
          <w:u w:val="none"/>
        </w:rPr>
      </w:pPr>
      <w:r w:rsidDel="00000000" w:rsidR="00000000" w:rsidRPr="00000000">
        <w:rPr>
          <w:color w:val="c78f7a"/>
          <w:rtl w:val="0"/>
        </w:rPr>
        <w:t xml:space="preserve">worry less about Repo, ensure things are in, but we aren’t necessarily ‘turning anything over’ at this present moment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color w:val="c78f7a"/>
          <w:u w:val="none"/>
        </w:rPr>
      </w:pPr>
      <w:r w:rsidDel="00000000" w:rsidR="00000000" w:rsidRPr="00000000">
        <w:rPr>
          <w:color w:val="c78f7a"/>
          <w:rtl w:val="0"/>
        </w:rPr>
        <w:t xml:space="preserve">less stress on cleaning up meeting notes ^__^””””””””””””””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color w:val="c78f7a"/>
          <w:u w:val="none"/>
        </w:rPr>
      </w:pPr>
      <w:r w:rsidDel="00000000" w:rsidR="00000000" w:rsidRPr="00000000">
        <w:rPr>
          <w:color w:val="c78f7a"/>
          <w:rtl w:val="0"/>
        </w:rPr>
        <w:t xml:space="preserve">outcomes work is the biggest part, so ensure we’ve elaborated on all of this info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color w:val="c78f7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c78f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c78f7a"/>
        </w:rPr>
      </w:pPr>
      <w:r w:rsidDel="00000000" w:rsidR="00000000" w:rsidRPr="00000000">
        <w:rPr>
          <w:b w:val="1"/>
          <w:color w:val="c78f7a"/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Documentation Structure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Design Information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File Structure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Description of Code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Description of Components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color w:val="c78f7a"/>
        </w:rPr>
      </w:pPr>
      <w:r w:rsidDel="00000000" w:rsidR="00000000" w:rsidRPr="00000000">
        <w:rPr>
          <w:color w:val="c78f7a"/>
          <w:rtl w:val="0"/>
        </w:rPr>
        <w:t xml:space="preserve">Additional Packages &amp; Modules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c78f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c78f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color w:val="c78f7a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v-9SSE4Ld4FF2vWnhSsnBM7zel0DEO_cOtnojQBE_k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