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32.jpg" ContentType="image/jpeg"/>
  <Override PartName="/word/media/rId23.jpg" ContentType="image/jpeg"/>
  <Override PartName="/word/media/rId20.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SA</w:t>
      </w:r>
      <w:r>
        <w:t xml:space="preserve"> </w:t>
      </w:r>
      <w:r>
        <w:t xml:space="preserve">06</w:t>
      </w:r>
    </w:p>
    <w:p>
      <w:pPr>
        <w:pStyle w:val="Subtitle"/>
      </w:pPr>
      <w:r>
        <w:t xml:space="preserve">SCR</w:t>
      </w:r>
      <w:r>
        <w:t xml:space="preserve"> </w:t>
      </w:r>
      <w:r>
        <w:t xml:space="preserve">and</w:t>
      </w:r>
      <w:r>
        <w:t xml:space="preserve"> </w:t>
      </w:r>
      <w:r>
        <w:t xml:space="preserve">TRIAC</w:t>
      </w:r>
      <w:r>
        <w:t xml:space="preserve"> </w:t>
      </w:r>
      <w:r>
        <w:t xml:space="preserve">Circuits</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10</w:t>
      </w:r>
      <w:r>
        <w:t xml:space="preserve"> </w:t>
      </w:r>
      <w:r>
        <w:t xml:space="preserve">Oct</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numPr>
          <w:ilvl w:val="0"/>
          <w:numId w:val="1001"/>
        </w:numPr>
      </w:pPr>
      <w:r>
        <w:t xml:space="preserve">In an SCR circuit that uses a variable voltage divider from the AC supply waveform to trigger the Gate, the power can be controlled from:</w:t>
      </w:r>
    </w:p>
    <w:p>
      <w:pPr>
        <w:numPr>
          <w:ilvl w:val="1"/>
          <w:numId w:val="1002"/>
        </w:numPr>
      </w:pPr>
      <w:r>
        <w:t xml:space="preserve">☐</w:t>
      </w:r>
      <w:r>
        <w:t xml:space="preserve"> </w:t>
      </w:r>
      <m:oMath>
        <m:sSup>
          <m:e>
            <m:r>
              <m:t>0</m:t>
            </m:r>
          </m:e>
          <m:sup>
            <m:r>
              <m:rPr>
                <m:sty m:val="p"/>
              </m:rPr>
              <m:t>∘</m:t>
            </m:r>
          </m:sup>
        </m:sSup>
      </m:oMath>
      <w:r>
        <w:t xml:space="preserve"> </w:t>
      </w:r>
      <w:r>
        <w:t xml:space="preserve">to</w:t>
      </w:r>
      <w:r>
        <w:t xml:space="preserve"> </w:t>
      </w:r>
      <m:oMath>
        <m:sSup>
          <m:e>
            <m:r>
              <m:t>90</m:t>
            </m:r>
          </m:e>
          <m:sup>
            <m:r>
              <m:rPr>
                <m:sty m:val="p"/>
              </m:rPr>
              <m:t>∘</m:t>
            </m:r>
          </m:sup>
        </m:sSup>
      </m:oMath>
    </w:p>
    <w:p>
      <w:pPr>
        <w:numPr>
          <w:ilvl w:val="1"/>
          <w:numId w:val="1002"/>
        </w:numPr>
      </w:pPr>
      <w:r>
        <w:t xml:space="preserve">☐</w:t>
      </w:r>
      <w:r>
        <w:t xml:space="preserve"> </w:t>
      </w:r>
      <m:oMath>
        <m:sSup>
          <m:e>
            <m:r>
              <m:t>90</m:t>
            </m:r>
          </m:e>
          <m:sup>
            <m:r>
              <m:rPr>
                <m:sty m:val="p"/>
              </m:rPr>
              <m:t>∘</m:t>
            </m:r>
          </m:sup>
        </m:sSup>
      </m:oMath>
      <w:r>
        <w:t xml:space="preserve"> </w:t>
      </w:r>
      <w:r>
        <w:t xml:space="preserve">to</w:t>
      </w:r>
      <w:r>
        <w:t xml:space="preserve"> </w:t>
      </w:r>
      <m:oMath>
        <m:sSup>
          <m:e>
            <m:r>
              <m:t>180</m:t>
            </m:r>
          </m:e>
          <m:sup>
            <m:r>
              <m:rPr>
                <m:sty m:val="p"/>
              </m:rPr>
              <m:t>∘</m:t>
            </m:r>
          </m:sup>
        </m:sSup>
      </m:oMath>
    </w:p>
    <w:p>
      <w:pPr>
        <w:numPr>
          <w:ilvl w:val="1"/>
          <w:numId w:val="1002"/>
        </w:numPr>
      </w:pPr>
      <w:r>
        <w:t xml:space="preserve">☐</w:t>
      </w:r>
      <w:r>
        <w:t xml:space="preserve"> </w:t>
      </w:r>
      <m:oMath>
        <m:sSup>
          <m:e>
            <m:r>
              <m:t>0</m:t>
            </m:r>
          </m:e>
          <m:sup>
            <m:r>
              <m:rPr>
                <m:sty m:val="p"/>
              </m:rPr>
              <m:t>∘</m:t>
            </m:r>
          </m:sup>
        </m:sSup>
      </m:oMath>
      <w:r>
        <w:t xml:space="preserve"> </w:t>
      </w:r>
      <w:r>
        <w:t xml:space="preserve">to</w:t>
      </w:r>
      <w:r>
        <w:t xml:space="preserve"> </w:t>
      </w:r>
      <m:oMath>
        <m:sSup>
          <m:e>
            <m:r>
              <m:t>180</m:t>
            </m:r>
          </m:e>
          <m:sup>
            <m:r>
              <m:rPr>
                <m:sty m:val="p"/>
              </m:rPr>
              <m:t>∘</m:t>
            </m:r>
          </m:sup>
        </m:sSup>
      </m:oMath>
    </w:p>
    <w:p>
      <w:pPr>
        <w:numPr>
          <w:ilvl w:val="1"/>
          <w:numId w:val="1002"/>
        </w:numPr>
      </w:pPr>
      <w:r>
        <w:t xml:space="preserve">☐</w:t>
      </w:r>
      <w:r>
        <w:t xml:space="preserve"> </w:t>
      </w:r>
      <m:oMath>
        <m:sSup>
          <m:e>
            <m:r>
              <m:t>0</m:t>
            </m:r>
          </m:e>
          <m:sup>
            <m:r>
              <m:rPr>
                <m:sty m:val="p"/>
              </m:rPr>
              <m:t>∘</m:t>
            </m:r>
          </m:sup>
        </m:sSup>
      </m:oMath>
      <w:r>
        <w:t xml:space="preserve"> </w:t>
      </w:r>
      <w:r>
        <w:t xml:space="preserve">to</w:t>
      </w:r>
      <w:r>
        <w:t xml:space="preserve"> </w:t>
      </w:r>
      <m:oMath>
        <m:sSup>
          <m:e>
            <m:r>
              <m:t>360</m:t>
            </m:r>
          </m:e>
          <m:sup>
            <m:r>
              <m:rPr>
                <m:sty m:val="p"/>
              </m:rPr>
              <m:t>∘</m:t>
            </m:r>
          </m:sup>
        </m:sSup>
      </m:oMath>
    </w:p>
    <w:p>
      <w:pPr>
        <w:numPr>
          <w:ilvl w:val="0"/>
          <w:numId w:val="1001"/>
        </w:numPr>
      </w:pPr>
      <w:r>
        <w:t xml:space="preserve">Describe what would happen if the following circuit if the switch was closed and then opened.</w:t>
      </w:r>
    </w:p>
    <w:p>
      <w:pPr>
        <w:numPr>
          <w:ilvl w:val="0"/>
          <w:numId w:val="1000"/>
        </w:numPr>
        <w:pStyle w:val="CaptionedFigure"/>
      </w:pPr>
      <w:r>
        <w:drawing>
          <wp:inline>
            <wp:extent cx="1905000" cy="1759479"/>
            <wp:effectExtent b="0" l="0" r="0" t="0"/>
            <wp:docPr descr="SCR Controlling a DC Source" title="" id="21" name="Picture"/>
            <a:graphic>
              <a:graphicData uri="http://schemas.openxmlformats.org/drawingml/2006/picture">
                <pic:pic>
                  <pic:nvPicPr>
                    <pic:cNvPr descr="images/SCRDC.JPG" id="22" name="Picture"/>
                    <pic:cNvPicPr>
                      <a:picLocks noChangeArrowheads="1" noChangeAspect="1"/>
                    </pic:cNvPicPr>
                  </pic:nvPicPr>
                  <pic:blipFill>
                    <a:blip r:embed="rId20"/>
                    <a:stretch>
                      <a:fillRect/>
                    </a:stretch>
                  </pic:blipFill>
                  <pic:spPr bwMode="auto">
                    <a:xfrm>
                      <a:off x="0" y="0"/>
                      <a:ext cx="1905000" cy="1759479"/>
                    </a:xfrm>
                    <a:prstGeom prst="rect">
                      <a:avLst/>
                    </a:prstGeom>
                    <a:noFill/>
                    <a:ln w="9525">
                      <a:noFill/>
                      <a:headEnd/>
                      <a:tailEnd/>
                    </a:ln>
                  </pic:spPr>
                </pic:pic>
              </a:graphicData>
            </a:graphic>
          </wp:inline>
        </w:drawing>
      </w:r>
    </w:p>
    <w:p>
      <w:pPr>
        <w:numPr>
          <w:ilvl w:val="0"/>
          <w:numId w:val="1000"/>
        </w:numPr>
        <w:pStyle w:val="ImageCaption"/>
      </w:pPr>
      <w:r>
        <w:t xml:space="preserve">SCR Controlling a DC Source</w:t>
      </w:r>
    </w:p>
    <w:p>
      <w:pPr>
        <w:numPr>
          <w:ilvl w:val="1"/>
          <w:numId w:val="1003"/>
        </w:numPr>
      </w:pPr>
      <w:r>
        <w:t xml:space="preserve">☐ The lamp would start to glow, then stop glowing.</w:t>
      </w:r>
    </w:p>
    <w:p>
      <w:pPr>
        <w:numPr>
          <w:ilvl w:val="1"/>
          <w:numId w:val="1003"/>
        </w:numPr>
      </w:pPr>
      <w:r>
        <w:t xml:space="preserve">☐ The lamp would not glow.</w:t>
      </w:r>
    </w:p>
    <w:p>
      <w:pPr>
        <w:numPr>
          <w:ilvl w:val="1"/>
          <w:numId w:val="1003"/>
        </w:numPr>
      </w:pPr>
      <w:r>
        <w:t xml:space="preserve">☐ The lamp would start to glow and remain glowing.</w:t>
      </w:r>
    </w:p>
    <w:p>
      <w:pPr>
        <w:numPr>
          <w:ilvl w:val="0"/>
          <w:numId w:val="1001"/>
        </w:numPr>
      </w:pPr>
      <w:r>
        <w:t xml:space="preserve">Describe what would happen if the following circuit if the switch was closed and then opened.</w:t>
      </w:r>
    </w:p>
    <w:p>
      <w:pPr>
        <w:numPr>
          <w:ilvl w:val="0"/>
          <w:numId w:val="1000"/>
        </w:numPr>
        <w:pStyle w:val="CaptionedFigure"/>
      </w:pPr>
      <w:r>
        <w:drawing>
          <wp:inline>
            <wp:extent cx="1905000" cy="1697262"/>
            <wp:effectExtent b="0" l="0" r="0" t="0"/>
            <wp:docPr descr="SCR Controlling an AC Source" title="" id="24" name="Picture"/>
            <a:graphic>
              <a:graphicData uri="http://schemas.openxmlformats.org/drawingml/2006/picture">
                <pic:pic>
                  <pic:nvPicPr>
                    <pic:cNvPr descr="images/SCRAC.JPG" id="25" name="Picture"/>
                    <pic:cNvPicPr>
                      <a:picLocks noChangeArrowheads="1" noChangeAspect="1"/>
                    </pic:cNvPicPr>
                  </pic:nvPicPr>
                  <pic:blipFill>
                    <a:blip r:embed="rId23"/>
                    <a:stretch>
                      <a:fillRect/>
                    </a:stretch>
                  </pic:blipFill>
                  <pic:spPr bwMode="auto">
                    <a:xfrm>
                      <a:off x="0" y="0"/>
                      <a:ext cx="1905000" cy="1697262"/>
                    </a:xfrm>
                    <a:prstGeom prst="rect">
                      <a:avLst/>
                    </a:prstGeom>
                    <a:noFill/>
                    <a:ln w="9525">
                      <a:noFill/>
                      <a:headEnd/>
                      <a:tailEnd/>
                    </a:ln>
                  </pic:spPr>
                </pic:pic>
              </a:graphicData>
            </a:graphic>
          </wp:inline>
        </w:drawing>
      </w:r>
    </w:p>
    <w:p>
      <w:pPr>
        <w:numPr>
          <w:ilvl w:val="0"/>
          <w:numId w:val="1000"/>
        </w:numPr>
        <w:pStyle w:val="ImageCaption"/>
      </w:pPr>
      <w:r>
        <w:t xml:space="preserve">SCR Controlling an AC Source</w:t>
      </w:r>
    </w:p>
    <w:p>
      <w:pPr>
        <w:numPr>
          <w:ilvl w:val="1"/>
          <w:numId w:val="1004"/>
        </w:numPr>
      </w:pPr>
      <w:r>
        <w:t xml:space="preserve">☐ The lamp would start to glow, then stop glowing.</w:t>
      </w:r>
    </w:p>
    <w:p>
      <w:pPr>
        <w:numPr>
          <w:ilvl w:val="1"/>
          <w:numId w:val="1004"/>
        </w:numPr>
      </w:pPr>
      <w:r>
        <w:t xml:space="preserve">☐ The lamp would not glow.</w:t>
      </w:r>
    </w:p>
    <w:p>
      <w:pPr>
        <w:numPr>
          <w:ilvl w:val="1"/>
          <w:numId w:val="1004"/>
        </w:numPr>
      </w:pPr>
      <w:r>
        <w:t xml:space="preserve">☐ The lamp would start to glow and remain glowing.</w:t>
      </w:r>
    </w:p>
    <w:p>
      <w:pPr>
        <w:pStyle w:val="FirstParagraph"/>
      </w:pPr>
      <w:r>
        <w:t xml:space="preserve">Consider the following schematic when answering the questions below:</w:t>
      </w:r>
    </w:p>
    <w:p>
      <w:pPr>
        <w:pStyle w:val="CaptionedFigure"/>
      </w:pPr>
      <w:r>
        <w:drawing>
          <wp:inline>
            <wp:extent cx="3810000" cy="1923080"/>
            <wp:effectExtent b="0" l="0" r="0" t="0"/>
            <wp:docPr descr="Optically Isolated SCR Circuit" title="" id="27" name="Picture"/>
            <a:graphic>
              <a:graphicData uri="http://schemas.openxmlformats.org/drawingml/2006/picture">
                <pic:pic>
                  <pic:nvPicPr>
                    <pic:cNvPr descr="images/SCROpto.JPG" id="28" name="Picture"/>
                    <pic:cNvPicPr>
                      <a:picLocks noChangeArrowheads="1" noChangeAspect="1"/>
                    </pic:cNvPicPr>
                  </pic:nvPicPr>
                  <pic:blipFill>
                    <a:blip r:embed="rId26"/>
                    <a:stretch>
                      <a:fillRect/>
                    </a:stretch>
                  </pic:blipFill>
                  <pic:spPr bwMode="auto">
                    <a:xfrm>
                      <a:off x="0" y="0"/>
                      <a:ext cx="3810000" cy="1923080"/>
                    </a:xfrm>
                    <a:prstGeom prst="rect">
                      <a:avLst/>
                    </a:prstGeom>
                    <a:noFill/>
                    <a:ln w="9525">
                      <a:noFill/>
                      <a:headEnd/>
                      <a:tailEnd/>
                    </a:ln>
                  </pic:spPr>
                </pic:pic>
              </a:graphicData>
            </a:graphic>
          </wp:inline>
        </w:drawing>
      </w:r>
    </w:p>
    <w:p>
      <w:pPr>
        <w:pStyle w:val="ImageCaption"/>
      </w:pPr>
      <w:r>
        <w:t xml:space="preserve">Optically Isolated SCR Circuit</w:t>
      </w:r>
    </w:p>
    <w:p>
      <w:pPr>
        <w:numPr>
          <w:ilvl w:val="0"/>
          <w:numId w:val="1005"/>
        </w:numPr>
      </w:pPr>
      <w:r>
        <w:t xml:space="preserve">If the LED in the optocoupler requires approximately</w:t>
      </w:r>
      <w:r>
        <w:t xml:space="preserve"> </w:t>
      </w:r>
      <m:oMath>
        <m:r>
          <m:t>35</m:t>
        </m:r>
        <m:r>
          <m:t>m</m:t>
        </m:r>
        <m:r>
          <m:t>A</m:t>
        </m:r>
      </m:oMath>
      <w:r>
        <w:t xml:space="preserve"> </w:t>
      </w:r>
      <w:r>
        <w:t xml:space="preserve">to operate, pick a</w:t>
      </w:r>
      <w:r>
        <w:t xml:space="preserve"> </w:t>
      </w:r>
      <m:oMath>
        <m:r>
          <m:t>10</m:t>
        </m:r>
        <m:r>
          <m:rPr>
            <m:sty m:val="p"/>
          </m:rPr>
          <m:t>%</m:t>
        </m:r>
      </m:oMath>
      <w:r>
        <w:t xml:space="preserve"> </w:t>
      </w:r>
      <w:r>
        <w:t xml:space="preserve">standard resistor value for</w:t>
      </w:r>
      <w:r>
        <w:t xml:space="preserve"> </w:t>
      </w:r>
      <m:oMath>
        <m:sSub>
          <m:e>
            <m:r>
              <m:t>R</m:t>
            </m:r>
          </m:e>
          <m:sub>
            <m:r>
              <m:t>1</m:t>
            </m:r>
          </m:sub>
        </m:sSub>
      </m:oMath>
      <w:r>
        <w:t xml:space="preserve"> </w:t>
      </w:r>
      <w:r>
        <w:t xml:space="preserve">that would be about half the value calculated from the Active transistor model: __________</w:t>
      </w:r>
      <m:oMath>
        <m:r>
          <m:t>k</m:t>
        </m:r>
        <m:r>
          <m:t>Ω</m:t>
        </m:r>
      </m:oMath>
      <w:r>
        <w:t xml:space="preserve"> </w:t>
      </w:r>
      <w:r>
        <w:t xml:space="preserve">(this is identical to the rule-of-thumb we have been using for BJT saturation).</w:t>
      </w:r>
    </w:p>
    <w:p>
      <w:pPr>
        <w:numPr>
          <w:ilvl w:val="0"/>
          <w:numId w:val="1005"/>
        </w:numPr>
      </w:pPr>
      <w:r>
        <w:t xml:space="preserve">Also pick a suitable</w:t>
      </w:r>
      <w:r>
        <w:t xml:space="preserve"> </w:t>
      </w:r>
      <m:oMath>
        <m:r>
          <m:t>10</m:t>
        </m:r>
        <m:r>
          <m:rPr>
            <m:sty m:val="p"/>
          </m:rPr>
          <m:t>%</m:t>
        </m:r>
      </m:oMath>
      <w:r>
        <w:t xml:space="preserve"> </w:t>
      </w:r>
      <w:r>
        <w:t xml:space="preserve">standard resistor value for</w:t>
      </w:r>
      <w:r>
        <w:t xml:space="preserve"> </w:t>
      </w:r>
      <m:oMath>
        <m:sSub>
          <m:e>
            <m:r>
              <m:t>R</m:t>
            </m:r>
          </m:e>
          <m:sub>
            <m:r>
              <m:t>2</m:t>
            </m:r>
          </m:sub>
        </m:sSub>
      </m:oMath>
      <w:r>
        <w:t xml:space="preserve">, given the conditions above: __________</w:t>
      </w:r>
      <m:oMath>
        <m:r>
          <m:t>Ω</m:t>
        </m:r>
      </m:oMath>
      <w:r>
        <w:t xml:space="preserve">.</w:t>
      </w:r>
    </w:p>
    <w:p>
      <w:pPr>
        <w:numPr>
          <w:ilvl w:val="0"/>
          <w:numId w:val="1005"/>
        </w:numPr>
      </w:pPr>
      <w:r>
        <w:t xml:space="preserve">When the input signal is HIGH:</w:t>
      </w:r>
    </w:p>
    <w:p>
      <w:pPr>
        <w:numPr>
          <w:ilvl w:val="1"/>
          <w:numId w:val="1006"/>
        </w:numPr>
      </w:pPr>
      <w:r>
        <w:t xml:space="preserve">☐ The lamp will glow with a continuous, full-power current.</w:t>
      </w:r>
    </w:p>
    <w:p>
      <w:pPr>
        <w:numPr>
          <w:ilvl w:val="1"/>
          <w:numId w:val="1006"/>
        </w:numPr>
      </w:pPr>
      <w:r>
        <w:t xml:space="preserve">☐ The lamp will glow during each positive half-cycle.</w:t>
      </w:r>
    </w:p>
    <w:p>
      <w:pPr>
        <w:numPr>
          <w:ilvl w:val="1"/>
          <w:numId w:val="1006"/>
        </w:numPr>
      </w:pPr>
      <w:r>
        <w:t xml:space="preserve">☐ The lamp will not glow.</w:t>
      </w:r>
    </w:p>
    <w:p>
      <w:pPr>
        <w:numPr>
          <w:ilvl w:val="0"/>
          <w:numId w:val="1005"/>
        </w:numPr>
      </w:pPr>
      <w:r>
        <w:t xml:space="preserve">When the signal is driven LOW after being HIGH:</w:t>
      </w:r>
    </w:p>
    <w:p>
      <w:pPr>
        <w:numPr>
          <w:ilvl w:val="1"/>
          <w:numId w:val="1007"/>
        </w:numPr>
      </w:pPr>
      <w:r>
        <w:t xml:space="preserve">☐ The lamp will continue to glow.</w:t>
      </w:r>
    </w:p>
    <w:p>
      <w:pPr>
        <w:numPr>
          <w:ilvl w:val="1"/>
          <w:numId w:val="1007"/>
        </w:numPr>
      </w:pPr>
      <w:r>
        <w:t xml:space="preserve">☐ The lamp will not glow.</w:t>
      </w:r>
    </w:p>
    <w:p>
      <w:pPr>
        <w:numPr>
          <w:ilvl w:val="1"/>
          <w:numId w:val="1007"/>
        </w:numPr>
      </w:pPr>
      <w:r>
        <w:t xml:space="preserve">☐ The lamp will glow at half-power.</w:t>
      </w:r>
    </w:p>
    <w:p>
      <w:pPr>
        <w:numPr>
          <w:ilvl w:val="0"/>
          <w:numId w:val="1005"/>
        </w:numPr>
      </w:pPr>
      <w:r>
        <w:t xml:space="preserve">This circuit could be made to control the brightness of the lamp if circuitry was added to detect when the AC power signal crossed zero volts once for each cycle. In this case, the frequency of the pulse would end up being_________</w:t>
      </w:r>
      <w:r>
        <w:t xml:space="preserve"> </w:t>
      </w:r>
      <m:oMath>
        <m:r>
          <m:t>H</m:t>
        </m:r>
        <m:r>
          <m:t>z</m:t>
        </m:r>
      </m:oMath>
      <w:r>
        <w:t xml:space="preserve">. If the pulse was designed to drop to zero at the negative crossing point of the signal (i.e. when the sine wave changes from the positive half-cycle to the negative half-cycle), what duty cycle would turn the lamp off? __________ (</w:t>
      </w:r>
      <m:oMath>
        <m:r>
          <m:t>0</m:t>
        </m:r>
      </m:oMath>
      <w:r>
        <w:t xml:space="preserve">,</w:t>
      </w:r>
      <w:r>
        <w:t xml:space="preserve"> </w:t>
      </w:r>
      <m:oMath>
        <m:r>
          <m:t>25</m:t>
        </m:r>
      </m:oMath>
      <w:r>
        <w:t xml:space="preserve">,</w:t>
      </w:r>
      <w:r>
        <w:t xml:space="preserve"> </w:t>
      </w:r>
      <m:oMath>
        <m:r>
          <m:t>50</m:t>
        </m:r>
      </m:oMath>
      <w:r>
        <w:t xml:space="preserve">, or</w:t>
      </w:r>
      <w:r>
        <w:t xml:space="preserve"> </w:t>
      </w:r>
      <m:oMath>
        <m:r>
          <m:t>100</m:t>
        </m:r>
        <m:r>
          <m:rPr>
            <m:sty m:val="p"/>
          </m:rPr>
          <m:t>%</m:t>
        </m:r>
      </m:oMath>
      <w:r>
        <w:t xml:space="preserve">) . What duty cycle would turn the lamp on at approximately half of the maximum power this circuit could provide? __________ (</w:t>
      </w:r>
      <m:oMath>
        <m:r>
          <m:t>0</m:t>
        </m:r>
      </m:oMath>
      <w:r>
        <w:t xml:space="preserve">,</w:t>
      </w:r>
      <w:r>
        <w:t xml:space="preserve"> </w:t>
      </w:r>
      <m:oMath>
        <m:r>
          <m:t>25</m:t>
        </m:r>
      </m:oMath>
      <w:r>
        <w:t xml:space="preserve">,</w:t>
      </w:r>
      <w:r>
        <w:t xml:space="preserve"> </w:t>
      </w:r>
      <m:oMath>
        <m:r>
          <m:t>50</m:t>
        </m:r>
      </m:oMath>
      <w:r>
        <w:t xml:space="preserve">, or</w:t>
      </w:r>
      <w:r>
        <w:t xml:space="preserve"> </w:t>
      </w:r>
      <m:oMath>
        <m:r>
          <m:t>100</m:t>
        </m:r>
        <m:r>
          <m:rPr>
            <m:sty m:val="p"/>
          </m:rPr>
          <m:t>%</m:t>
        </m:r>
      </m:oMath>
      <w:r>
        <w:t xml:space="preserve">).</w:t>
      </w:r>
    </w:p>
    <w:p>
      <w:pPr>
        <w:numPr>
          <w:ilvl w:val="0"/>
          <w:numId w:val="1005"/>
        </w:numPr>
      </w:pPr>
      <w:r>
        <w:t xml:space="preserve">In a TRIAC circuit with a controller that doesn’t incorporate a phase delay in its triggering circuitry,</w:t>
      </w:r>
    </w:p>
    <w:p>
      <w:pPr>
        <w:numPr>
          <w:ilvl w:val="1"/>
          <w:numId w:val="1008"/>
        </w:numPr>
      </w:pPr>
      <w:r>
        <w:t xml:space="preserve">☐ the power can be controlled from</w:t>
      </w:r>
      <w:r>
        <w:t xml:space="preserve"> </w:t>
      </w:r>
      <m:oMath>
        <m:sSup>
          <m:e>
            <m:r>
              <m:t>0</m:t>
            </m:r>
          </m:e>
          <m:sup>
            <m:r>
              <m:rPr>
                <m:sty m:val="p"/>
              </m:rPr>
              <m:t>∘</m:t>
            </m:r>
          </m:sup>
        </m:sSup>
      </m:oMath>
      <w:r>
        <w:t xml:space="preserve"> </w:t>
      </w:r>
      <w:r>
        <w:t xml:space="preserve">to</w:t>
      </w:r>
      <w:r>
        <w:t xml:space="preserve"> </w:t>
      </w:r>
      <m:oMath>
        <m:sSup>
          <m:e>
            <m:r>
              <m:t>90</m:t>
            </m:r>
          </m:e>
          <m:sup>
            <m:r>
              <m:rPr>
                <m:sty m:val="p"/>
              </m:rPr>
              <m:t>∘</m:t>
            </m:r>
          </m:sup>
        </m:sSup>
      </m:oMath>
    </w:p>
    <w:p>
      <w:pPr>
        <w:numPr>
          <w:ilvl w:val="1"/>
          <w:numId w:val="1008"/>
        </w:numPr>
      </w:pPr>
      <w:r>
        <w:t xml:space="preserve">☐ the power can be controlled from</w:t>
      </w:r>
      <w:r>
        <w:t xml:space="preserve"> </w:t>
      </w:r>
      <m:oMath>
        <m:sSup>
          <m:e>
            <m:r>
              <m:t>90</m:t>
            </m:r>
          </m:e>
          <m:sup>
            <m:r>
              <m:rPr>
                <m:sty m:val="p"/>
              </m:rPr>
              <m:t>∘</m:t>
            </m:r>
          </m:sup>
        </m:sSup>
      </m:oMath>
      <w:r>
        <w:t xml:space="preserve"> </w:t>
      </w:r>
      <w:r>
        <w:t xml:space="preserve">to</w:t>
      </w:r>
      <w:r>
        <w:t xml:space="preserve"> </w:t>
      </w:r>
      <m:oMath>
        <m:sSup>
          <m:e>
            <m:r>
              <m:t>180</m:t>
            </m:r>
          </m:e>
          <m:sup>
            <m:r>
              <m:rPr>
                <m:sty m:val="p"/>
              </m:rPr>
              <m:t>∘</m:t>
            </m:r>
          </m:sup>
        </m:sSup>
      </m:oMath>
    </w:p>
    <w:p>
      <w:pPr>
        <w:numPr>
          <w:ilvl w:val="1"/>
          <w:numId w:val="1008"/>
        </w:numPr>
      </w:pPr>
      <w:r>
        <w:t xml:space="preserve">☐ the power can be controlled from</w:t>
      </w:r>
      <w:r>
        <w:t xml:space="preserve"> </w:t>
      </w:r>
      <m:oMath>
        <m:sSup>
          <m:e>
            <m:r>
              <m:t>90</m:t>
            </m:r>
          </m:e>
          <m:sup>
            <m:r>
              <m:rPr>
                <m:sty m:val="p"/>
              </m:rPr>
              <m:t>∘</m:t>
            </m:r>
          </m:sup>
        </m:sSup>
      </m:oMath>
      <w:r>
        <w:t xml:space="preserve"> </w:t>
      </w:r>
      <w:r>
        <w:t xml:space="preserve">to</w:t>
      </w:r>
      <w:r>
        <w:t xml:space="preserve"> </w:t>
      </w:r>
      <m:oMath>
        <m:sSup>
          <m:e>
            <m:r>
              <m:t>180</m:t>
            </m:r>
          </m:e>
          <m:sup>
            <m:r>
              <m:rPr>
                <m:sty m:val="p"/>
              </m:rPr>
              <m:t>∘</m:t>
            </m:r>
          </m:sup>
        </m:sSup>
      </m:oMath>
      <w:r>
        <w:t xml:space="preserve"> </w:t>
      </w:r>
      <w:r>
        <w:t xml:space="preserve">and from</w:t>
      </w:r>
      <w:r>
        <w:t xml:space="preserve"> </w:t>
      </w:r>
      <m:oMath>
        <m:sSup>
          <m:e>
            <m:r>
              <m:t>270</m:t>
            </m:r>
          </m:e>
          <m:sup>
            <m:r>
              <m:rPr>
                <m:sty m:val="p"/>
              </m:rPr>
              <m:t>∘</m:t>
            </m:r>
          </m:sup>
        </m:sSup>
      </m:oMath>
      <w:r>
        <w:t xml:space="preserve"> </w:t>
      </w:r>
      <w:r>
        <w:t xml:space="preserve">to</w:t>
      </w:r>
      <w:r>
        <w:t xml:space="preserve"> </w:t>
      </w:r>
      <m:oMath>
        <m:sSup>
          <m:e>
            <m:r>
              <m:t>360</m:t>
            </m:r>
          </m:e>
          <m:sup>
            <m:r>
              <m:rPr>
                <m:sty m:val="p"/>
              </m:rPr>
              <m:t>∘</m:t>
            </m:r>
          </m:sup>
        </m:sSup>
      </m:oMath>
    </w:p>
    <w:p>
      <w:pPr>
        <w:numPr>
          <w:ilvl w:val="1"/>
          <w:numId w:val="1008"/>
        </w:numPr>
      </w:pPr>
      <w:r>
        <w:t xml:space="preserve">☐ the power can be controlled from</w:t>
      </w:r>
      <w:r>
        <w:t xml:space="preserve"> </w:t>
      </w:r>
      <m:oMath>
        <m:sSup>
          <m:e>
            <m:r>
              <m:t>0</m:t>
            </m:r>
          </m:e>
          <m:sup>
            <m:r>
              <m:rPr>
                <m:sty m:val="p"/>
              </m:rPr>
              <m:t>∘</m:t>
            </m:r>
          </m:sup>
        </m:sSup>
      </m:oMath>
      <w:r>
        <w:t xml:space="preserve"> </w:t>
      </w:r>
      <w:r>
        <w:t xml:space="preserve">to</w:t>
      </w:r>
      <w:r>
        <w:t xml:space="preserve"> </w:t>
      </w:r>
      <m:oMath>
        <m:sSup>
          <m:e>
            <m:r>
              <m:t>360</m:t>
            </m:r>
          </m:e>
          <m:sup>
            <m:r>
              <m:rPr>
                <m:sty m:val="p"/>
              </m:rPr>
              <m:t>∘</m:t>
            </m:r>
          </m:sup>
        </m:sSup>
      </m:oMath>
    </w:p>
    <w:p>
      <w:pPr>
        <w:pStyle w:val="FirstParagraph"/>
      </w:pPr>
      <w:r>
        <w:t xml:space="preserve">For the following circuit:</w:t>
      </w:r>
    </w:p>
    <w:p>
      <w:pPr>
        <w:pStyle w:val="CaptionedFigure"/>
      </w:pPr>
      <w:r>
        <w:drawing>
          <wp:inline>
            <wp:extent cx="3810000" cy="2201586"/>
            <wp:effectExtent b="0" l="0" r="0" t="0"/>
            <wp:docPr descr="Optically Isolated TRIAC Circuit (AC Source)" title="" id="30" name="Picture"/>
            <a:graphic>
              <a:graphicData uri="http://schemas.openxmlformats.org/drawingml/2006/picture">
                <pic:pic>
                  <pic:nvPicPr>
                    <pic:cNvPr descr="images/OptoTRIACAC.JPG" id="31" name="Picture"/>
                    <pic:cNvPicPr>
                      <a:picLocks noChangeArrowheads="1" noChangeAspect="1"/>
                    </pic:cNvPicPr>
                  </pic:nvPicPr>
                  <pic:blipFill>
                    <a:blip r:embed="rId29"/>
                    <a:stretch>
                      <a:fillRect/>
                    </a:stretch>
                  </pic:blipFill>
                  <pic:spPr bwMode="auto">
                    <a:xfrm>
                      <a:off x="0" y="0"/>
                      <a:ext cx="3810000" cy="2201586"/>
                    </a:xfrm>
                    <a:prstGeom prst="rect">
                      <a:avLst/>
                    </a:prstGeom>
                    <a:noFill/>
                    <a:ln w="9525">
                      <a:noFill/>
                      <a:headEnd/>
                      <a:tailEnd/>
                    </a:ln>
                  </pic:spPr>
                </pic:pic>
              </a:graphicData>
            </a:graphic>
          </wp:inline>
        </w:drawing>
      </w:r>
    </w:p>
    <w:p>
      <w:pPr>
        <w:pStyle w:val="ImageCaption"/>
      </w:pPr>
      <w:r>
        <w:t xml:space="preserve">Optically Isolated TRIAC Circuit (AC Source)</w:t>
      </w:r>
    </w:p>
    <w:p>
      <w:pPr>
        <w:numPr>
          <w:ilvl w:val="0"/>
          <w:numId w:val="1009"/>
        </w:numPr>
        <w:pStyle w:val="Compact"/>
      </w:pPr>
      <w:r>
        <w:t xml:space="preserve">If the switch is open, the lamp will __________ (glow/not glow).</w:t>
      </w:r>
    </w:p>
    <w:p>
      <w:pPr>
        <w:numPr>
          <w:ilvl w:val="0"/>
          <w:numId w:val="1009"/>
        </w:numPr>
        <w:pStyle w:val="Compact"/>
      </w:pPr>
      <w:r>
        <w:t xml:space="preserve">If the switch is then closed, the lamp will __________ (glow/not glow).</w:t>
      </w:r>
    </w:p>
    <w:p>
      <w:pPr>
        <w:pStyle w:val="FirstParagraph"/>
      </w:pPr>
      <w:r>
        <w:t xml:space="preserve">For the following circuit:</w:t>
      </w:r>
    </w:p>
    <w:p>
      <w:pPr>
        <w:pStyle w:val="CaptionedFigure"/>
      </w:pPr>
      <w:r>
        <w:drawing>
          <wp:inline>
            <wp:extent cx="3810000" cy="2274000"/>
            <wp:effectExtent b="0" l="0" r="0" t="0"/>
            <wp:docPr descr="Optically Isolated TRIAC Circuit (DC Source)" title="" id="33" name="Picture"/>
            <a:graphic>
              <a:graphicData uri="http://schemas.openxmlformats.org/drawingml/2006/picture">
                <pic:pic>
                  <pic:nvPicPr>
                    <pic:cNvPr descr="images/OptoTRIACdC.JPG" id="34" name="Picture"/>
                    <pic:cNvPicPr>
                      <a:picLocks noChangeArrowheads="1" noChangeAspect="1"/>
                    </pic:cNvPicPr>
                  </pic:nvPicPr>
                  <pic:blipFill>
                    <a:blip r:embed="rId32"/>
                    <a:stretch>
                      <a:fillRect/>
                    </a:stretch>
                  </pic:blipFill>
                  <pic:spPr bwMode="auto">
                    <a:xfrm>
                      <a:off x="0" y="0"/>
                      <a:ext cx="3810000" cy="2274000"/>
                    </a:xfrm>
                    <a:prstGeom prst="rect">
                      <a:avLst/>
                    </a:prstGeom>
                    <a:noFill/>
                    <a:ln w="9525">
                      <a:noFill/>
                      <a:headEnd/>
                      <a:tailEnd/>
                    </a:ln>
                  </pic:spPr>
                </pic:pic>
              </a:graphicData>
            </a:graphic>
          </wp:inline>
        </w:drawing>
      </w:r>
    </w:p>
    <w:p>
      <w:pPr>
        <w:pStyle w:val="ImageCaption"/>
      </w:pPr>
      <w:r>
        <w:t xml:space="preserve">Optically Isolated TRIAC Circuit (DC Source)</w:t>
      </w:r>
    </w:p>
    <w:p>
      <w:pPr>
        <w:numPr>
          <w:ilvl w:val="0"/>
          <w:numId w:val="1010"/>
        </w:numPr>
        <w:pStyle w:val="Compact"/>
      </w:pPr>
      <w:r>
        <w:t xml:space="preserve">If the switch is open, the lamp will __________ (glow/not glow).</w:t>
      </w:r>
    </w:p>
    <w:p>
      <w:pPr>
        <w:numPr>
          <w:ilvl w:val="0"/>
          <w:numId w:val="1010"/>
        </w:numPr>
        <w:pStyle w:val="Compact"/>
      </w:pPr>
      <w:r>
        <w:t xml:space="preserve">If the switch is then closed, the lamp will __________ (glow/not glow).</w:t>
      </w:r>
    </w:p>
    <w:p>
      <w:r>
        <w:br w:type="pag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23" Target="media/rId23.jpg" /><Relationship Type="http://schemas.openxmlformats.org/officeDocument/2006/relationships/image" Id="rId20" Target="media/rId20.jp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SA 06</dc:title>
  <dc:creator>Taylor, Moore, and Armstrong</dc:creator>
  <cp:keywords/>
  <dcterms:created xsi:type="dcterms:W3CDTF">2024-10-10T17:53:39Z</dcterms:created>
  <dcterms:modified xsi:type="dcterms:W3CDTF">2024-10-10T17:53:39Z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10 Oct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SCR and TRIAC Circuits</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