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CMPE2150</w:t>
      </w:r>
      <w:r>
        <w:t xml:space="preserve"> </w:t>
      </w:r>
      <w:r>
        <w:t xml:space="preserve">SA</w:t>
      </w:r>
      <w:r>
        <w:t xml:space="preserve"> </w:t>
      </w:r>
      <w:r>
        <w:t xml:space="preserve">07</w:t>
      </w:r>
    </w:p>
    <w:p>
      <w:pPr>
        <w:pStyle w:val="Subtitle"/>
      </w:pPr>
      <w:r>
        <w:t xml:space="preserve">Heat</w:t>
      </w:r>
      <w:r>
        <w:t xml:space="preserve"> </w:t>
      </w:r>
      <w:r>
        <w:t xml:space="preserve">Sink</w:t>
      </w:r>
      <w:r>
        <w:t xml:space="preserve"> </w:t>
      </w:r>
      <w:r>
        <w:t xml:space="preserve">for</w:t>
      </w:r>
      <w:r>
        <w:t xml:space="preserve"> </w:t>
      </w:r>
      <w:r>
        <w:t xml:space="preserve">T2800D</w:t>
      </w:r>
      <w:r>
        <w:t xml:space="preserve"> </w:t>
      </w:r>
      <w:r>
        <w:t xml:space="preserve">TRIAC</w:t>
      </w:r>
    </w:p>
    <w:p>
      <w:pPr>
        <w:pStyle w:val="Author"/>
      </w:pPr>
      <w:r>
        <w:t xml:space="preserve">Taylor,</w:t>
      </w:r>
      <w:r>
        <w:t xml:space="preserve"> </w:t>
      </w:r>
      <w:r>
        <w:t xml:space="preserve">Moore,</w:t>
      </w:r>
      <w:r>
        <w:t xml:space="preserve"> </w:t>
      </w:r>
      <w:r>
        <w:t xml:space="preserve">and</w:t>
      </w:r>
      <w:r>
        <w:t xml:space="preserve"> </w:t>
      </w:r>
      <w:r>
        <w:t xml:space="preserve">Armstrong</w:t>
      </w:r>
    </w:p>
    <w:p>
      <w:pPr>
        <w:pStyle w:val="Date"/>
      </w:pPr>
      <w:r>
        <w:t xml:space="preserve">20</w:t>
      </w:r>
      <w:r>
        <w:t xml:space="preserve"> </w:t>
      </w:r>
      <w:r>
        <w:t xml:space="preserve">Oct</w:t>
      </w:r>
      <w:r>
        <w:t xml:space="preserve"> </w:t>
      </w:r>
      <w:r>
        <w:t xml:space="preserve">2024</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p>
      <w:pPr>
        <w:numPr>
          <w:ilvl w:val="0"/>
          <w:numId w:val="1001"/>
        </w:numPr>
      </w:pPr>
      <w:r>
        <w:t xml:space="preserve">Given that we’re using the T2800D to turn on a</w:t>
      </w:r>
      <w:r>
        <w:t xml:space="preserve"> </w:t>
      </w:r>
      <m:oMath>
        <m:r>
          <m:t>10</m:t>
        </m:r>
        <m:r>
          <m:t>W</m:t>
        </m:r>
      </m:oMath>
      <w:r>
        <w:t xml:space="preserve"> </w:t>
      </w:r>
      <w:r>
        <w:t xml:space="preserve">halogen bulb using</w:t>
      </w:r>
      <w:r>
        <w:t xml:space="preserve"> </w:t>
      </w:r>
      <m:oMath>
        <m:r>
          <m:t>24</m:t>
        </m:r>
        <m:sSub>
          <m:e>
            <m:r>
              <m:t>V</m:t>
            </m:r>
          </m:e>
          <m:sub>
            <m:r>
              <m:t>A</m:t>
            </m:r>
            <m:r>
              <m:t>C</m:t>
            </m:r>
          </m:sub>
        </m:sSub>
      </m:oMath>
      <w:r>
        <w:t xml:space="preserve">, what is the expected current when the bulb is fully illuminated? __________</w:t>
      </w:r>
      <w:r>
        <w:t xml:space="preserve"> </w:t>
      </w:r>
      <m:oMath>
        <m:r>
          <m:t>m</m:t>
        </m:r>
        <m:r>
          <m:t>W</m:t>
        </m:r>
      </m:oMath>
      <w:r>
        <w:t xml:space="preserve">.</w:t>
      </w:r>
    </w:p>
    <w:p>
      <w:pPr>
        <w:numPr>
          <w:ilvl w:val="0"/>
          <w:numId w:val="1001"/>
        </w:numPr>
      </w:pPr>
      <w:r>
        <w:t xml:space="preserve">From the</w:t>
      </w:r>
      <w:r>
        <w:t xml:space="preserve"> </w:t>
      </w:r>
      <w:r>
        <w:t xml:space="preserve">“</w:t>
      </w:r>
      <w:r>
        <w:t xml:space="preserve">Power Dissipation</w:t>
      </w:r>
      <w:r>
        <w:t xml:space="preserve">”</w:t>
      </w:r>
      <w:r>
        <w:t xml:space="preserve"> </w:t>
      </w:r>
      <w:r>
        <w:t xml:space="preserve">figure in the</w:t>
      </w:r>
      <w:r>
        <w:t xml:space="preserve"> </w:t>
      </w:r>
      <w:hyperlink r:id="rId20">
        <w:r>
          <w:rPr>
            <w:rStyle w:val="Hyperlink"/>
          </w:rPr>
          <w:t xml:space="preserve">spec sheet</w:t>
        </w:r>
      </w:hyperlink>
      <w:r>
        <w:t xml:space="preserve"> </w:t>
      </w:r>
      <w:r>
        <w:t xml:space="preserve">for the T2800D, estimate the</w:t>
      </w:r>
      <w:r>
        <w:t xml:space="preserve"> </w:t>
      </w:r>
      <w:r>
        <w:rPr>
          <w:i/>
          <w:iCs/>
        </w:rPr>
        <w:t xml:space="preserve">maximum</w:t>
      </w:r>
      <w:r>
        <w:t xml:space="preserve"> </w:t>
      </w:r>
      <w:r>
        <w:t xml:space="preserve">power dissipation for the TRIAC at this current: __________</w:t>
      </w:r>
      <w:r>
        <w:t xml:space="preserve"> </w:t>
      </w:r>
      <m:oMath>
        <m:r>
          <m:t>m</m:t>
        </m:r>
        <m:r>
          <m:t>W</m:t>
        </m:r>
      </m:oMath>
      <w:r>
        <w:t xml:space="preserve">.</w:t>
      </w:r>
    </w:p>
    <w:p>
      <w:pPr>
        <w:numPr>
          <w:ilvl w:val="0"/>
          <w:numId w:val="1001"/>
        </w:numPr>
      </w:pPr>
      <w:r>
        <w:t xml:space="preserve">Use the value given at</w:t>
      </w:r>
      <w:r>
        <w:t xml:space="preserve"> </w:t>
      </w:r>
      <w:hyperlink r:id="rId21">
        <w:r>
          <w:rPr>
            <w:rStyle w:val="Hyperlink"/>
          </w:rPr>
          <w:t xml:space="preserve">https://daycounter.com/Calculators/Heat-Sink-Temperature-Calculator.phtml</w:t>
        </w:r>
      </w:hyperlink>
      <w:r>
        <w:t xml:space="preserve"> </w:t>
      </w:r>
      <w:r>
        <w:t xml:space="preserve">for the TO-220 pack as the value for</w:t>
      </w:r>
      <w:r>
        <w:t xml:space="preserve"> </w:t>
      </w:r>
      <m:oMath>
        <m:sSub>
          <m:e>
            <m:r>
              <m:t>θ</m:t>
            </m:r>
          </m:e>
          <m:sub>
            <m:r>
              <m:t>J</m:t>
            </m:r>
            <m:r>
              <m:t>A</m:t>
            </m:r>
          </m:sub>
        </m:sSub>
      </m:oMath>
      <w:r>
        <w:t xml:space="preserve">. If the ambient temperature is</w:t>
      </w:r>
      <w:r>
        <w:t xml:space="preserve"> </w:t>
      </w:r>
      <m:oMath>
        <m:sSup>
          <m:e>
            <m:r>
              <m:t>25</m:t>
            </m:r>
          </m:e>
          <m:sup>
            <m:r>
              <m:rPr>
                <m:sty m:val="p"/>
              </m:rPr>
              <m:t>∘</m:t>
            </m:r>
          </m:sup>
        </m:sSup>
        <m:r>
          <m:t>C</m:t>
        </m:r>
      </m:oMath>
      <w:r>
        <w:t xml:space="preserve">, what would the junction temperature be, worst case? __________</w:t>
      </w:r>
      <w:r>
        <w:t xml:space="preserve"> </w:t>
      </w:r>
      <m:oMath>
        <m:sSup>
          <m:e>
            <m:r>
              <m:t>​</m:t>
            </m:r>
          </m:e>
          <m:sup>
            <m:r>
              <m:rPr>
                <m:sty m:val="p"/>
              </m:rPr>
              <m:t>∘</m:t>
            </m:r>
          </m:sup>
        </m:sSup>
        <m:r>
          <m:t>C</m:t>
        </m:r>
      </m:oMath>
      <w:r>
        <w:t xml:space="preserve">.</w:t>
      </w:r>
    </w:p>
    <w:p>
      <w:pPr>
        <w:numPr>
          <w:ilvl w:val="0"/>
          <w:numId w:val="1001"/>
        </w:numPr>
      </w:pPr>
      <w:r>
        <w:t xml:space="preserve">This would be acceptable in that it wouldn’t burn out the TRIAC. However, the case temperature would definitely be hot enough to damage skin. From the specifications for the T2800D , what is</w:t>
      </w:r>
      <w:r>
        <w:t xml:space="preserve"> </w:t>
      </w:r>
      <m:oMath>
        <m:sSub>
          <m:e>
            <m:r>
              <m:t>θ</m:t>
            </m:r>
          </m:e>
          <m:sub>
            <m:r>
              <m:t>J</m:t>
            </m:r>
            <m:r>
              <m:t>C</m:t>
            </m:r>
          </m:sub>
        </m:sSub>
      </m:oMath>
      <w:r>
        <w:t xml:space="preserve"> </w:t>
      </w:r>
      <w:r>
        <w:t xml:space="preserve">for the T2800D? __________</w:t>
      </w:r>
      <w:r>
        <w:t xml:space="preserve"> </w:t>
      </w:r>
      <m:oMath>
        <m:sSup>
          <m:e>
            <m:r>
              <m:t>​</m:t>
            </m:r>
          </m:e>
          <m:sup>
            <m:r>
              <m:rPr>
                <m:sty m:val="p"/>
              </m:rPr>
              <m:t>∘</m:t>
            </m:r>
          </m:sup>
        </m:sSup>
        <m:r>
          <m:t>C</m:t>
        </m:r>
        <m:r>
          <m:rPr>
            <m:sty m:val="p"/>
          </m:rPr>
          <m:t>/</m:t>
        </m:r>
        <m:r>
          <m:t>W</m:t>
        </m:r>
      </m:oMath>
      <w:r>
        <w:t xml:space="preserve">.</w:t>
      </w:r>
    </w:p>
    <w:p>
      <w:pPr>
        <w:numPr>
          <w:ilvl w:val="0"/>
          <w:numId w:val="1001"/>
        </w:numPr>
      </w:pPr>
      <w:r>
        <w:t xml:space="preserve">What would the case temperature be? __________</w:t>
      </w:r>
      <w:r>
        <w:t xml:space="preserve"> </w:t>
      </w:r>
      <m:oMath>
        <m:sSup>
          <m:e>
            <m:r>
              <m:t>​</m:t>
            </m:r>
          </m:e>
          <m:sup>
            <m:r>
              <m:rPr>
                <m:sty m:val="p"/>
              </m:rPr>
              <m:t>∘</m:t>
            </m:r>
          </m:sup>
        </m:sSup>
        <m:r>
          <m:t>C</m:t>
        </m:r>
      </m:oMath>
      <w:r>
        <w:t xml:space="preserve">.</w:t>
      </w:r>
    </w:p>
    <w:p>
      <w:pPr>
        <w:numPr>
          <w:ilvl w:val="0"/>
          <w:numId w:val="1001"/>
        </w:numPr>
      </w:pPr>
      <w:r>
        <w:t xml:space="preserve">To lower the temperature, we’ll install the heatsink from the CNT Year 2 Kit. You can access its specifications</w:t>
      </w:r>
      <w:r>
        <w:t xml:space="preserve"> </w:t>
      </w:r>
      <w:hyperlink r:id="rId22">
        <w:r>
          <w:rPr>
            <w:rStyle w:val="Hyperlink"/>
          </w:rPr>
          <w:t xml:space="preserve">online</w:t>
        </w:r>
      </w:hyperlink>
      <w:r>
        <w:rPr>
          <w:rStyle w:val="FootnoteReference"/>
        </w:rPr>
        <w:footnoteReference w:id="23"/>
      </w:r>
      <w:r>
        <w:t xml:space="preserve">. What is the thermal resistance specified for this heatsink, in degrees Celsius per watt? __________</w:t>
      </w:r>
      <w:r>
        <w:t xml:space="preserve"> </w:t>
      </w:r>
      <m:oMath>
        <m:sSup>
          <m:e>
            <m:r>
              <m:t>​</m:t>
            </m:r>
          </m:e>
          <m:sup>
            <m:r>
              <m:rPr>
                <m:sty m:val="p"/>
              </m:rPr>
              <m:t>∘</m:t>
            </m:r>
          </m:sup>
        </m:sSup>
        <m:r>
          <m:t>C</m:t>
        </m:r>
        <m:r>
          <m:rPr>
            <m:sty m:val="p"/>
          </m:rPr>
          <m:t>/</m:t>
        </m:r>
        <m:r>
          <m:t>W</m:t>
        </m:r>
      </m:oMath>
      <w:r>
        <w:t xml:space="preserve">. (This number represents</w:t>
      </w:r>
      <w:r>
        <w:t xml:space="preserve"> </w:t>
      </w:r>
      <m:oMath>
        <m:sSub>
          <m:e>
            <m:r>
              <m:t>θ</m:t>
            </m:r>
          </m:e>
          <m:sub>
            <m:r>
              <m:t>S</m:t>
            </m:r>
            <m:r>
              <m:t>A</m:t>
            </m:r>
          </m:sub>
        </m:sSub>
      </m:oMath>
      <w:r>
        <w:t xml:space="preserve">.)</w:t>
      </w:r>
    </w:p>
    <w:p>
      <w:pPr>
        <w:numPr>
          <w:ilvl w:val="0"/>
          <w:numId w:val="1001"/>
        </w:numPr>
      </w:pPr>
      <w:r>
        <w:t xml:space="preserve">For this calculation, assume an</w:t>
      </w:r>
      <w:r>
        <w:t xml:space="preserve"> </w:t>
      </w:r>
      <m:oMath>
        <m:sSub>
          <m:e>
            <m:r>
              <m:t>θ</m:t>
            </m:r>
          </m:e>
          <m:sub>
            <m:r>
              <m:t>C</m:t>
            </m:r>
            <m:r>
              <m:t>S</m:t>
            </m:r>
          </m:sub>
        </m:sSub>
      </m:oMath>
      <w:r>
        <w:t xml:space="preserve"> </w:t>
      </w:r>
      <w:r>
        <w:t xml:space="preserve">of</w:t>
      </w:r>
      <w:r>
        <w:t xml:space="preserve"> </w:t>
      </w:r>
      <m:oMath>
        <m:sSup>
          <m:e>
            <m:r>
              <m:t>0.5</m:t>
            </m:r>
          </m:e>
          <m:sup>
            <m:r>
              <m:rPr>
                <m:sty m:val="p"/>
              </m:rPr>
              <m:t>∘</m:t>
            </m:r>
          </m:sup>
        </m:sSup>
        <m:r>
          <m:t>C</m:t>
        </m:r>
        <m:r>
          <m:rPr>
            <m:sty m:val="p"/>
          </m:rPr>
          <m:t>/</m:t>
        </m:r>
        <m:r>
          <m:t>W</m:t>
        </m:r>
      </m:oMath>
      <w:r>
        <w:t xml:space="preserve"> </w:t>
      </w:r>
      <w:r>
        <w:t xml:space="preserve">for a properly-mounted heat sink. With the heat sink installed and the conditions given above for a fully-illuminated bulb, what would the junction temperature be, if the ambient temperature is</w:t>
      </w:r>
      <w:r>
        <w:t xml:space="preserve"> </w:t>
      </w:r>
      <m:oMath>
        <m:sSup>
          <m:e>
            <m:r>
              <m:t>25</m:t>
            </m:r>
          </m:e>
          <m:sup>
            <m:r>
              <m:rPr>
                <m:sty m:val="p"/>
              </m:rPr>
              <m:t>∘</m:t>
            </m:r>
          </m:sup>
        </m:sSup>
        <m:r>
          <m:t>C</m:t>
        </m:r>
      </m:oMath>
      <w:r>
        <w:t xml:space="preserve">? __________</w:t>
      </w:r>
      <w:r>
        <w:t xml:space="preserve"> </w:t>
      </w:r>
      <m:oMath>
        <m:sSup>
          <m:e>
            <m:r>
              <m:t>​</m:t>
            </m:r>
          </m:e>
          <m:sup>
            <m:r>
              <m:rPr>
                <m:sty m:val="p"/>
              </m:rPr>
              <m:t>∘</m:t>
            </m:r>
          </m:sup>
        </m:sSup>
        <m:r>
          <m:t>C</m:t>
        </m:r>
      </m:oMath>
      <w:r>
        <w:t xml:space="preserve">.</w:t>
      </w:r>
    </w:p>
    <w:p>
      <w:pPr>
        <w:numPr>
          <w:ilvl w:val="0"/>
          <w:numId w:val="1001"/>
        </w:numPr>
      </w:pPr>
      <w:r>
        <w:t xml:space="preserve">What would the heat sink temperature be? __________</w:t>
      </w:r>
      <w:r>
        <w:t xml:space="preserve"> </w:t>
      </w:r>
      <m:oMath>
        <m:sSup>
          <m:e>
            <m:r>
              <m:t>​</m:t>
            </m:r>
          </m:e>
          <m:sup>
            <m:r>
              <m:rPr>
                <m:sty m:val="p"/>
              </m:rPr>
              <m:t>∘</m:t>
            </m:r>
          </m:sup>
        </m:sSup>
        <m:r>
          <m:t>C</m:t>
        </m:r>
      </m:oMath>
      <w:r>
        <w:t xml:space="preserve">.</w:t>
      </w:r>
    </w:p>
    <w:p>
      <w:pPr>
        <w:numPr>
          <w:ilvl w:val="0"/>
          <w:numId w:val="1001"/>
        </w:numPr>
      </w:pPr>
      <w:r>
        <w:t xml:space="preserve">This will be warm, but shouldn’t pose any safety risk.</w:t>
      </w:r>
    </w:p>
    <w:p>
      <w:pPr>
        <w:numPr>
          <w:ilvl w:val="0"/>
          <w:numId w:val="1000"/>
        </w:numPr>
      </w:pPr>
      <w:r>
        <w:t xml:space="preserve">Install the heat sink on your T2800D, and leave it installed for all subsequent activities for which it is used. Here are some directions:</w:t>
      </w:r>
    </w:p>
    <w:p>
      <w:pPr>
        <w:pStyle w:val="Compact"/>
        <w:numPr>
          <w:ilvl w:val="1"/>
          <w:numId w:val="1002"/>
        </w:numPr>
      </w:pPr>
      <w:r>
        <w:t xml:space="preserve">The</w:t>
      </w:r>
      <w:r>
        <w:t xml:space="preserve"> </w:t>
      </w:r>
      <w:r>
        <w:t xml:space="preserve">“</w:t>
      </w:r>
      <w:r>
        <w:t xml:space="preserve">mica heat pad</w:t>
      </w:r>
      <w:r>
        <w:t xml:space="preserve">”</w:t>
      </w:r>
      <w:r>
        <w:t xml:space="preserve"> </w:t>
      </w:r>
      <w:r>
        <w:t xml:space="preserve">is a heat-conducting insulator that should go between the T2800D and the heat sink.</w:t>
      </w:r>
    </w:p>
    <w:p>
      <w:pPr>
        <w:pStyle w:val="Compact"/>
        <w:numPr>
          <w:ilvl w:val="1"/>
          <w:numId w:val="1002"/>
        </w:numPr>
      </w:pPr>
      <w:r>
        <w:t xml:space="preserve">Your instructor may supply you with conductive paste—if so, use it very sparingly, and clean up any exposed paste The paste provides the best possible contact between two metal surfaces, as it fills in any gaps or rough surfaces.</w:t>
      </w:r>
    </w:p>
    <w:p>
      <w:pPr>
        <w:pStyle w:val="Compact"/>
        <w:numPr>
          <w:ilvl w:val="1"/>
          <w:numId w:val="1002"/>
        </w:numPr>
      </w:pPr>
      <w:r>
        <w:t xml:space="preserve">Use the 4-40 screw and nut from the kit, and tighten using a nut driver for best contact.</w:t>
      </w:r>
    </w:p>
    <w:p>
      <w:pPr>
        <w:pStyle w:val="FirstParagraph"/>
      </w:pPr>
      <w:r>
        <w:t xml:space="preserve">For a grade out of two, show your instructor the T2800D with the heatsink installed. If your instructor isn’t available, upload a picture instead: __________</w:t>
      </w:r>
    </w:p>
    <w:p>
      <w:r>
        <w:br w:type="page"/>
      </w:r>
    </w:p>
    <w:bookmarkStart w:id="24" w:name="answers"/>
    <w:p>
      <w:pPr>
        <w:pStyle w:val="Heading3"/>
      </w:pPr>
      <w:r>
        <w:t xml:space="preserve">0.1 Answers</w:t>
      </w:r>
    </w:p>
    <w:p>
      <w:pPr>
        <w:pStyle w:val="Compact"/>
        <w:numPr>
          <w:ilvl w:val="0"/>
          <w:numId w:val="1003"/>
        </w:numPr>
      </w:pPr>
      <w:r>
        <w:t xml:space="preserve">417</w:t>
      </w:r>
    </w:p>
    <w:p>
      <w:pPr>
        <w:pStyle w:val="Compact"/>
        <w:numPr>
          <w:ilvl w:val="0"/>
          <w:numId w:val="1003"/>
        </w:numPr>
      </w:pPr>
      <w:r>
        <w:t xml:space="preserve">500</w:t>
      </w:r>
    </w:p>
    <w:p>
      <w:pPr>
        <w:pStyle w:val="Compact"/>
        <w:numPr>
          <w:ilvl w:val="0"/>
          <w:numId w:val="1003"/>
        </w:numPr>
      </w:pPr>
      <w:r>
        <w:t xml:space="preserve">56.3</w:t>
      </w:r>
    </w:p>
    <w:p>
      <w:pPr>
        <w:pStyle w:val="Compact"/>
        <w:numPr>
          <w:ilvl w:val="0"/>
          <w:numId w:val="1003"/>
        </w:numPr>
      </w:pPr>
      <w:r>
        <w:t xml:space="preserve">2.2</w:t>
      </w:r>
    </w:p>
    <w:p>
      <w:pPr>
        <w:pStyle w:val="Compact"/>
        <w:numPr>
          <w:ilvl w:val="0"/>
          <w:numId w:val="1003"/>
        </w:numPr>
      </w:pPr>
      <w:r>
        <w:t xml:space="preserve">55.2</w:t>
      </w:r>
    </w:p>
    <w:p>
      <w:pPr>
        <w:pStyle w:val="Compact"/>
        <w:numPr>
          <w:ilvl w:val="0"/>
          <w:numId w:val="1003"/>
        </w:numPr>
      </w:pPr>
      <w:r>
        <w:t xml:space="preserve">24</w:t>
      </w:r>
    </w:p>
    <w:p>
      <w:pPr>
        <w:pStyle w:val="Compact"/>
        <w:numPr>
          <w:ilvl w:val="0"/>
          <w:numId w:val="1003"/>
        </w:numPr>
      </w:pPr>
      <w:r>
        <w:t xml:space="preserve">38.4</w:t>
      </w:r>
    </w:p>
    <w:p>
      <w:pPr>
        <w:pStyle w:val="Compact"/>
        <w:numPr>
          <w:ilvl w:val="0"/>
          <w:numId w:val="1003"/>
        </w:numPr>
      </w:pPr>
      <w:r>
        <w:t xml:space="preserve">37.0</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 </w:t>
      </w:r>
      <w:r>
        <w:t xml:space="preserve">https://4donline.ihs.com/images</w:t>
      </w:r>
      <w:r>
        <w:t xml:space="preserve"> </w:t>
      </w:r>
      <w:r>
        <w:t xml:space="preserve">/VipMasterIC/IC/AAVT</w:t>
      </w:r>
      <w:r>
        <w:t xml:space="preserve"> </w:t>
      </w:r>
      <w:r>
        <w:t xml:space="preserve">/AAVTS00794/AAVTS00585-1.pdf?hkey=CECEF36</w:t>
      </w:r>
      <w:r>
        <w:t xml:space="preserve"> </w:t>
      </w:r>
      <w:r>
        <w:t xml:space="preserve">DEECDED6468708AAF2E19C0C6</w:t>
      </w:r>
      <w:r>
        <w:t xml:space="preserve"> </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4donline.ihs.com/images/VipMasterIC/IC/AAVT/AAVTS00794/AAVTS00585-1.pdf?hkey=CECEF36DEECDED6468708AAF2E19C0C6" TargetMode="External" /><Relationship Type="http://schemas.openxmlformats.org/officeDocument/2006/relationships/hyperlink" Id="rId21" Target="https://daycounter.com/Calculators/Heat-Sink-Temperature-Calculator.phtml" TargetMode="External" /><Relationship Type="http://schemas.openxmlformats.org/officeDocument/2006/relationships/hyperlink" Id="rId20" Target="https://www.mouser.ca/datasheet/2/308/1/t2800_d-1196084.pdf" TargetMode="External" /></Relationships>
</file>

<file path=word/_rels/footnotes.xml.rels><?xml version="1.0" encoding="UTF-8"?><Relationships xmlns="http://schemas.openxmlformats.org/package/2006/relationships"><Relationship Type="http://schemas.openxmlformats.org/officeDocument/2006/relationships/hyperlink" Id="rId22" Target="https://4donline.ihs.com/images/VipMasterIC/IC/AAVT/AAVTS00794/AAVTS00585-1.pdf?hkey=CECEF36DEECDED6468708AAF2E19C0C6" TargetMode="External" /><Relationship Type="http://schemas.openxmlformats.org/officeDocument/2006/relationships/hyperlink" Id="rId21" Target="https://daycounter.com/Calculators/Heat-Sink-Temperature-Calculator.phtml" TargetMode="External" /><Relationship Type="http://schemas.openxmlformats.org/officeDocument/2006/relationships/hyperlink" Id="rId20" Target="https://www.mouser.ca/datasheet/2/308/1/t2800_d-1196084.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CMPE2150 SA 07</dc:title>
  <dc:creator>Taylor, Moore, and Armstrong</dc:creator>
  <cp:keywords/>
  <dcterms:created xsi:type="dcterms:W3CDTF">2024-10-20T18:37:12Z</dcterms:created>
  <dcterms:modified xsi:type="dcterms:W3CDTF">2024-10-20T18:37:12Z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p-location">
    <vt:lpwstr>margin</vt:lpwstr>
  </property>
  <property fmtid="{D5CDD505-2E9C-101B-9397-08002B2CF9AE}" pid="6" name="citation-location">
    <vt:lpwstr>margin</vt:lpwstr>
  </property>
  <property fmtid="{D5CDD505-2E9C-101B-9397-08002B2CF9AE}" pid="7" name="date">
    <vt:lpwstr>20 Oct 2024</vt:lpwstr>
  </property>
  <property fmtid="{D5CDD505-2E9C-101B-9397-08002B2CF9AE}" pid="8" name="date-format">
    <vt:lpwstr>DD MMM YYYY</vt:lpwstr>
  </property>
  <property fmtid="{D5CDD505-2E9C-101B-9397-08002B2CF9AE}" pid="9" name="editor">
    <vt:lpwstr>visual</vt:lpwstr>
  </property>
  <property fmtid="{D5CDD505-2E9C-101B-9397-08002B2CF9AE}" pid="10" name="fig-cap-location">
    <vt:lpwstr>margin</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Heat Sink for T2800D TRIAC</vt:lpwstr>
  </property>
  <property fmtid="{D5CDD505-2E9C-101B-9397-08002B2CF9AE}" pid="16" name="title-block-banner">
    <vt:lpwstr>#002d74</vt:lpwstr>
  </property>
  <property fmtid="{D5CDD505-2E9C-101B-9397-08002B2CF9AE}" pid="17" name="toc-expand">
    <vt:lpwstr>True</vt:lpwstr>
  </property>
  <property fmtid="{D5CDD505-2E9C-101B-9397-08002B2CF9AE}" pid="18" name="toc-location">
    <vt:lpwstr>right</vt:lpwstr>
  </property>
  <property fmtid="{D5CDD505-2E9C-101B-9397-08002B2CF9AE}" pid="19" name="toc-title">
    <vt:lpwstr>Table of contents</vt:lpwstr>
  </property>
</Properties>
</file>