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AcmeCorp is a mid-market AI SaaS provider focusing on healthcare analytics.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Strong regulatory compliance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Established enterprise partnerships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Outdated user interface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Slower iteration cycles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34.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