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 9.7 </w:t>
      </w:r>
    </w:p>
    <w:tbl>
      <w:tblPr>
        <w:tblStyle w:val="Table1"/>
        <w:bidiVisual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42"/>
        <w:gridCol w:w="1413"/>
        <w:gridCol w:w="1326"/>
        <w:gridCol w:w="1327"/>
        <w:gridCol w:w="1327"/>
        <w:gridCol w:w="1315"/>
        <w:tblGridChange w:id="0">
          <w:tblGrid>
            <w:gridCol w:w="2642"/>
            <w:gridCol w:w="1413"/>
            <w:gridCol w:w="1326"/>
            <w:gridCol w:w="1327"/>
            <w:gridCol w:w="1327"/>
            <w:gridCol w:w="131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lightGray"/>
                <w:rtl w:val="0"/>
              </w:rPr>
              <w:t xml:space="preserve">Contrast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lightGray"/>
                <w:rtl w:val="0"/>
              </w:rPr>
              <w:t xml:space="preserve">µ1 (1 km)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lightGray"/>
                <w:rtl w:val="0"/>
              </w:rPr>
              <w:t xml:space="preserve">µ2 (5 km)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lightGray"/>
                <w:rtl w:val="0"/>
              </w:rPr>
              <w:t xml:space="preserve">µ3 (10 km)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lightGray"/>
                <w:rtl w:val="0"/>
              </w:rPr>
              <w:t xml:space="preserve">µ4 (20 km)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highlight w:val="lightGray"/>
                <w:rtl w:val="0"/>
              </w:rPr>
              <w:t xml:space="preserve">∑a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lightGray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lightGray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Km Vs All 3 km (l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 Km Vs 1km &amp; 5 km (l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Km Vs 1 km (l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Means (¯y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i.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= 2.2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= 4.6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= 21.2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bscript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= 31.4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Hypothesis: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l = 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l ≠ 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R.S: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Reject H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if F = SSC / MS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&gt; 2.86 (F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0.05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3, 36)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0.245 (From AOV Table of SAS output)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- µ1 – µ2 – µ3 + 3 µ4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= - µ1 - µ2 + 2 µ3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= - µ1 + µ2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Contrast 1 (l1)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SSC1 = 60.39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 = SSC1/ 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 245.6 &gt; 2.86 (F-critical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Hence, reject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and conclude that there is a significant evidence that mean oxygen content at 20 Km is different from the average of the mean oxygen content at 1 km, 5 km &amp; 10 km.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Contrast 2 (l2)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SSC2 = 50.59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F = SSC2 / 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 205.73 &gt; 2.86 (F-critical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Hence, reject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and conclude that there is a significant evidence that mean oxygen content at 10 Km is different from the average of the mean oxygen content at 1 km, 5 km.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Contrast 3 (l3)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SSC3 = 2.11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 = SSC3 / 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 8.59 &gt; 2.86 (F-critical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Hence, reject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and conclude that there is a significant evidence that mean oxygen content at 5 Km is different from the average of the mean oxygen content at 1 km.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For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&amp;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(-1) (-1) + (-1) (-1) + (-1) (2) + (3) (0) = 1 +1 -2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For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&amp;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(-1) (-1) + (-1) (1) = 1-1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For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&amp;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(-1) (-1) + (-1) (1) = 1-1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Hence, all three contrast statements are mutually orthogonal.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SSC1 + SSC2 + SSC3 = 60.39 + 50.59 + 2.11 = 113.09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drawing>
          <wp:inline distB="0" distT="0" distL="0" distR="0">
            <wp:extent cx="4823460" cy="2472690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472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TRT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= 113.09, from SAS output (sum of squares of model)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Therefore, Three contrast sum of squares total to 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TRT.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 9.12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59" w:lineRule="auto"/>
        <w:ind w:left="360" w:right="0" w:firstLine="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drawing>
          <wp:inline distB="0" distT="0" distL="0" distR="0">
            <wp:extent cx="4716780" cy="3314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Conclusion: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From SAS Output,we can conclude that there is no significant evidence to say that the mean weight of the deer raised in the wild or on a ranch is significantly higher than the mean weight of deer raised in a zoo.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59" w:lineRule="auto"/>
        <w:ind w:left="360" w:right="0" w:firstLine="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Contrast of the average weight of deer raised in a zoo or on a ranch to the mean weight of deer raised in the wild.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60" w:before="0" w:line="259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275.0" w:type="dxa"/>
        <w:jc w:val="left"/>
        <w:tblInd w:w="6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5"/>
        <w:gridCol w:w="1452"/>
        <w:gridCol w:w="1698"/>
        <w:gridCol w:w="1710"/>
        <w:gridCol w:w="1260"/>
        <w:tblGridChange w:id="0">
          <w:tblGrid>
            <w:gridCol w:w="2155"/>
            <w:gridCol w:w="1452"/>
            <w:gridCol w:w="1698"/>
            <w:gridCol w:w="1710"/>
            <w:gridCol w:w="1260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60" w:before="0" w:line="259" w:lineRule="auto"/>
              <w:ind w:left="45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  <w:rtl w:val="0"/>
              </w:rPr>
              <w:t xml:space="preserve">Contrast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60" w:before="0" w:line="259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  <w:rtl w:val="0"/>
              </w:rPr>
              <w:t xml:space="preserve">Zoo (µ1)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60" w:before="0" w:line="259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  <w:rtl w:val="0"/>
              </w:rPr>
              <w:t xml:space="preserve">Ranch (µ2)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60" w:before="0" w:line="259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  <w:rtl w:val="0"/>
              </w:rPr>
              <w:t xml:space="preserve">Wild (µ3)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60" w:before="0" w:line="259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  <w:rtl w:val="0"/>
              </w:rPr>
              <w:t xml:space="preserve">∑a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60" w:before="0" w:line="259" w:lineRule="auto"/>
              <w:ind w:left="45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Wild Vs Zoo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60" w:before="0" w:line="259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60" w:before="0" w:line="259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60" w:before="0" w:line="259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60" w:before="0" w:line="259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60" w:before="0" w:line="259" w:lineRule="auto"/>
              <w:ind w:left="45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Wild Vs Ranch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60" w:before="0" w:line="259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60" w:before="0" w:line="259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60" w:before="0" w:line="259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60" w:before="0" w:line="259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60" w:before="0" w:line="259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µ1 –  µ3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= µ2 – µ3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160" w:before="0" w:line="259" w:lineRule="auto"/>
        <w:ind w:left="360" w:right="0" w:firstLine="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Hypothesis: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l = 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l ≠ 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R.S: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Reject H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if F = SSC / MS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&gt; 3.47 (F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0.05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2, 21)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 784.02 (From AOV Table of SAS output)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= 102.88 - 122.86 = -19.98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SSC1 = n(l1)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/ ∑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= 8 (-19.98)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/ 2 = 1596.8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 = SSC1/ 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 1596.8/ 784.02 = 2.04 &lt; 3.47 (F-critical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Conclusion: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Hence, we fail to reject H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and conclude that contrast for mean weight of deer raised in zoo to the mean weight of deer raised in a wild is not significantly different from zero.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= 118.39 – 122.86 = -4.47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SSC2 = n(l2)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/ ∑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= 8 (-4.47)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/ 2 = 79.9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 = SSC2/ 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 79.9/ 784.02 = 0.102 &lt; 3.47 (F-critical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Conclusion: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Hence, we fail to reject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and conclude that contrast for mean weight of deer raised on a ranch to the mean weight of deer raised in a wild is not significantly different from zero.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 15.6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1080" w:right="0" w:hanging="72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Randomized complete block design model: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= µ + 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+ 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+ 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ij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i= Treatment: Type of music (3)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j= Blocks: Subject (7)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Parameter estimates: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Yij = 17.19 + 2.14*Classical Music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Yij = 17.19 - 0.71*Hardrock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Yij = 17.19 + 3.67*Subject1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Yij = 17.19 + 0.67*Subject2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Yij = 17.19 + 7.0* Subject3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Yij = 17.19 + 2.33* Subject4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Yij = 17.19 + 4.67*Subject5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Yij = 17.19 + 7.33*Subject6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08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E(Y) = 17.19 + 2.14*Classical Music – 0.71*Hardrock + 3.67*Subject1 + 0.67*Subject2 + 7.0* Subject3 + 2.33* Subject4 + 4.67*Subject5 + 7.33*Subject6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1080" w:right="0" w:hanging="72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µ1 = µ2 = µ3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080" w:right="0" w:hanging="72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     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At least one of the mean of type of music is different from other.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630" w:right="0" w:firstLine="0"/>
        <w:contextualSpacing w:val="0"/>
        <w:jc w:val="left"/>
      </w:pPr>
      <w:r w:rsidDel="00000000" w:rsidR="00000000" w:rsidRPr="00000000">
        <w:drawing>
          <wp:inline distB="0" distT="0" distL="0" distR="0">
            <wp:extent cx="4968240" cy="331851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318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63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63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Conclusion: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From the LSD procedure SAS output, we can conclude there are significant differences in Classical music type mean than No Music and Hard Rock Music type mean.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63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 Music and Hard rock music mean are not significantly different from each other.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63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ANOVA model assumptions: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Normality assumption:</w:t>
      </w:r>
    </w:p>
    <w:p w:rsidR="00000000" w:rsidDel="00000000" w:rsidP="00000000" w:rsidRDefault="00000000" w:rsidRPr="00000000">
      <w:pPr>
        <w:ind w:left="63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Residuals follow a normal distribution</w:t>
      </w:r>
    </w:p>
    <w:p w:rsidR="00000000" w:rsidDel="00000000" w:rsidP="00000000" w:rsidRDefault="00000000" w:rsidRPr="00000000">
      <w:pPr>
        <w:ind w:left="63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Residuals do not follow a normal distribution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Result: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Shapiro-wilk test = 0.94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p-value = 0.2017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0" distT="0" distL="0" distR="0">
            <wp:extent cx="5943600" cy="266223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Conclusion: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From, P-value &gt; α = 0.05 and normality plot we can conclude that we fail to reject the null hypothesis and normality assumption is valid.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Equal variances assumption: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Variances of residuals/ responses are equal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Variances are not equal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0" distT="0" distL="0" distR="0">
            <wp:extent cx="4328160" cy="156591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56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Conclusion: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P-value = 0.1850 &gt; 0.05, hence we fail to reject the null hypothesis and conclude that variances for all types of music are equal.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 15.10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63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59" w:lineRule="auto"/>
        <w:ind w:left="990" w:right="0" w:hanging="63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Latin Square Design model: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9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ijk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= µ + 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+ 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+ 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+ 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ijk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9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9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= driver (row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Block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 =  1,2,3,4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9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= model (column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lock2) = 1,2,3,4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9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= blend (Treatment) = 1,2,3,4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9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9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9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9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900"/>
        </w:tabs>
        <w:spacing w:after="0" w:before="0" w:line="259" w:lineRule="auto"/>
        <w:ind w:left="1440" w:right="0" w:hanging="99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ANOVA test: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9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µ1 = µ2 = µ3 = µ4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9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At least one of the gasoline blend mean is significantly different than others.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9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0" distT="0" distL="0" distR="0">
            <wp:extent cx="5543550" cy="27813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0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Conclusion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P-value = 0.0006 is significantly smaller than α = 0.05 and hence we reject the null hypothesis and conclude that at least one of the gasoline blend is different from all other three blends.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0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0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0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0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0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0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0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0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0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0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0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0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0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59" w:lineRule="auto"/>
        <w:ind w:left="630" w:right="0" w:hanging="54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LSD Procedure output: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63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60" w:before="0" w:line="259" w:lineRule="auto"/>
        <w:ind w:left="630" w:right="0" w:firstLine="0"/>
        <w:contextualSpacing w:val="0"/>
        <w:jc w:val="left"/>
      </w:pPr>
      <w:r w:rsidDel="00000000" w:rsidR="00000000" w:rsidRPr="00000000">
        <w:drawing>
          <wp:inline distB="0" distT="0" distL="0" distR="0">
            <wp:extent cx="4431030" cy="402717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4027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3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3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Conclusion: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From LSD procedure SAS output, we can conclude that Blend C is significantly different than blends A, B &amp; D. Hence, we can say that blends A, B &amp; D are best gasoline blends, in which B has highest mileage (in mpg).</w:t>
      </w:r>
    </w:p>
    <w:p w:rsidR="00000000" w:rsidDel="00000000" w:rsidP="00000000" w:rsidRDefault="00000000" w:rsidRPr="00000000">
      <w:pPr>
        <w:ind w:left="63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3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Model Assumptions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59" w:lineRule="auto"/>
        <w:ind w:left="99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Normality check: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60" w:before="0" w:line="259" w:lineRule="auto"/>
        <w:ind w:left="99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3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H0: Residuals follow a normal distribution</w:t>
      </w:r>
    </w:p>
    <w:p w:rsidR="00000000" w:rsidDel="00000000" w:rsidP="00000000" w:rsidRDefault="00000000" w:rsidRPr="00000000">
      <w:pPr>
        <w:ind w:left="63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Ha: Residuals do not follow a normal distribution</w:t>
      </w:r>
    </w:p>
    <w:p w:rsidR="00000000" w:rsidDel="00000000" w:rsidP="00000000" w:rsidRDefault="00000000" w:rsidRPr="00000000">
      <w:pPr>
        <w:ind w:left="63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3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Result: </w:t>
      </w:r>
    </w:p>
    <w:p w:rsidR="00000000" w:rsidDel="00000000" w:rsidP="00000000" w:rsidRDefault="00000000" w:rsidRPr="00000000">
      <w:pPr>
        <w:ind w:left="63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Shapiro-Wilk test W = 0.902 </w:t>
      </w:r>
    </w:p>
    <w:p w:rsidR="00000000" w:rsidDel="00000000" w:rsidP="00000000" w:rsidRDefault="00000000" w:rsidRPr="00000000">
      <w:pPr>
        <w:ind w:left="63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P-value = 0.08</w:t>
      </w:r>
    </w:p>
    <w:p w:rsidR="00000000" w:rsidDel="00000000" w:rsidP="00000000" w:rsidRDefault="00000000" w:rsidRPr="00000000">
      <w:pPr>
        <w:ind w:left="630" w:firstLine="0"/>
        <w:contextualSpacing w:val="0"/>
      </w:pPr>
      <w:r w:rsidDel="00000000" w:rsidR="00000000" w:rsidRPr="00000000">
        <w:drawing>
          <wp:inline distB="0" distT="0" distL="0" distR="0">
            <wp:extent cx="5021142" cy="2073853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1142" cy="2073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3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3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3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Conclusion: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From normality test result and normality plot, we fail to reject the null hypothesis and conclude that residuals follow a normal distribution and normality is a valid assumption.</w:t>
      </w:r>
    </w:p>
    <w:p w:rsidR="00000000" w:rsidDel="00000000" w:rsidP="00000000" w:rsidRDefault="00000000" w:rsidRPr="00000000">
      <w:pPr>
        <w:ind w:left="63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59" w:lineRule="auto"/>
        <w:ind w:left="99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Equal Variances assumption: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9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9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H0: Variances of residuals/ responses are equal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9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Ha: Variances are not equal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9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9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90" w:right="0" w:firstLine="0"/>
        <w:contextualSpacing w:val="0"/>
        <w:jc w:val="left"/>
      </w:pPr>
      <w:r w:rsidDel="00000000" w:rsidR="00000000" w:rsidRPr="00000000">
        <w:drawing>
          <wp:inline distB="0" distT="0" distL="0" distR="0">
            <wp:extent cx="4708525" cy="15589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155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9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9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Result: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99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P-value = 0.95 &gt; α = 0.05, Significant result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59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60" w:before="0" w:line="259" w:lineRule="auto"/>
        <w:ind w:left="90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Conclusion: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P-value is significant hence, we fail to reject the null hypothesis and conclude that equal variances assumption is valid.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990" w:firstLine="630"/>
      </w:pPr>
      <w:rPr/>
    </w:lvl>
    <w:lvl w:ilvl="1">
      <w:start w:val="1"/>
      <w:numFmt w:val="lowerLetter"/>
      <w:lvlText w:val="%2."/>
      <w:lvlJc w:val="left"/>
      <w:pPr>
        <w:ind w:left="1710" w:firstLine="1350"/>
      </w:pPr>
      <w:rPr/>
    </w:lvl>
    <w:lvl w:ilvl="2">
      <w:start w:val="1"/>
      <w:numFmt w:val="lowerRoman"/>
      <w:lvlText w:val="%3."/>
      <w:lvlJc w:val="right"/>
      <w:pPr>
        <w:ind w:left="2430" w:firstLine="2250"/>
      </w:pPr>
      <w:rPr/>
    </w:lvl>
    <w:lvl w:ilvl="3">
      <w:start w:val="1"/>
      <w:numFmt w:val="decimal"/>
      <w:lvlText w:val="%4."/>
      <w:lvlJc w:val="left"/>
      <w:pPr>
        <w:ind w:left="3150" w:firstLine="2790"/>
      </w:pPr>
      <w:rPr/>
    </w:lvl>
    <w:lvl w:ilvl="4">
      <w:start w:val="1"/>
      <w:numFmt w:val="lowerLetter"/>
      <w:lvlText w:val="%5."/>
      <w:lvlJc w:val="left"/>
      <w:pPr>
        <w:ind w:left="3870" w:firstLine="3510"/>
      </w:pPr>
      <w:rPr/>
    </w:lvl>
    <w:lvl w:ilvl="5">
      <w:start w:val="1"/>
      <w:numFmt w:val="lowerRoman"/>
      <w:lvlText w:val="%6."/>
      <w:lvlJc w:val="right"/>
      <w:pPr>
        <w:ind w:left="4590" w:firstLine="4410"/>
      </w:pPr>
      <w:rPr/>
    </w:lvl>
    <w:lvl w:ilvl="6">
      <w:start w:val="1"/>
      <w:numFmt w:val="decimal"/>
      <w:lvlText w:val="%7."/>
      <w:lvlJc w:val="left"/>
      <w:pPr>
        <w:ind w:left="5310" w:firstLine="4950"/>
      </w:pPr>
      <w:rPr/>
    </w:lvl>
    <w:lvl w:ilvl="7">
      <w:start w:val="1"/>
      <w:numFmt w:val="lowerLetter"/>
      <w:lvlText w:val="%8."/>
      <w:lvlJc w:val="left"/>
      <w:pPr>
        <w:ind w:left="6030" w:firstLine="5670"/>
      </w:pPr>
      <w:rPr/>
    </w:lvl>
    <w:lvl w:ilvl="8">
      <w:start w:val="1"/>
      <w:numFmt w:val="lowerRoman"/>
      <w:lvlText w:val="%9."/>
      <w:lvlJc w:val="right"/>
      <w:pPr>
        <w:ind w:left="6750" w:firstLine="657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90" w:firstLine="630"/>
      </w:pPr>
      <w:rPr/>
    </w:lvl>
    <w:lvl w:ilvl="1">
      <w:start w:val="1"/>
      <w:numFmt w:val="lowerLetter"/>
      <w:lvlText w:val="%2."/>
      <w:lvlJc w:val="left"/>
      <w:pPr>
        <w:ind w:left="1710" w:firstLine="1350"/>
      </w:pPr>
      <w:rPr/>
    </w:lvl>
    <w:lvl w:ilvl="2">
      <w:start w:val="1"/>
      <w:numFmt w:val="lowerRoman"/>
      <w:lvlText w:val="%3."/>
      <w:lvlJc w:val="right"/>
      <w:pPr>
        <w:ind w:left="2430" w:firstLine="2250"/>
      </w:pPr>
      <w:rPr/>
    </w:lvl>
    <w:lvl w:ilvl="3">
      <w:start w:val="1"/>
      <w:numFmt w:val="decimal"/>
      <w:lvlText w:val="%4."/>
      <w:lvlJc w:val="left"/>
      <w:pPr>
        <w:ind w:left="3150" w:firstLine="2790"/>
      </w:pPr>
      <w:rPr/>
    </w:lvl>
    <w:lvl w:ilvl="4">
      <w:start w:val="1"/>
      <w:numFmt w:val="lowerLetter"/>
      <w:lvlText w:val="%5."/>
      <w:lvlJc w:val="left"/>
      <w:pPr>
        <w:ind w:left="3870" w:firstLine="3510"/>
      </w:pPr>
      <w:rPr/>
    </w:lvl>
    <w:lvl w:ilvl="5">
      <w:start w:val="1"/>
      <w:numFmt w:val="lowerRoman"/>
      <w:lvlText w:val="%6."/>
      <w:lvlJc w:val="right"/>
      <w:pPr>
        <w:ind w:left="4590" w:firstLine="4410"/>
      </w:pPr>
      <w:rPr/>
    </w:lvl>
    <w:lvl w:ilvl="6">
      <w:start w:val="1"/>
      <w:numFmt w:val="decimal"/>
      <w:lvlText w:val="%7."/>
      <w:lvlJc w:val="left"/>
      <w:pPr>
        <w:ind w:left="5310" w:firstLine="4950"/>
      </w:pPr>
      <w:rPr/>
    </w:lvl>
    <w:lvl w:ilvl="7">
      <w:start w:val="1"/>
      <w:numFmt w:val="lowerLetter"/>
      <w:lvlText w:val="%8."/>
      <w:lvlJc w:val="left"/>
      <w:pPr>
        <w:ind w:left="6030" w:firstLine="5670"/>
      </w:pPr>
      <w:rPr/>
    </w:lvl>
    <w:lvl w:ilvl="8">
      <w:start w:val="1"/>
      <w:numFmt w:val="lowerRoman"/>
      <w:lvlText w:val="%9."/>
      <w:lvlJc w:val="right"/>
      <w:pPr>
        <w:ind w:left="6750" w:firstLine="657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5.png"/><Relationship Id="rId13" Type="http://schemas.openxmlformats.org/officeDocument/2006/relationships/image" Target="media/image16.png"/><Relationship Id="rId12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5" Type="http://schemas.openxmlformats.org/officeDocument/2006/relationships/image" Target="media/image05.png"/><Relationship Id="rId6" Type="http://schemas.openxmlformats.org/officeDocument/2006/relationships/image" Target="media/image10.png"/><Relationship Id="rId7" Type="http://schemas.openxmlformats.org/officeDocument/2006/relationships/image" Target="media/image08.png"/><Relationship Id="rId8" Type="http://schemas.openxmlformats.org/officeDocument/2006/relationships/image" Target="media/image12.png"/></Relationships>
</file>