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263" w:rsidRDefault="00B114A6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SAS lecture </w:t>
      </w:r>
      <w:r w:rsidR="00530CBD">
        <w:rPr>
          <w:rFonts w:ascii="Times New Roman" w:hAnsi="Times New Roman"/>
          <w:b/>
          <w:sz w:val="24"/>
          <w:szCs w:val="24"/>
          <w:u w:val="single"/>
        </w:rPr>
        <w:t>5</w:t>
      </w:r>
      <w:r w:rsidR="00530CBD">
        <w:rPr>
          <w:rFonts w:ascii="Times New Roman" w:hAnsi="Times New Roman"/>
          <w:b/>
          <w:sz w:val="24"/>
          <w:szCs w:val="24"/>
          <w:u w:val="single"/>
        </w:rPr>
        <w:tab/>
      </w:r>
      <w:r w:rsidR="00530CBD">
        <w:rPr>
          <w:rFonts w:ascii="Times New Roman" w:hAnsi="Times New Roman"/>
          <w:b/>
          <w:sz w:val="24"/>
          <w:szCs w:val="24"/>
          <w:u w:val="single"/>
        </w:rPr>
        <w:tab/>
      </w:r>
      <w:r w:rsidR="00530CBD">
        <w:rPr>
          <w:rFonts w:ascii="Times New Roman" w:hAnsi="Times New Roman"/>
          <w:b/>
          <w:sz w:val="24"/>
          <w:szCs w:val="24"/>
          <w:u w:val="single"/>
        </w:rPr>
        <w:tab/>
      </w:r>
      <w:r w:rsidR="00530CBD">
        <w:rPr>
          <w:rFonts w:ascii="Times New Roman" w:hAnsi="Times New Roman"/>
          <w:b/>
          <w:sz w:val="24"/>
          <w:szCs w:val="24"/>
          <w:u w:val="single"/>
        </w:rPr>
        <w:tab/>
        <w:t xml:space="preserve">– </w:t>
      </w:r>
      <w:r w:rsidR="00530CBD">
        <w:rPr>
          <w:rFonts w:ascii="Times New Roman" w:hAnsi="Times New Roman"/>
          <w:b/>
          <w:sz w:val="24"/>
          <w:szCs w:val="24"/>
          <w:u w:val="single"/>
        </w:rPr>
        <w:tab/>
        <w:t>Chapter 17 Fixed, Random and Mixed Effect</w:t>
      </w:r>
    </w:p>
    <w:p w:rsidR="00CC4282" w:rsidRP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CC4282">
        <w:rPr>
          <w:rFonts w:ascii="Times New Roman" w:hAnsi="Times New Roman"/>
          <w:sz w:val="24"/>
          <w:szCs w:val="24"/>
        </w:rPr>
        <w:t>Consider the problem we used to illustrate a one-factor experiment with random</w:t>
      </w:r>
    </w:p>
    <w:p w:rsidR="00CC4282" w:rsidRP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CC4282">
        <w:rPr>
          <w:rFonts w:ascii="Times New Roman" w:hAnsi="Times New Roman"/>
          <w:sz w:val="24"/>
          <w:szCs w:val="24"/>
        </w:rPr>
        <w:t>treatment</w:t>
      </w:r>
      <w:proofErr w:type="gramEnd"/>
      <w:r w:rsidRPr="00CC4282">
        <w:rPr>
          <w:rFonts w:ascii="Times New Roman" w:hAnsi="Times New Roman"/>
          <w:sz w:val="24"/>
          <w:szCs w:val="24"/>
        </w:rPr>
        <w:t xml:space="preserve"> effects. Two graduate students working for a professor in electrical engineering</w:t>
      </w:r>
    </w:p>
    <w:p w:rsidR="00530CBD" w:rsidRDefault="00CC4282" w:rsidP="00CC42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CC4282">
        <w:rPr>
          <w:rFonts w:ascii="Times New Roman" w:hAnsi="Times New Roman"/>
          <w:sz w:val="24"/>
          <w:szCs w:val="24"/>
        </w:rPr>
        <w:t>have</w:t>
      </w:r>
      <w:proofErr w:type="gramEnd"/>
      <w:r w:rsidRPr="00CC4282">
        <w:rPr>
          <w:rFonts w:ascii="Times New Roman" w:hAnsi="Times New Roman"/>
          <w:sz w:val="24"/>
          <w:szCs w:val="24"/>
        </w:rPr>
        <w:t xml:space="preserve"> been funded to record lightning discha</w:t>
      </w:r>
      <w:r>
        <w:rPr>
          <w:rFonts w:ascii="Times New Roman" w:hAnsi="Times New Roman"/>
          <w:sz w:val="24"/>
          <w:szCs w:val="24"/>
        </w:rPr>
        <w:t xml:space="preserve">rge intensities (intensities of </w:t>
      </w:r>
      <w:r w:rsidRPr="00CC4282">
        <w:rPr>
          <w:rFonts w:ascii="Times New Roman" w:hAnsi="Times New Roman"/>
          <w:sz w:val="24"/>
          <w:szCs w:val="24"/>
        </w:rPr>
        <w:t>the electrical field) at three tracking stations. B</w:t>
      </w:r>
      <w:r>
        <w:rPr>
          <w:rFonts w:ascii="Times New Roman" w:hAnsi="Times New Roman"/>
          <w:sz w:val="24"/>
          <w:szCs w:val="24"/>
        </w:rPr>
        <w:t xml:space="preserve">ecause of the high frequency of </w:t>
      </w:r>
      <w:r w:rsidRPr="00CC4282">
        <w:rPr>
          <w:rFonts w:ascii="Times New Roman" w:hAnsi="Times New Roman"/>
          <w:sz w:val="24"/>
          <w:szCs w:val="24"/>
        </w:rPr>
        <w:t xml:space="preserve">thunderstorms in the summer months (in Florida, </w:t>
      </w:r>
      <w:r>
        <w:rPr>
          <w:rFonts w:ascii="Times New Roman" w:hAnsi="Times New Roman"/>
          <w:sz w:val="24"/>
          <w:szCs w:val="24"/>
        </w:rPr>
        <w:t xml:space="preserve">storms occur on 80 or more days </w:t>
      </w:r>
      <w:r w:rsidRPr="00CC4282">
        <w:rPr>
          <w:rFonts w:ascii="Times New Roman" w:hAnsi="Times New Roman"/>
          <w:sz w:val="24"/>
          <w:szCs w:val="24"/>
        </w:rPr>
        <w:t xml:space="preserve">per year), the graduate students were to choose a </w:t>
      </w:r>
      <w:r>
        <w:rPr>
          <w:rFonts w:ascii="Times New Roman" w:hAnsi="Times New Roman"/>
          <w:sz w:val="24"/>
          <w:szCs w:val="24"/>
        </w:rPr>
        <w:t xml:space="preserve">point at random on a map of the </w:t>
      </w:r>
      <w:r w:rsidRPr="00CC4282">
        <w:rPr>
          <w:rFonts w:ascii="Times New Roman" w:hAnsi="Times New Roman"/>
          <w:sz w:val="24"/>
          <w:szCs w:val="24"/>
        </w:rPr>
        <w:t>20-mile-radius region and assemble their tracking</w:t>
      </w:r>
      <w:r>
        <w:rPr>
          <w:rFonts w:ascii="Times New Roman" w:hAnsi="Times New Roman"/>
          <w:sz w:val="24"/>
          <w:szCs w:val="24"/>
        </w:rPr>
        <w:t xml:space="preserve"> equipment (provided they could </w:t>
      </w:r>
      <w:r w:rsidRPr="00CC4282">
        <w:rPr>
          <w:rFonts w:ascii="Times New Roman" w:hAnsi="Times New Roman"/>
          <w:sz w:val="24"/>
          <w:szCs w:val="24"/>
        </w:rPr>
        <w:t>get permission of the property owners). Each day during the hours from 8 A.M</w:t>
      </w:r>
      <w:r>
        <w:rPr>
          <w:rFonts w:ascii="Times New Roman" w:hAnsi="Times New Roman"/>
          <w:sz w:val="24"/>
          <w:szCs w:val="24"/>
        </w:rPr>
        <w:t xml:space="preserve">. to </w:t>
      </w:r>
      <w:r w:rsidRPr="00CC4282">
        <w:rPr>
          <w:rFonts w:ascii="Times New Roman" w:hAnsi="Times New Roman"/>
          <w:sz w:val="24"/>
          <w:szCs w:val="24"/>
        </w:rPr>
        <w:t xml:space="preserve">5 P.M., they were to monitor their instruments </w:t>
      </w:r>
      <w:r>
        <w:rPr>
          <w:rFonts w:ascii="Times New Roman" w:hAnsi="Times New Roman"/>
          <w:sz w:val="24"/>
          <w:szCs w:val="24"/>
        </w:rPr>
        <w:t xml:space="preserve">until the maximum intensity had </w:t>
      </w:r>
      <w:r w:rsidRPr="00CC4282">
        <w:rPr>
          <w:rFonts w:ascii="Times New Roman" w:hAnsi="Times New Roman"/>
          <w:sz w:val="24"/>
          <w:szCs w:val="24"/>
        </w:rPr>
        <w:t xml:space="preserve">been recorded for five separate storms. They then </w:t>
      </w:r>
      <w:r>
        <w:rPr>
          <w:rFonts w:ascii="Times New Roman" w:hAnsi="Times New Roman"/>
          <w:sz w:val="24"/>
          <w:szCs w:val="24"/>
        </w:rPr>
        <w:t xml:space="preserve">repeated the process separately </w:t>
      </w:r>
      <w:r w:rsidRPr="00CC4282">
        <w:rPr>
          <w:rFonts w:ascii="Times New Roman" w:hAnsi="Times New Roman"/>
          <w:sz w:val="24"/>
          <w:szCs w:val="24"/>
        </w:rPr>
        <w:t>at the two other locations chosen at random.</w:t>
      </w:r>
    </w:p>
    <w:p w:rsid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C4282" w:rsidRP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C4282">
        <w:rPr>
          <w:rFonts w:ascii="Times New Roman" w:hAnsi="Times New Roman"/>
          <w:sz w:val="24"/>
          <w:szCs w:val="24"/>
        </w:rPr>
        <w:t>a. Write an appropriate statistical model, defining all terms.</w:t>
      </w:r>
    </w:p>
    <w:p w:rsidR="00CC4282" w:rsidRP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C4282">
        <w:rPr>
          <w:rFonts w:ascii="Times New Roman" w:hAnsi="Times New Roman"/>
          <w:sz w:val="24"/>
          <w:szCs w:val="24"/>
        </w:rPr>
        <w:t xml:space="preserve">b. Perform an analysis of variance and interpret your results. Use </w:t>
      </w:r>
      <w:r>
        <w:rPr>
          <w:rFonts w:ascii="Times New Roman" w:hAnsi="Times New Roman"/>
          <w:sz w:val="24"/>
          <w:szCs w:val="24"/>
        </w:rPr>
        <w:t>α=</w:t>
      </w:r>
      <w:r w:rsidRPr="00CC4282">
        <w:rPr>
          <w:rFonts w:ascii="Times New Roman" w:hAnsi="Times New Roman"/>
          <w:sz w:val="24"/>
          <w:szCs w:val="24"/>
        </w:rPr>
        <w:t xml:space="preserve"> .05.</w:t>
      </w:r>
    </w:p>
    <w:p w:rsidR="00CC4282" w:rsidRP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C4282">
        <w:rPr>
          <w:rFonts w:ascii="Times New Roman" w:hAnsi="Times New Roman"/>
          <w:sz w:val="24"/>
          <w:szCs w:val="24"/>
        </w:rPr>
        <w:t>c. Estimate the variance components an</w:t>
      </w:r>
      <w:r>
        <w:rPr>
          <w:rFonts w:ascii="Times New Roman" w:hAnsi="Times New Roman"/>
          <w:sz w:val="24"/>
          <w:szCs w:val="24"/>
        </w:rPr>
        <w:t xml:space="preserve">d their proportional allocation </w:t>
      </w:r>
      <w:r w:rsidRPr="00CC4282">
        <w:rPr>
          <w:rFonts w:ascii="Times New Roman" w:hAnsi="Times New Roman"/>
          <w:sz w:val="24"/>
          <w:szCs w:val="24"/>
        </w:rPr>
        <w:t>of the total variability.</w:t>
      </w:r>
    </w:p>
    <w:p w:rsid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C4282">
        <w:rPr>
          <w:rFonts w:ascii="Times New Roman" w:hAnsi="Times New Roman"/>
          <w:sz w:val="24"/>
          <w:szCs w:val="24"/>
        </w:rPr>
        <w:t xml:space="preserve">d. </w:t>
      </w:r>
      <w:r>
        <w:rPr>
          <w:rFonts w:ascii="Times New Roman" w:hAnsi="Times New Roman"/>
          <w:sz w:val="24"/>
          <w:szCs w:val="24"/>
        </w:rPr>
        <w:t>If one were to treat the main factor fixed, does the conclusion change?</w:t>
      </w:r>
    </w:p>
    <w:p w:rsid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Data:</w:t>
      </w:r>
    </w:p>
    <w:p w:rsid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Station  Intensities</w:t>
      </w:r>
      <w:proofErr w:type="gramEnd"/>
    </w:p>
    <w:p w:rsid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1 20</w:t>
      </w:r>
    </w:p>
    <w:p w:rsid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1 1050</w:t>
      </w:r>
    </w:p>
    <w:p w:rsid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1 3200</w:t>
      </w:r>
    </w:p>
    <w:p w:rsid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1 5600</w:t>
      </w:r>
    </w:p>
    <w:p w:rsid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1 50</w:t>
      </w:r>
    </w:p>
    <w:p w:rsid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2 4300</w:t>
      </w:r>
    </w:p>
    <w:p w:rsid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2 70</w:t>
      </w:r>
    </w:p>
    <w:p w:rsid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2 2560</w:t>
      </w:r>
    </w:p>
    <w:p w:rsid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2 3650</w:t>
      </w:r>
    </w:p>
    <w:p w:rsid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2 80</w:t>
      </w:r>
    </w:p>
    <w:p w:rsid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3 100</w:t>
      </w:r>
    </w:p>
    <w:p w:rsid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3 7700</w:t>
      </w:r>
    </w:p>
    <w:p w:rsid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3 8500</w:t>
      </w:r>
    </w:p>
    <w:p w:rsid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3 2960</w:t>
      </w:r>
    </w:p>
    <w:p w:rsid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3 3340</w:t>
      </w:r>
    </w:p>
    <w:p w:rsidR="00CC4282" w:rsidRPr="00CC4282" w:rsidRDefault="00CC4282" w:rsidP="00CC42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C4282" w:rsidRPr="006D7213" w:rsidRDefault="00E72AA9" w:rsidP="00F050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6D7213">
        <w:rPr>
          <w:rFonts w:ascii="Times New Roman" w:hAnsi="Times New Roman"/>
          <w:sz w:val="24"/>
          <w:szCs w:val="24"/>
        </w:rPr>
        <w:t xml:space="preserve">2. </w:t>
      </w:r>
      <w:r w:rsidR="00F050DB" w:rsidRPr="006D7213">
        <w:rPr>
          <w:rFonts w:ascii="Times New Roman" w:hAnsi="Times New Roman"/>
          <w:sz w:val="24"/>
          <w:szCs w:val="24"/>
        </w:rPr>
        <w:t>It is important in battery testing to consider different temperatures and modes of use; a battery that is superior at one temperature and mode of use is not necessarily superior at other treatment combination. The batteries were being tested at 4 different temperatures for three modes of use (I for intermittent, C for continuous, S for sporadic). Analyze the data.</w:t>
      </w:r>
    </w:p>
    <w:p w:rsidR="006D7213" w:rsidRDefault="006D7213" w:rsidP="00F050DB">
      <w:pPr>
        <w:rPr>
          <w:rFonts w:ascii="Times New Roman" w:hAnsi="Times New Roman"/>
          <w:sz w:val="24"/>
          <w:szCs w:val="24"/>
        </w:rPr>
      </w:pPr>
    </w:p>
    <w:p w:rsidR="00F050DB" w:rsidRPr="006D7213" w:rsidRDefault="00F050DB" w:rsidP="00F050DB">
      <w:pPr>
        <w:rPr>
          <w:rFonts w:ascii="Times New Roman" w:hAnsi="Times New Roman"/>
          <w:sz w:val="24"/>
          <w:szCs w:val="24"/>
        </w:rPr>
      </w:pPr>
      <w:r w:rsidRPr="006D7213">
        <w:rPr>
          <w:rFonts w:ascii="Times New Roman" w:hAnsi="Times New Roman"/>
          <w:sz w:val="24"/>
          <w:szCs w:val="24"/>
        </w:rPr>
        <w:t>Battery Lifetime (2 replicates)</w:t>
      </w:r>
    </w:p>
    <w:tbl>
      <w:tblPr>
        <w:tblW w:w="948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9"/>
        <w:gridCol w:w="2071"/>
        <w:gridCol w:w="1980"/>
        <w:gridCol w:w="2070"/>
        <w:gridCol w:w="2070"/>
      </w:tblGrid>
      <w:tr w:rsidR="00F050DB" w:rsidRPr="00CB2751" w:rsidTr="00F050DB">
        <w:trPr>
          <w:trHeight w:val="654"/>
          <w:tblCellSpacing w:w="0" w:type="dxa"/>
        </w:trPr>
        <w:tc>
          <w:tcPr>
            <w:tcW w:w="128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</w:tcPr>
          <w:p w:rsidR="00F050DB" w:rsidRDefault="00F050DB" w:rsidP="009A542D"/>
          <w:p w:rsidR="00F050DB" w:rsidRPr="00CB2751" w:rsidRDefault="00F050DB" w:rsidP="009A542D">
            <w:r>
              <w:t>M</w:t>
            </w:r>
            <w:r>
              <w:t>odel</w:t>
            </w:r>
          </w:p>
        </w:tc>
        <w:tc>
          <w:tcPr>
            <w:tcW w:w="819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050DB" w:rsidRPr="00CB2751" w:rsidRDefault="00F050DB" w:rsidP="009A542D">
            <w:pPr>
              <w:jc w:val="center"/>
            </w:pPr>
            <w:r>
              <w:t>Temperature</w:t>
            </w:r>
          </w:p>
        </w:tc>
      </w:tr>
      <w:tr w:rsidR="00F050DB" w:rsidRPr="00CB2751" w:rsidTr="00F050DB">
        <w:trPr>
          <w:trHeight w:val="402"/>
          <w:tblCellSpacing w:w="0" w:type="dxa"/>
        </w:trPr>
        <w:tc>
          <w:tcPr>
            <w:tcW w:w="1289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050DB" w:rsidRPr="00CB2751" w:rsidRDefault="00F050DB" w:rsidP="009A542D"/>
        </w:tc>
        <w:tc>
          <w:tcPr>
            <w:tcW w:w="20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50DB" w:rsidRPr="00CB2751" w:rsidRDefault="00F050DB" w:rsidP="009A542D">
            <w:r w:rsidRPr="00CB2751">
              <w:t>1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50DB" w:rsidRPr="00CB2751" w:rsidRDefault="00F050DB" w:rsidP="009A542D">
            <w:r w:rsidRPr="00CB2751">
              <w:t>2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50DB" w:rsidRPr="00CB2751" w:rsidRDefault="00F050DB" w:rsidP="009A542D">
            <w:r w:rsidRPr="00CB2751">
              <w:t>3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050DB" w:rsidRPr="00CB2751" w:rsidRDefault="00F050DB" w:rsidP="009A542D">
            <w:r w:rsidRPr="00CB2751">
              <w:t>4</w:t>
            </w:r>
          </w:p>
        </w:tc>
      </w:tr>
      <w:tr w:rsidR="00F050DB" w:rsidRPr="00CB2751" w:rsidTr="00F050DB">
        <w:trPr>
          <w:trHeight w:val="471"/>
          <w:tblCellSpacing w:w="0" w:type="dxa"/>
        </w:trPr>
        <w:tc>
          <w:tcPr>
            <w:tcW w:w="12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50DB" w:rsidRPr="00CB2751" w:rsidRDefault="00F050DB" w:rsidP="009A542D">
            <w:r w:rsidRPr="00CB2751">
              <w:t>I</w:t>
            </w: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50DB" w:rsidRPr="00CB2751" w:rsidRDefault="00F050DB" w:rsidP="009A542D">
            <w:r w:rsidRPr="00CB2751">
              <w:t>12, 16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50DB" w:rsidRPr="00CB2751" w:rsidRDefault="00F050DB" w:rsidP="009A542D">
            <w:r w:rsidRPr="00CB2751">
              <w:t>15, 19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50DB" w:rsidRPr="00CB2751" w:rsidRDefault="00F050DB" w:rsidP="009A542D">
            <w:r w:rsidRPr="00CB2751">
              <w:t>31, 39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050DB" w:rsidRPr="00CB2751" w:rsidRDefault="00F050DB" w:rsidP="009A542D">
            <w:r w:rsidRPr="00CB2751">
              <w:t>53, 55</w:t>
            </w:r>
          </w:p>
        </w:tc>
      </w:tr>
      <w:tr w:rsidR="00F050DB" w:rsidRPr="00CB2751" w:rsidTr="00F050DB">
        <w:trPr>
          <w:trHeight w:val="471"/>
          <w:tblCellSpacing w:w="0" w:type="dxa"/>
        </w:trPr>
        <w:tc>
          <w:tcPr>
            <w:tcW w:w="12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50DB" w:rsidRPr="00CB2751" w:rsidRDefault="00F050DB" w:rsidP="009A542D">
            <w:r w:rsidRPr="00CB2751">
              <w:t>C</w:t>
            </w: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50DB" w:rsidRPr="00CB2751" w:rsidRDefault="00F050DB" w:rsidP="009A542D">
            <w:r w:rsidRPr="00CB2751">
              <w:t>15, 19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50DB" w:rsidRPr="00CB2751" w:rsidRDefault="00F050DB" w:rsidP="009A542D">
            <w:r w:rsidRPr="00CB2751">
              <w:t>17, 17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50DB" w:rsidRPr="00CB2751" w:rsidRDefault="00F050DB" w:rsidP="009A542D">
            <w:r w:rsidRPr="00CB2751">
              <w:t>30, 34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050DB" w:rsidRPr="00CB2751" w:rsidRDefault="00F050DB" w:rsidP="009A542D">
            <w:r w:rsidRPr="00CB2751">
              <w:t>51, 49</w:t>
            </w:r>
          </w:p>
        </w:tc>
      </w:tr>
      <w:tr w:rsidR="00F050DB" w:rsidRPr="00CB2751" w:rsidTr="00F050DB">
        <w:trPr>
          <w:trHeight w:val="408"/>
          <w:tblCellSpacing w:w="0" w:type="dxa"/>
        </w:trPr>
        <w:tc>
          <w:tcPr>
            <w:tcW w:w="128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F050DB" w:rsidRPr="00CB2751" w:rsidRDefault="00F050DB" w:rsidP="009A542D">
            <w:r w:rsidRPr="00CB2751">
              <w:t>S</w:t>
            </w: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F050DB" w:rsidRPr="00CB2751" w:rsidRDefault="00F050DB" w:rsidP="009A542D">
            <w:r w:rsidRPr="00CB2751">
              <w:t>11, 17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F050DB" w:rsidRPr="00CB2751" w:rsidRDefault="00F050DB" w:rsidP="009A542D">
            <w:r w:rsidRPr="00CB2751">
              <w:t>24, 22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F050DB" w:rsidRPr="00CB2751" w:rsidRDefault="00F050DB" w:rsidP="009A542D">
            <w:r w:rsidRPr="00CB2751">
              <w:t>33, 37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050DB" w:rsidRPr="00CB2751" w:rsidRDefault="00F050DB" w:rsidP="009A542D">
            <w:r w:rsidRPr="00CB2751">
              <w:t>61, 67</w:t>
            </w:r>
          </w:p>
        </w:tc>
      </w:tr>
    </w:tbl>
    <w:p w:rsidR="00F050DB" w:rsidRDefault="00F050DB" w:rsidP="00F050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37D4" w:rsidRDefault="004137D4" w:rsidP="004137D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C4282">
        <w:rPr>
          <w:rFonts w:ascii="Times New Roman" w:hAnsi="Times New Roman"/>
          <w:sz w:val="24"/>
          <w:szCs w:val="24"/>
        </w:rPr>
        <w:t>Write an appropriate statistical model, defining all terms.</w:t>
      </w:r>
    </w:p>
    <w:p w:rsidR="004137D4" w:rsidRDefault="004137D4" w:rsidP="004137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4137D4" w:rsidRDefault="004137D4" w:rsidP="004137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4137D4" w:rsidRDefault="004137D4" w:rsidP="004137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4137D4" w:rsidRPr="00CC4282" w:rsidRDefault="004137D4" w:rsidP="004137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4137D4" w:rsidRDefault="004137D4" w:rsidP="004137D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C4282">
        <w:rPr>
          <w:rFonts w:ascii="Times New Roman" w:hAnsi="Times New Roman"/>
          <w:sz w:val="24"/>
          <w:szCs w:val="24"/>
        </w:rPr>
        <w:t xml:space="preserve">Perform an analysis of variance and interpret your results. Use </w:t>
      </w:r>
      <w:r>
        <w:rPr>
          <w:rFonts w:ascii="Times New Roman" w:hAnsi="Times New Roman"/>
          <w:sz w:val="24"/>
          <w:szCs w:val="24"/>
        </w:rPr>
        <w:t>α=</w:t>
      </w:r>
      <w:r w:rsidRPr="00CC4282">
        <w:rPr>
          <w:rFonts w:ascii="Times New Roman" w:hAnsi="Times New Roman"/>
          <w:sz w:val="24"/>
          <w:szCs w:val="24"/>
        </w:rPr>
        <w:t xml:space="preserve"> .05.</w:t>
      </w:r>
    </w:p>
    <w:p w:rsidR="004137D4" w:rsidRDefault="004137D4" w:rsidP="004137D4">
      <w:pPr>
        <w:pStyle w:val="ListParagraph"/>
        <w:rPr>
          <w:rFonts w:ascii="Times New Roman" w:hAnsi="Times New Roman"/>
          <w:sz w:val="24"/>
          <w:szCs w:val="24"/>
        </w:rPr>
      </w:pPr>
    </w:p>
    <w:p w:rsidR="004137D4" w:rsidRDefault="004137D4" w:rsidP="004137D4">
      <w:pPr>
        <w:pStyle w:val="ListParagraph"/>
        <w:rPr>
          <w:rFonts w:ascii="Times New Roman" w:hAnsi="Times New Roman"/>
          <w:sz w:val="24"/>
          <w:szCs w:val="24"/>
        </w:rPr>
      </w:pPr>
    </w:p>
    <w:p w:rsidR="004137D4" w:rsidRDefault="004137D4" w:rsidP="004137D4">
      <w:pPr>
        <w:pStyle w:val="ListParagraph"/>
        <w:rPr>
          <w:rFonts w:ascii="Times New Roman" w:hAnsi="Times New Roman"/>
          <w:sz w:val="24"/>
          <w:szCs w:val="24"/>
        </w:rPr>
      </w:pPr>
    </w:p>
    <w:p w:rsidR="004137D4" w:rsidRDefault="004137D4" w:rsidP="004137D4">
      <w:pPr>
        <w:pStyle w:val="ListParagraph"/>
        <w:rPr>
          <w:rFonts w:ascii="Times New Roman" w:hAnsi="Times New Roman"/>
          <w:sz w:val="24"/>
          <w:szCs w:val="24"/>
        </w:rPr>
      </w:pPr>
    </w:p>
    <w:p w:rsidR="004137D4" w:rsidRDefault="004137D4" w:rsidP="004137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4137D4" w:rsidRDefault="004137D4" w:rsidP="004137D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C4282">
        <w:rPr>
          <w:rFonts w:ascii="Times New Roman" w:hAnsi="Times New Roman"/>
          <w:sz w:val="24"/>
          <w:szCs w:val="24"/>
        </w:rPr>
        <w:t>Estimate the variance components an</w:t>
      </w:r>
      <w:r>
        <w:rPr>
          <w:rFonts w:ascii="Times New Roman" w:hAnsi="Times New Roman"/>
          <w:sz w:val="24"/>
          <w:szCs w:val="24"/>
        </w:rPr>
        <w:t xml:space="preserve">d their proportional allocation </w:t>
      </w:r>
      <w:r w:rsidRPr="00CC4282">
        <w:rPr>
          <w:rFonts w:ascii="Times New Roman" w:hAnsi="Times New Roman"/>
          <w:sz w:val="24"/>
          <w:szCs w:val="24"/>
        </w:rPr>
        <w:t>of the total variability.</w:t>
      </w:r>
    </w:p>
    <w:p w:rsidR="004137D4" w:rsidRDefault="004137D4" w:rsidP="0041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4137D4" w:rsidRDefault="004137D4" w:rsidP="0041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4137D4" w:rsidRDefault="004137D4" w:rsidP="0041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4137D4" w:rsidRDefault="004137D4" w:rsidP="0041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4137D4" w:rsidRPr="00CC4282" w:rsidRDefault="004137D4" w:rsidP="0041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4137D4" w:rsidRDefault="004137D4" w:rsidP="004137D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one were to treat the main factor fixed, does the conclusion change?</w:t>
      </w:r>
    </w:p>
    <w:p w:rsidR="004137D4" w:rsidRDefault="004137D4" w:rsidP="004137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4137D4" w:rsidRDefault="004137D4" w:rsidP="004137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137D4" w:rsidRPr="00CC4282" w:rsidRDefault="004137D4" w:rsidP="004137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37D4" w:rsidRDefault="004137D4" w:rsidP="00413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Times New Roman" w:hAnsi="Times New Roman"/>
          <w:sz w:val="24"/>
          <w:szCs w:val="24"/>
        </w:rPr>
        <w:t xml:space="preserve">Data: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12 16 15 19 31 39 53 55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15 19 17 17 30 34 51 49 11 17 24 22 33 37 61 67</w:t>
      </w:r>
    </w:p>
    <w:p w:rsidR="004137D4" w:rsidRPr="00E72AA9" w:rsidRDefault="004137D4" w:rsidP="00F050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4137D4" w:rsidRPr="00E72AA9" w:rsidSect="004A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A53FD"/>
    <w:multiLevelType w:val="hybridMultilevel"/>
    <w:tmpl w:val="965E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4594"/>
    <w:multiLevelType w:val="hybridMultilevel"/>
    <w:tmpl w:val="DD94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22959"/>
    <w:multiLevelType w:val="hybridMultilevel"/>
    <w:tmpl w:val="394C6F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76037"/>
    <w:multiLevelType w:val="hybridMultilevel"/>
    <w:tmpl w:val="1D9E9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4424"/>
    <w:rsid w:val="000C2777"/>
    <w:rsid w:val="000E52C2"/>
    <w:rsid w:val="001D6839"/>
    <w:rsid w:val="00282C91"/>
    <w:rsid w:val="002A6A2E"/>
    <w:rsid w:val="00364424"/>
    <w:rsid w:val="003914B7"/>
    <w:rsid w:val="004137D4"/>
    <w:rsid w:val="004A1DA3"/>
    <w:rsid w:val="00530CBD"/>
    <w:rsid w:val="005B1BE0"/>
    <w:rsid w:val="006D7213"/>
    <w:rsid w:val="00786AB8"/>
    <w:rsid w:val="00827C98"/>
    <w:rsid w:val="008D40DF"/>
    <w:rsid w:val="00A078D4"/>
    <w:rsid w:val="00A760F3"/>
    <w:rsid w:val="00AC29C4"/>
    <w:rsid w:val="00B114A6"/>
    <w:rsid w:val="00B75DD9"/>
    <w:rsid w:val="00C31EA1"/>
    <w:rsid w:val="00CC4282"/>
    <w:rsid w:val="00CD7D2E"/>
    <w:rsid w:val="00CF0263"/>
    <w:rsid w:val="00DE67D3"/>
    <w:rsid w:val="00E72AA9"/>
    <w:rsid w:val="00F050DB"/>
    <w:rsid w:val="00FD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DAD15D00-37DE-43A7-8CF5-FD0B96BC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DA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4424"/>
    <w:pPr>
      <w:ind w:left="720"/>
      <w:contextualSpacing/>
    </w:pPr>
  </w:style>
  <w:style w:type="table" w:styleId="TableGrid">
    <w:name w:val="Table Grid"/>
    <w:basedOn w:val="TableNormal"/>
    <w:uiPriority w:val="99"/>
    <w:rsid w:val="00A760F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GlaxoSmithKline</Company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yz844447</dc:creator>
  <cp:keywords/>
  <dc:description/>
  <cp:lastModifiedBy>YanYan Zhou</cp:lastModifiedBy>
  <cp:revision>14</cp:revision>
  <dcterms:created xsi:type="dcterms:W3CDTF">2015-02-04T23:46:00Z</dcterms:created>
  <dcterms:modified xsi:type="dcterms:W3CDTF">2017-02-14T00:02:00Z</dcterms:modified>
</cp:coreProperties>
</file>