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5E" w:rsidRPr="00ED425E" w:rsidRDefault="00ED425E" w:rsidP="00ED425E">
      <w:pPr>
        <w:spacing w:line="480" w:lineRule="auto"/>
        <w:ind w:left="709" w:hanging="709"/>
        <w:jc w:val="center"/>
        <w:rPr>
          <w:rFonts w:ascii="Times New Roman" w:hAnsi="Times New Roman" w:cs="Times New Roman"/>
          <w:b/>
          <w:sz w:val="24"/>
          <w:szCs w:val="24"/>
        </w:rPr>
      </w:pPr>
      <w:r>
        <w:rPr>
          <w:rFonts w:ascii="Times New Roman" w:hAnsi="Times New Roman" w:cs="Times New Roman"/>
          <w:b/>
          <w:sz w:val="24"/>
          <w:szCs w:val="24"/>
        </w:rPr>
        <w:t>DAFTAR PUSTAKA</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Adiningsi, A. Mega Hutami, "Tinjauan Hukum Islam tentang Dui Menre dalam Perkawinan Adat Bugis", (Skripsi</w:t>
      </w:r>
      <w:r w:rsidR="00E162B2">
        <w:rPr>
          <w:rFonts w:ascii="Times New Roman" w:hAnsi="Times New Roman" w:cs="Times New Roman"/>
          <w:sz w:val="24"/>
          <w:szCs w:val="24"/>
        </w:rPr>
        <w:t xml:space="preserve"> tidak diterbitkan,</w:t>
      </w:r>
      <w:r w:rsidRPr="00E162B2">
        <w:rPr>
          <w:rFonts w:ascii="Times New Roman" w:hAnsi="Times New Roman" w:cs="Times New Roman"/>
          <w:sz w:val="24"/>
          <w:szCs w:val="24"/>
        </w:rPr>
        <w:t xml:space="preserve"> Universitas Hasanuddin, 2016) 4.</w:t>
      </w:r>
      <w:bookmarkStart w:id="0" w:name="_GoBack"/>
      <w:bookmarkEnd w:id="0"/>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Ali, Mohammad Daud, </w:t>
      </w:r>
      <w:r w:rsidRPr="00E162B2">
        <w:rPr>
          <w:rFonts w:ascii="Times New Roman" w:hAnsi="Times New Roman" w:cs="Times New Roman"/>
          <w:i/>
          <w:sz w:val="24"/>
          <w:szCs w:val="24"/>
        </w:rPr>
        <w:t>Pendidikan Agama Islam</w:t>
      </w:r>
      <w:r w:rsidRPr="00E162B2">
        <w:rPr>
          <w:rFonts w:ascii="Times New Roman" w:hAnsi="Times New Roman" w:cs="Times New Roman"/>
          <w:sz w:val="24"/>
          <w:szCs w:val="24"/>
        </w:rPr>
        <w:t>, Jakarta: PT. Raja Grafindo Persada, 2010.</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Alimuddin, Asriani, "Makna Simbolik Uang Panai’ pada Perkawinan Adat Suku Bugis Makassar di Kota Makassar", </w:t>
      </w:r>
      <w:r w:rsidRPr="00E162B2">
        <w:rPr>
          <w:rFonts w:ascii="Times New Roman" w:hAnsi="Times New Roman" w:cs="Times New Roman"/>
          <w:i/>
          <w:sz w:val="24"/>
          <w:szCs w:val="24"/>
        </w:rPr>
        <w:t>Al Qisthi</w:t>
      </w:r>
      <w:r w:rsidRPr="00E162B2">
        <w:rPr>
          <w:rFonts w:ascii="Times New Roman" w:hAnsi="Times New Roman" w:cs="Times New Roman"/>
          <w:sz w:val="24"/>
          <w:szCs w:val="24"/>
        </w:rPr>
        <w:t>, Vol. 10, No. 2 (Desember 2020), 131.</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Arifin, Imran, </w:t>
      </w:r>
      <w:r w:rsidRPr="00E162B2">
        <w:rPr>
          <w:rFonts w:ascii="Times New Roman" w:hAnsi="Times New Roman" w:cs="Times New Roman"/>
          <w:i/>
          <w:sz w:val="24"/>
          <w:szCs w:val="24"/>
        </w:rPr>
        <w:t>Penelitian kualitatif dalam Ilmu-Ilmu Sosial dan Keagamaan</w:t>
      </w:r>
      <w:r w:rsidRPr="00E162B2">
        <w:rPr>
          <w:rFonts w:ascii="Times New Roman" w:hAnsi="Times New Roman" w:cs="Times New Roman"/>
          <w:sz w:val="24"/>
          <w:szCs w:val="24"/>
        </w:rPr>
        <w:t>, Cet. III; Malang: Kalimasada Press, 1996.</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Arikunto, Suharsimi, </w:t>
      </w:r>
      <w:r w:rsidRPr="00E162B2">
        <w:rPr>
          <w:rFonts w:ascii="Times New Roman" w:hAnsi="Times New Roman" w:cs="Times New Roman"/>
          <w:i/>
          <w:sz w:val="24"/>
          <w:szCs w:val="24"/>
        </w:rPr>
        <w:t>Prosedur Penelitian Ilmiah: Suatu Pendekatan Praktik</w:t>
      </w:r>
      <w:r w:rsidRPr="00E162B2">
        <w:rPr>
          <w:rFonts w:ascii="Times New Roman" w:hAnsi="Times New Roman" w:cs="Times New Roman"/>
          <w:sz w:val="24"/>
          <w:szCs w:val="24"/>
        </w:rPr>
        <w:t>, Jakarta: Rineka Cipta, 1993.</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Burgin, Burhan, </w:t>
      </w:r>
      <w:r w:rsidRPr="00E162B2">
        <w:rPr>
          <w:rFonts w:ascii="Times New Roman" w:hAnsi="Times New Roman" w:cs="Times New Roman"/>
          <w:i/>
          <w:sz w:val="24"/>
          <w:szCs w:val="24"/>
        </w:rPr>
        <w:t>Dasar dan Teknik Researt Metodologi Ilmiah</w:t>
      </w:r>
      <w:r w:rsidRPr="00E162B2">
        <w:rPr>
          <w:rFonts w:ascii="Times New Roman" w:hAnsi="Times New Roman" w:cs="Times New Roman"/>
          <w:sz w:val="24"/>
          <w:szCs w:val="24"/>
        </w:rPr>
        <w:t>, Bandung: Torsito, 1978.</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Daeng, Reski, "Tradisi Uang Panai’ Sebagai Budaya Bugis (Studi Kasus Kota Bitung Propinsi Sulawesi Utara)’ pada Perkawinan Suku Bugis Makassar Sulawesi Selatan", </w:t>
      </w:r>
      <w:r w:rsidRPr="00E162B2">
        <w:rPr>
          <w:rFonts w:ascii="Times New Roman" w:hAnsi="Times New Roman" w:cs="Times New Roman"/>
          <w:i/>
          <w:sz w:val="24"/>
          <w:szCs w:val="24"/>
        </w:rPr>
        <w:t>Holistik</w:t>
      </w:r>
      <w:r w:rsidRPr="00E162B2">
        <w:rPr>
          <w:rFonts w:ascii="Times New Roman" w:hAnsi="Times New Roman" w:cs="Times New Roman"/>
          <w:sz w:val="24"/>
          <w:szCs w:val="24"/>
        </w:rPr>
        <w:t>, Vol. 12, No. 2, (April-Juni 2019), 2.</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Diamond, Jared, </w:t>
      </w:r>
      <w:r w:rsidRPr="00E162B2">
        <w:rPr>
          <w:rFonts w:ascii="Times New Roman" w:hAnsi="Times New Roman" w:cs="Times New Roman"/>
          <w:i/>
          <w:sz w:val="24"/>
          <w:szCs w:val="24"/>
        </w:rPr>
        <w:t>The World Until Yesterday</w:t>
      </w:r>
      <w:r w:rsidR="008D1D08" w:rsidRPr="00E162B2">
        <w:rPr>
          <w:rFonts w:ascii="Times New Roman" w:hAnsi="Times New Roman" w:cs="Times New Roman"/>
          <w:sz w:val="24"/>
          <w:szCs w:val="24"/>
        </w:rPr>
        <w:t xml:space="preserve">, </w:t>
      </w:r>
      <w:r w:rsidRPr="00E162B2">
        <w:rPr>
          <w:rFonts w:ascii="Times New Roman" w:hAnsi="Times New Roman" w:cs="Times New Roman"/>
          <w:sz w:val="24"/>
          <w:szCs w:val="24"/>
        </w:rPr>
        <w:t>Yogya</w:t>
      </w:r>
      <w:r w:rsidR="008D1D08" w:rsidRPr="00E162B2">
        <w:rPr>
          <w:rFonts w:ascii="Times New Roman" w:hAnsi="Times New Roman" w:cs="Times New Roman"/>
          <w:sz w:val="24"/>
          <w:szCs w:val="24"/>
        </w:rPr>
        <w:t>karta: Gramedia Press 2017.</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Iqbal, Muhammad dan Sudirman L, "Mahar dan Uang Panaik Perkawinan pada Tradisi Masyarakat dalam Pandangan Hukum Islam (Studi Kasus di Kelurahan Limpomajang Kacamatan Marioriawa Kabupaten Soppeng)", </w:t>
      </w:r>
      <w:r w:rsidRPr="00E162B2">
        <w:rPr>
          <w:rFonts w:ascii="Times New Roman" w:hAnsi="Times New Roman" w:cs="Times New Roman"/>
          <w:i/>
          <w:sz w:val="24"/>
          <w:szCs w:val="24"/>
        </w:rPr>
        <w:t>Jurnal Inspiratif Pendidikan</w:t>
      </w:r>
      <w:r w:rsidRPr="00E162B2">
        <w:rPr>
          <w:rFonts w:ascii="Times New Roman" w:hAnsi="Times New Roman" w:cs="Times New Roman"/>
          <w:sz w:val="24"/>
          <w:szCs w:val="24"/>
        </w:rPr>
        <w:t>, vol.9, no.2 (Juli – Desember 2020), 134-135.</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Kodina Elce Yohana, “Hakikat Materi Akidah Perspektif PAI”, </w:t>
      </w:r>
      <w:r w:rsidRPr="00E162B2">
        <w:rPr>
          <w:rFonts w:ascii="Times New Roman" w:hAnsi="Times New Roman" w:cs="Times New Roman"/>
          <w:i/>
          <w:sz w:val="24"/>
          <w:szCs w:val="24"/>
        </w:rPr>
        <w:t>Jurnal Diskursus Islam</w:t>
      </w:r>
      <w:r w:rsidRPr="00E162B2">
        <w:rPr>
          <w:rFonts w:ascii="Times New Roman" w:hAnsi="Times New Roman" w:cs="Times New Roman"/>
          <w:sz w:val="24"/>
          <w:szCs w:val="24"/>
        </w:rPr>
        <w:t>, Vol 4, No. 3, (2016), 528-531</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Lembah, Mohammad Reza, “Uang Panai dalam Tradisi Masyarakat Bugis Desa Jono Oge Sirenja Kabupaten Donggala dalam Perspektif </w:t>
      </w:r>
      <w:r w:rsidRPr="00E162B2">
        <w:rPr>
          <w:rFonts w:ascii="Times New Roman" w:hAnsi="Times New Roman" w:cs="Times New Roman"/>
          <w:i/>
          <w:sz w:val="24"/>
          <w:szCs w:val="24"/>
        </w:rPr>
        <w:t>Maqāşid Al-Sharī’ah</w:t>
      </w:r>
      <w:r w:rsidRPr="00E162B2">
        <w:rPr>
          <w:rFonts w:ascii="Times New Roman" w:hAnsi="Times New Roman" w:cs="Times New Roman"/>
          <w:sz w:val="24"/>
          <w:szCs w:val="24"/>
        </w:rPr>
        <w:t xml:space="preserve">” (Tesis tidak diterbitkan, Program Studi Ahwal Syakhsiyyah, Pascasarjana, Institut Agama Islam Negeri Palu, 2018), 113. </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lastRenderedPageBreak/>
        <w:t xml:space="preserve">M Iqbal Hasan, </w:t>
      </w:r>
      <w:r w:rsidRPr="00E162B2">
        <w:rPr>
          <w:rFonts w:ascii="Times New Roman" w:hAnsi="Times New Roman" w:cs="Times New Roman"/>
          <w:i/>
          <w:sz w:val="24"/>
          <w:szCs w:val="24"/>
        </w:rPr>
        <w:t>Pokok-pokok Materi Metodologi Penelitian dan Aplikasinya</w:t>
      </w:r>
      <w:r w:rsidR="008D1D08" w:rsidRPr="00E162B2">
        <w:rPr>
          <w:rFonts w:ascii="Times New Roman" w:hAnsi="Times New Roman" w:cs="Times New Roman"/>
          <w:sz w:val="24"/>
          <w:szCs w:val="24"/>
        </w:rPr>
        <w:t xml:space="preserve">, </w:t>
      </w:r>
      <w:r w:rsidRPr="00E162B2">
        <w:rPr>
          <w:rFonts w:ascii="Times New Roman" w:hAnsi="Times New Roman" w:cs="Times New Roman"/>
          <w:sz w:val="24"/>
          <w:szCs w:val="24"/>
        </w:rPr>
        <w:t>Jakar</w:t>
      </w:r>
      <w:r w:rsidR="008D1D08" w:rsidRPr="00E162B2">
        <w:rPr>
          <w:rFonts w:ascii="Times New Roman" w:hAnsi="Times New Roman" w:cs="Times New Roman"/>
          <w:sz w:val="24"/>
          <w:szCs w:val="24"/>
        </w:rPr>
        <w:t>ta: Ghalia Indonesia, 2002.</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Margono, S., </w:t>
      </w:r>
      <w:r w:rsidRPr="00E162B2">
        <w:rPr>
          <w:rFonts w:ascii="Times New Roman" w:hAnsi="Times New Roman" w:cs="Times New Roman"/>
          <w:i/>
          <w:iCs/>
          <w:sz w:val="24"/>
          <w:szCs w:val="24"/>
        </w:rPr>
        <w:t>Metode Penelitian Pendidikan,</w:t>
      </w:r>
      <w:r w:rsidR="008D1D08" w:rsidRPr="00E162B2">
        <w:rPr>
          <w:rFonts w:ascii="Times New Roman" w:hAnsi="Times New Roman" w:cs="Times New Roman"/>
          <w:sz w:val="24"/>
          <w:szCs w:val="24"/>
        </w:rPr>
        <w:t xml:space="preserve"> Cet. II,</w:t>
      </w:r>
      <w:r w:rsidRPr="00E162B2">
        <w:rPr>
          <w:rFonts w:ascii="Times New Roman" w:hAnsi="Times New Roman" w:cs="Times New Roman"/>
          <w:sz w:val="24"/>
          <w:szCs w:val="24"/>
        </w:rPr>
        <w:t xml:space="preserve"> Jakarta: Rineka Cipta, 2000.</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Moleong, Lexy J., </w:t>
      </w:r>
      <w:r w:rsidRPr="00E162B2">
        <w:rPr>
          <w:rFonts w:ascii="Times New Roman" w:hAnsi="Times New Roman" w:cs="Times New Roman"/>
          <w:i/>
          <w:sz w:val="24"/>
          <w:szCs w:val="24"/>
        </w:rPr>
        <w:t>Metodologi Penelitian Kualitatif</w:t>
      </w:r>
      <w:r w:rsidRPr="00E162B2">
        <w:rPr>
          <w:rFonts w:ascii="Times New Roman" w:hAnsi="Times New Roman" w:cs="Times New Roman"/>
          <w:sz w:val="24"/>
          <w:szCs w:val="24"/>
        </w:rPr>
        <w:t xml:space="preserve"> Ba</w:t>
      </w:r>
      <w:r w:rsidR="008D1D08" w:rsidRPr="00E162B2">
        <w:rPr>
          <w:rFonts w:ascii="Times New Roman" w:hAnsi="Times New Roman" w:cs="Times New Roman"/>
          <w:sz w:val="24"/>
          <w:szCs w:val="24"/>
        </w:rPr>
        <w:t>ndung: Remaja Rosda Karya, 1999</w:t>
      </w:r>
      <w:r w:rsidRPr="00E162B2">
        <w:rPr>
          <w:rFonts w:ascii="Times New Roman" w:hAnsi="Times New Roman" w:cs="Times New Roman"/>
          <w:sz w:val="24"/>
          <w:szCs w:val="24"/>
        </w:rPr>
        <w:t>.</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Nadiyah, Lailan, “Tradisi Uang Panai dalam Adat Pernikahan Suku Bugis Di Kota Bontang Kalimantan Timur menurut Perspektif Hukum Adat dan Hukum Islam” (Skripsi tidak diterbitkan, Prodi Hukum Keluarga Islam, Fakultas Syariah, Universitas Islam Negeri Antasari), 17-18.</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Narbuku, Cholid dan Abu Achmadi, </w:t>
      </w:r>
      <w:r w:rsidR="008D1D08" w:rsidRPr="00E162B2">
        <w:rPr>
          <w:rFonts w:ascii="Times New Roman" w:hAnsi="Times New Roman" w:cs="Times New Roman"/>
          <w:i/>
          <w:iCs/>
          <w:sz w:val="24"/>
          <w:szCs w:val="24"/>
        </w:rPr>
        <w:t xml:space="preserve">Metode Penelitian, </w:t>
      </w:r>
      <w:r w:rsidRPr="00E162B2">
        <w:rPr>
          <w:rFonts w:ascii="Times New Roman" w:hAnsi="Times New Roman" w:cs="Times New Roman"/>
          <w:sz w:val="24"/>
          <w:szCs w:val="24"/>
        </w:rPr>
        <w:t xml:space="preserve">Jakarta:PT. Bumi Aksara,2002. </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Nazir, Muhammad, </w:t>
      </w:r>
      <w:r w:rsidRPr="00E162B2">
        <w:rPr>
          <w:rFonts w:ascii="Times New Roman" w:hAnsi="Times New Roman" w:cs="Times New Roman"/>
          <w:i/>
          <w:iCs/>
          <w:sz w:val="24"/>
          <w:szCs w:val="24"/>
        </w:rPr>
        <w:t xml:space="preserve">Metode Penelitian, </w:t>
      </w:r>
      <w:r w:rsidRPr="00E162B2">
        <w:rPr>
          <w:rFonts w:ascii="Times New Roman" w:hAnsi="Times New Roman" w:cs="Times New Roman"/>
          <w:sz w:val="24"/>
          <w:szCs w:val="24"/>
        </w:rPr>
        <w:t xml:space="preserve">Jakarta: Ghalila Indonesia, 1988. </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Nurmansyah, Gunsu, Nunung Rodliyah dan Recca Ayu Hapsari, </w:t>
      </w:r>
      <w:r w:rsidRPr="00E162B2">
        <w:rPr>
          <w:rFonts w:ascii="Times New Roman" w:hAnsi="Times New Roman" w:cs="Times New Roman"/>
          <w:i/>
          <w:sz w:val="24"/>
          <w:szCs w:val="24"/>
        </w:rPr>
        <w:t>Pengantar Antropologi: Sebuah Ikhtisar Mengenal Antropologi</w:t>
      </w:r>
      <w:r w:rsidRPr="00E162B2">
        <w:rPr>
          <w:rFonts w:ascii="Times New Roman" w:hAnsi="Times New Roman" w:cs="Times New Roman"/>
          <w:sz w:val="24"/>
          <w:szCs w:val="24"/>
        </w:rPr>
        <w:t>, Lamp</w:t>
      </w:r>
      <w:r w:rsidR="008D1D08" w:rsidRPr="00E162B2">
        <w:rPr>
          <w:rFonts w:ascii="Times New Roman" w:hAnsi="Times New Roman" w:cs="Times New Roman"/>
          <w:sz w:val="24"/>
          <w:szCs w:val="24"/>
        </w:rPr>
        <w:t>ung: Aura Publisher, 2019.</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Riski, Andi Aminah, dkk, "Money Shopping (Uang Panaik) In Marriage Bugis Reteh District Community Indragiri Hilir", </w:t>
      </w:r>
      <w:r w:rsidRPr="00E162B2">
        <w:rPr>
          <w:rFonts w:ascii="Times New Roman" w:hAnsi="Times New Roman" w:cs="Times New Roman"/>
          <w:i/>
          <w:sz w:val="24"/>
          <w:szCs w:val="24"/>
        </w:rPr>
        <w:t>Jurnal Online Mahasiswa Fakultas Keguruan dan Ilmu Pendidikan Universitas Riau</w:t>
      </w:r>
      <w:r w:rsidRPr="00E162B2">
        <w:rPr>
          <w:rFonts w:ascii="Times New Roman" w:hAnsi="Times New Roman" w:cs="Times New Roman"/>
          <w:sz w:val="24"/>
          <w:szCs w:val="24"/>
        </w:rPr>
        <w:t>, (2017), 4.</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Ruslan, Rosady, </w:t>
      </w:r>
      <w:r w:rsidRPr="00E162B2">
        <w:rPr>
          <w:rFonts w:ascii="Times New Roman" w:hAnsi="Times New Roman" w:cs="Times New Roman"/>
          <w:i/>
          <w:iCs/>
          <w:sz w:val="24"/>
          <w:szCs w:val="24"/>
        </w:rPr>
        <w:t xml:space="preserve">Metode Penelitian Public Relation dan Komunikasi, </w:t>
      </w:r>
      <w:r w:rsidRPr="00E162B2">
        <w:rPr>
          <w:rFonts w:ascii="Times New Roman" w:hAnsi="Times New Roman" w:cs="Times New Roman"/>
          <w:sz w:val="24"/>
          <w:szCs w:val="24"/>
        </w:rPr>
        <w:t>Cet. IV;Jakarta: PT. Ra</w:t>
      </w:r>
      <w:r w:rsidR="008D1D08" w:rsidRPr="00E162B2">
        <w:rPr>
          <w:rFonts w:ascii="Times New Roman" w:hAnsi="Times New Roman" w:cs="Times New Roman"/>
          <w:sz w:val="24"/>
          <w:szCs w:val="24"/>
        </w:rPr>
        <w:t>ja Grafindo Persada, 2004.</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Sudirman, </w:t>
      </w:r>
      <w:r w:rsidRPr="00E162B2">
        <w:rPr>
          <w:rFonts w:ascii="Times New Roman" w:hAnsi="Times New Roman" w:cs="Times New Roman"/>
          <w:i/>
          <w:sz w:val="24"/>
          <w:szCs w:val="24"/>
        </w:rPr>
        <w:t>Pilar-Pilar Islam</w:t>
      </w:r>
      <w:r w:rsidR="008D1D08" w:rsidRPr="00E162B2">
        <w:rPr>
          <w:rFonts w:ascii="Times New Roman" w:hAnsi="Times New Roman" w:cs="Times New Roman"/>
          <w:sz w:val="24"/>
          <w:szCs w:val="24"/>
        </w:rPr>
        <w:t xml:space="preserve">, </w:t>
      </w:r>
      <w:r w:rsidRPr="00E162B2">
        <w:rPr>
          <w:rFonts w:ascii="Times New Roman" w:hAnsi="Times New Roman" w:cs="Times New Roman"/>
          <w:sz w:val="24"/>
          <w:szCs w:val="24"/>
        </w:rPr>
        <w:t>Malang: UIN Maliki Press, 2012</w:t>
      </w:r>
      <w:r w:rsidR="008D1D08" w:rsidRPr="00E162B2">
        <w:rPr>
          <w:rFonts w:ascii="Times New Roman" w:hAnsi="Times New Roman" w:cs="Times New Roman"/>
          <w:sz w:val="24"/>
          <w:szCs w:val="24"/>
        </w:rPr>
        <w:t>.</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Sulfan dan Mahmud, A.  "Konsep Masyarakat Menurut Murtadha Muthahhari (Sebuah Kajian Filsafat Sosial)", </w:t>
      </w:r>
      <w:r w:rsidRPr="00E162B2">
        <w:rPr>
          <w:rFonts w:ascii="Times New Roman" w:hAnsi="Times New Roman" w:cs="Times New Roman"/>
          <w:i/>
          <w:sz w:val="24"/>
          <w:szCs w:val="24"/>
        </w:rPr>
        <w:t>Ilmu Aqidah,</w:t>
      </w:r>
      <w:r w:rsidRPr="00E162B2">
        <w:rPr>
          <w:rFonts w:ascii="Times New Roman" w:hAnsi="Times New Roman" w:cs="Times New Roman"/>
          <w:sz w:val="24"/>
          <w:szCs w:val="24"/>
        </w:rPr>
        <w:t xml:space="preserve"> vol.4, no.2, (2018), 273.</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Suyatno, Bagon dan Sutina, </w:t>
      </w:r>
      <w:r w:rsidRPr="00E162B2">
        <w:rPr>
          <w:rFonts w:ascii="Times New Roman" w:hAnsi="Times New Roman" w:cs="Times New Roman"/>
          <w:i/>
          <w:sz w:val="24"/>
          <w:szCs w:val="24"/>
        </w:rPr>
        <w:t>Metode Penelitian Sosial</w:t>
      </w:r>
      <w:r w:rsidR="008D1D08" w:rsidRPr="00E162B2">
        <w:rPr>
          <w:rFonts w:ascii="Times New Roman" w:hAnsi="Times New Roman" w:cs="Times New Roman"/>
          <w:sz w:val="24"/>
          <w:szCs w:val="24"/>
        </w:rPr>
        <w:t>, Cet. VI,</w:t>
      </w:r>
      <w:r w:rsidRPr="00E162B2">
        <w:rPr>
          <w:rFonts w:ascii="Times New Roman" w:hAnsi="Times New Roman" w:cs="Times New Roman"/>
          <w:sz w:val="24"/>
          <w:szCs w:val="24"/>
        </w:rPr>
        <w:t xml:space="preserve"> Jakarta: Kencana Prenanda Media Grup, 2011.</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Syahidin, </w:t>
      </w:r>
      <w:r w:rsidRPr="00E162B2">
        <w:rPr>
          <w:rFonts w:ascii="Times New Roman" w:hAnsi="Times New Roman" w:cs="Times New Roman"/>
          <w:i/>
          <w:sz w:val="24"/>
          <w:szCs w:val="24"/>
        </w:rPr>
        <w:t>Moral dan Kognisi Islam ; Buku Teks Pendidikan Agama Islam Untuk Perguruan Tinggi</w:t>
      </w:r>
      <w:r w:rsidRPr="00E162B2">
        <w:rPr>
          <w:rFonts w:ascii="Times New Roman" w:hAnsi="Times New Roman" w:cs="Times New Roman"/>
          <w:sz w:val="24"/>
          <w:szCs w:val="24"/>
        </w:rPr>
        <w:t xml:space="preserve">, </w:t>
      </w:r>
      <w:r w:rsidR="008D1D08" w:rsidRPr="00E162B2">
        <w:rPr>
          <w:rFonts w:ascii="Times New Roman" w:hAnsi="Times New Roman" w:cs="Times New Roman"/>
          <w:sz w:val="24"/>
          <w:szCs w:val="24"/>
        </w:rPr>
        <w:t>Bandung : CV Alfabeta, 2009.</w:t>
      </w:r>
    </w:p>
    <w:p w:rsidR="0056053A" w:rsidRPr="00E162B2" w:rsidRDefault="0056053A" w:rsidP="00E162B2">
      <w:pPr>
        <w:spacing w:before="240" w:after="120"/>
        <w:ind w:left="709" w:hanging="709"/>
        <w:jc w:val="both"/>
        <w:rPr>
          <w:rFonts w:ascii="Times New Roman" w:hAnsi="Times New Roman" w:cs="Times New Roman"/>
          <w:sz w:val="24"/>
          <w:szCs w:val="24"/>
        </w:rPr>
      </w:pPr>
      <w:r w:rsidRPr="00E162B2">
        <w:rPr>
          <w:rFonts w:ascii="Times New Roman" w:hAnsi="Times New Roman" w:cs="Times New Roman"/>
          <w:sz w:val="24"/>
          <w:szCs w:val="24"/>
        </w:rPr>
        <w:t xml:space="preserve">Tijara, Nurul, “Analisis Pentingnya Komponen-Komponen Sistem Instruksional dalam Meningkatkan Pembelajaran Pendidikan Agama Islam di Sma Negeri 4 Palu”, (Skripsi tidak diterbitkan, Jurusan Pendidikan Agama </w:t>
      </w:r>
      <w:r w:rsidRPr="00E162B2">
        <w:rPr>
          <w:rFonts w:ascii="Times New Roman" w:hAnsi="Times New Roman" w:cs="Times New Roman"/>
          <w:sz w:val="24"/>
          <w:szCs w:val="24"/>
        </w:rPr>
        <w:lastRenderedPageBreak/>
        <w:t>Islam, Fakultas Tarbiyah dan Ilmu Keguruan, UIN Datokarama, Palu, 2018), 40.</w:t>
      </w:r>
    </w:p>
    <w:p w:rsidR="0056053A" w:rsidRPr="00E162B2" w:rsidRDefault="0056053A" w:rsidP="00E162B2">
      <w:pPr>
        <w:spacing w:before="240" w:after="120"/>
        <w:ind w:left="709" w:hanging="709"/>
        <w:rPr>
          <w:rFonts w:ascii="Times New Roman" w:hAnsi="Times New Roman" w:cs="Times New Roman"/>
          <w:sz w:val="24"/>
          <w:szCs w:val="24"/>
        </w:rPr>
      </w:pPr>
      <w:r w:rsidRPr="00E162B2">
        <w:rPr>
          <w:rFonts w:ascii="Times New Roman" w:hAnsi="Times New Roman" w:cs="Times New Roman"/>
          <w:sz w:val="24"/>
          <w:szCs w:val="24"/>
        </w:rPr>
        <w:t xml:space="preserve">Ubaidah, Darwis Abu, </w:t>
      </w:r>
      <w:r w:rsidRPr="00E162B2">
        <w:rPr>
          <w:rFonts w:ascii="Times New Roman" w:hAnsi="Times New Roman" w:cs="Times New Roman"/>
          <w:i/>
          <w:sz w:val="24"/>
          <w:szCs w:val="24"/>
        </w:rPr>
        <w:t>Panduan Akidah Ahlu Sunnah Waljamaah</w:t>
      </w:r>
      <w:r w:rsidR="008D1D08" w:rsidRPr="00E162B2">
        <w:rPr>
          <w:rFonts w:ascii="Times New Roman" w:hAnsi="Times New Roman" w:cs="Times New Roman"/>
          <w:sz w:val="24"/>
          <w:szCs w:val="24"/>
        </w:rPr>
        <w:t xml:space="preserve">, </w:t>
      </w:r>
      <w:r w:rsidRPr="00E162B2">
        <w:rPr>
          <w:rFonts w:ascii="Times New Roman" w:hAnsi="Times New Roman" w:cs="Times New Roman"/>
          <w:sz w:val="24"/>
          <w:szCs w:val="24"/>
        </w:rPr>
        <w:t>Jakarta Timur: Pustaka Al-Kautsar, 2008</w:t>
      </w:r>
      <w:r w:rsidR="008D1D08" w:rsidRPr="00E162B2">
        <w:rPr>
          <w:rFonts w:ascii="Times New Roman" w:hAnsi="Times New Roman" w:cs="Times New Roman"/>
          <w:sz w:val="24"/>
          <w:szCs w:val="24"/>
        </w:rPr>
        <w:t>.</w:t>
      </w:r>
    </w:p>
    <w:p w:rsidR="0056053A" w:rsidRPr="00E162B2" w:rsidRDefault="0056053A" w:rsidP="00E162B2">
      <w:pPr>
        <w:spacing w:before="240" w:after="120"/>
        <w:ind w:left="709" w:hanging="709"/>
        <w:rPr>
          <w:rFonts w:ascii="Times New Roman" w:hAnsi="Times New Roman" w:cs="Times New Roman"/>
          <w:sz w:val="24"/>
          <w:szCs w:val="24"/>
        </w:rPr>
      </w:pPr>
      <w:r w:rsidRPr="00E162B2">
        <w:rPr>
          <w:rFonts w:ascii="Times New Roman" w:hAnsi="Times New Roman" w:cs="Times New Roman"/>
          <w:sz w:val="24"/>
          <w:szCs w:val="24"/>
        </w:rPr>
        <w:t>Umami, Riza, “Uang Panai’ dalam Perkawinan Adat Bugis Makassar Perspektif Hukum Islam dan Undang-Undang Nomor 1 Tahun 1974 tentang Perkawinan” (Skripsi tidak diterbitkan, Jurusan Hukum Keluarga Islam, Fakultas Syari’ah, Institut Agama Islam Negeri Ponorogo, 2021), 134.</w:t>
      </w:r>
    </w:p>
    <w:p w:rsidR="0056053A" w:rsidRPr="00E162B2" w:rsidRDefault="0056053A" w:rsidP="00E162B2">
      <w:pPr>
        <w:spacing w:before="240" w:after="120"/>
        <w:ind w:left="709" w:hanging="709"/>
        <w:rPr>
          <w:rFonts w:ascii="Times New Roman" w:hAnsi="Times New Roman" w:cs="Times New Roman"/>
          <w:sz w:val="24"/>
          <w:szCs w:val="24"/>
        </w:rPr>
      </w:pPr>
      <w:r w:rsidRPr="00E162B2">
        <w:rPr>
          <w:rFonts w:ascii="Times New Roman" w:hAnsi="Times New Roman" w:cs="Times New Roman"/>
          <w:sz w:val="24"/>
          <w:szCs w:val="24"/>
        </w:rPr>
        <w:t xml:space="preserve">Umar, Husain, </w:t>
      </w:r>
      <w:r w:rsidRPr="00E162B2">
        <w:rPr>
          <w:rFonts w:ascii="Times New Roman" w:hAnsi="Times New Roman" w:cs="Times New Roman"/>
          <w:i/>
          <w:sz w:val="24"/>
          <w:szCs w:val="24"/>
        </w:rPr>
        <w:t>Metodologi Penelitian untuk Skripsi dan Tafsir Bisnis</w:t>
      </w:r>
      <w:r w:rsidR="008D1D08" w:rsidRPr="00E162B2">
        <w:rPr>
          <w:rFonts w:ascii="Times New Roman" w:hAnsi="Times New Roman" w:cs="Times New Roman"/>
          <w:sz w:val="24"/>
          <w:szCs w:val="24"/>
        </w:rPr>
        <w:t>, Cet, IV,</w:t>
      </w:r>
      <w:r w:rsidRPr="00E162B2">
        <w:rPr>
          <w:rFonts w:ascii="Times New Roman" w:hAnsi="Times New Roman" w:cs="Times New Roman"/>
          <w:sz w:val="24"/>
          <w:szCs w:val="24"/>
        </w:rPr>
        <w:t xml:space="preserve"> Jakar</w:t>
      </w:r>
      <w:r w:rsidR="008D1D08" w:rsidRPr="00E162B2">
        <w:rPr>
          <w:rFonts w:ascii="Times New Roman" w:hAnsi="Times New Roman" w:cs="Times New Roman"/>
          <w:sz w:val="24"/>
          <w:szCs w:val="24"/>
        </w:rPr>
        <w:t>ta: PT. Raja Grafindo, 2000</w:t>
      </w:r>
      <w:r w:rsidRPr="00E162B2">
        <w:rPr>
          <w:rFonts w:ascii="Times New Roman" w:hAnsi="Times New Roman" w:cs="Times New Roman"/>
          <w:sz w:val="24"/>
          <w:szCs w:val="24"/>
        </w:rPr>
        <w:t>.</w:t>
      </w:r>
    </w:p>
    <w:p w:rsidR="0056053A" w:rsidRPr="00E162B2" w:rsidRDefault="0056053A" w:rsidP="00E162B2">
      <w:pPr>
        <w:spacing w:before="240" w:after="120"/>
        <w:ind w:left="709" w:hanging="709"/>
        <w:rPr>
          <w:rFonts w:ascii="Times New Roman" w:hAnsi="Times New Roman" w:cs="Times New Roman"/>
          <w:sz w:val="24"/>
          <w:szCs w:val="24"/>
        </w:rPr>
      </w:pPr>
      <w:r w:rsidRPr="00E162B2">
        <w:rPr>
          <w:rFonts w:ascii="Times New Roman" w:hAnsi="Times New Roman" w:cs="Times New Roman"/>
          <w:sz w:val="24"/>
          <w:szCs w:val="24"/>
        </w:rPr>
        <w:t xml:space="preserve">Wikipedia, </w:t>
      </w:r>
      <w:r w:rsidRPr="00E162B2">
        <w:rPr>
          <w:rFonts w:ascii="Times New Roman" w:hAnsi="Times New Roman" w:cs="Times New Roman"/>
          <w:i/>
          <w:sz w:val="24"/>
          <w:szCs w:val="24"/>
        </w:rPr>
        <w:t xml:space="preserve">Pernikahan, </w:t>
      </w:r>
      <w:r w:rsidRPr="00E162B2">
        <w:rPr>
          <w:rFonts w:ascii="Times New Roman" w:hAnsi="Times New Roman" w:cs="Times New Roman"/>
          <w:sz w:val="24"/>
          <w:szCs w:val="24"/>
        </w:rPr>
        <w:t xml:space="preserve"> </w:t>
      </w:r>
      <w:hyperlink r:id="rId5" w:history="1">
        <w:r w:rsidRPr="00E162B2">
          <w:rPr>
            <w:rStyle w:val="Hyperlink"/>
            <w:rFonts w:ascii="Times New Roman" w:hAnsi="Times New Roman" w:cs="Times New Roman"/>
            <w:sz w:val="24"/>
            <w:szCs w:val="24"/>
          </w:rPr>
          <w:t>https://id.wikipedia.org/wiki/Pernikahan</w:t>
        </w:r>
      </w:hyperlink>
      <w:r w:rsidRPr="00E162B2">
        <w:rPr>
          <w:rFonts w:ascii="Times New Roman" w:hAnsi="Times New Roman" w:cs="Times New Roman"/>
          <w:sz w:val="24"/>
          <w:szCs w:val="24"/>
        </w:rPr>
        <w:t xml:space="preserve"> di akses pada 02 Juli 2022, pukul 09:18.</w:t>
      </w:r>
    </w:p>
    <w:p w:rsidR="0056053A" w:rsidRPr="00E162B2" w:rsidRDefault="0056053A" w:rsidP="00E162B2">
      <w:pPr>
        <w:spacing w:before="240" w:after="120"/>
        <w:ind w:left="709" w:hanging="709"/>
        <w:rPr>
          <w:rFonts w:ascii="Times New Roman" w:hAnsi="Times New Roman" w:cs="Times New Roman"/>
          <w:sz w:val="24"/>
          <w:szCs w:val="24"/>
        </w:rPr>
      </w:pPr>
      <w:r w:rsidRPr="00E162B2">
        <w:rPr>
          <w:rFonts w:ascii="Times New Roman" w:hAnsi="Times New Roman" w:cs="Times New Roman"/>
          <w:sz w:val="24"/>
          <w:szCs w:val="24"/>
        </w:rPr>
        <w:t xml:space="preserve">Wikipedia, </w:t>
      </w:r>
      <w:r w:rsidRPr="00E162B2">
        <w:rPr>
          <w:rFonts w:ascii="Times New Roman" w:hAnsi="Times New Roman" w:cs="Times New Roman"/>
          <w:i/>
          <w:sz w:val="24"/>
          <w:szCs w:val="24"/>
        </w:rPr>
        <w:t xml:space="preserve">Suku Bugis, </w:t>
      </w:r>
      <w:hyperlink r:id="rId6" w:history="1">
        <w:r w:rsidRPr="00E162B2">
          <w:rPr>
            <w:rStyle w:val="Hyperlink"/>
            <w:rFonts w:ascii="Times New Roman" w:hAnsi="Times New Roman" w:cs="Times New Roman"/>
            <w:sz w:val="24"/>
            <w:szCs w:val="24"/>
          </w:rPr>
          <w:t>https://id.wikipedia.org/wiki/Suku_Bugis</w:t>
        </w:r>
      </w:hyperlink>
      <w:r w:rsidRPr="00E162B2">
        <w:rPr>
          <w:rFonts w:ascii="Times New Roman" w:hAnsi="Times New Roman" w:cs="Times New Roman"/>
          <w:sz w:val="24"/>
          <w:szCs w:val="24"/>
        </w:rPr>
        <w:t>, di akses pada 05 Juli 2022, pukul 14:21.</w:t>
      </w:r>
    </w:p>
    <w:p w:rsidR="00ED425E" w:rsidRPr="00ED425E" w:rsidRDefault="00ED425E" w:rsidP="008D1D08">
      <w:pPr>
        <w:spacing w:line="480" w:lineRule="auto"/>
        <w:jc w:val="both"/>
        <w:rPr>
          <w:rFonts w:ascii="Times New Roman" w:hAnsi="Times New Roman" w:cs="Times New Roman"/>
          <w:sz w:val="24"/>
          <w:szCs w:val="24"/>
        </w:rPr>
      </w:pPr>
    </w:p>
    <w:sectPr w:rsidR="00ED425E" w:rsidRPr="00ED425E" w:rsidSect="00ED425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5E"/>
    <w:rsid w:val="00145878"/>
    <w:rsid w:val="00160816"/>
    <w:rsid w:val="00220F82"/>
    <w:rsid w:val="0056053A"/>
    <w:rsid w:val="007D1C9C"/>
    <w:rsid w:val="008D1D08"/>
    <w:rsid w:val="00944590"/>
    <w:rsid w:val="00BF002D"/>
    <w:rsid w:val="00E10D49"/>
    <w:rsid w:val="00E162B2"/>
    <w:rsid w:val="00ED425E"/>
    <w:rsid w:val="00FA30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6053A"/>
    <w:pPr>
      <w:spacing w:after="0" w:line="240" w:lineRule="auto"/>
    </w:pPr>
    <w:rPr>
      <w:sz w:val="20"/>
      <w:szCs w:val="20"/>
    </w:rPr>
  </w:style>
  <w:style w:type="character" w:customStyle="1" w:styleId="FootnoteTextChar">
    <w:name w:val="Footnote Text Char"/>
    <w:basedOn w:val="DefaultParagraphFont"/>
    <w:link w:val="FootnoteText"/>
    <w:uiPriority w:val="99"/>
    <w:rsid w:val="0056053A"/>
    <w:rPr>
      <w:sz w:val="20"/>
      <w:szCs w:val="20"/>
    </w:rPr>
  </w:style>
  <w:style w:type="character" w:styleId="FootnoteReference">
    <w:name w:val="footnote reference"/>
    <w:basedOn w:val="DefaultParagraphFont"/>
    <w:uiPriority w:val="99"/>
    <w:semiHidden/>
    <w:unhideWhenUsed/>
    <w:rsid w:val="0056053A"/>
    <w:rPr>
      <w:vertAlign w:val="superscript"/>
    </w:rPr>
  </w:style>
  <w:style w:type="character" w:styleId="Hyperlink">
    <w:name w:val="Hyperlink"/>
    <w:basedOn w:val="DefaultParagraphFont"/>
    <w:uiPriority w:val="99"/>
    <w:unhideWhenUsed/>
    <w:rsid w:val="0056053A"/>
    <w:rPr>
      <w:color w:val="0000FF" w:themeColor="hyperlink"/>
      <w:u w:val="single"/>
    </w:rPr>
  </w:style>
  <w:style w:type="paragraph" w:styleId="NoSpacing">
    <w:name w:val="No Spacing"/>
    <w:uiPriority w:val="1"/>
    <w:qFormat/>
    <w:rsid w:val="005605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6053A"/>
    <w:pPr>
      <w:spacing w:after="0" w:line="240" w:lineRule="auto"/>
    </w:pPr>
    <w:rPr>
      <w:sz w:val="20"/>
      <w:szCs w:val="20"/>
    </w:rPr>
  </w:style>
  <w:style w:type="character" w:customStyle="1" w:styleId="FootnoteTextChar">
    <w:name w:val="Footnote Text Char"/>
    <w:basedOn w:val="DefaultParagraphFont"/>
    <w:link w:val="FootnoteText"/>
    <w:uiPriority w:val="99"/>
    <w:rsid w:val="0056053A"/>
    <w:rPr>
      <w:sz w:val="20"/>
      <w:szCs w:val="20"/>
    </w:rPr>
  </w:style>
  <w:style w:type="character" w:styleId="FootnoteReference">
    <w:name w:val="footnote reference"/>
    <w:basedOn w:val="DefaultParagraphFont"/>
    <w:uiPriority w:val="99"/>
    <w:semiHidden/>
    <w:unhideWhenUsed/>
    <w:rsid w:val="0056053A"/>
    <w:rPr>
      <w:vertAlign w:val="superscript"/>
    </w:rPr>
  </w:style>
  <w:style w:type="character" w:styleId="Hyperlink">
    <w:name w:val="Hyperlink"/>
    <w:basedOn w:val="DefaultParagraphFont"/>
    <w:uiPriority w:val="99"/>
    <w:unhideWhenUsed/>
    <w:rsid w:val="0056053A"/>
    <w:rPr>
      <w:color w:val="0000FF" w:themeColor="hyperlink"/>
      <w:u w:val="single"/>
    </w:rPr>
  </w:style>
  <w:style w:type="paragraph" w:styleId="NoSpacing">
    <w:name w:val="No Spacing"/>
    <w:uiPriority w:val="1"/>
    <w:qFormat/>
    <w:rsid w:val="00560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d.wikipedia.org/wiki/Suku_Bugis" TargetMode="External"/><Relationship Id="rId5" Type="http://schemas.openxmlformats.org/officeDocument/2006/relationships/hyperlink" Target="https://id.wikipedia.org/wiki/Pernikah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fadheljjkj</dc:creator>
  <cp:lastModifiedBy>fadheljjkj</cp:lastModifiedBy>
  <cp:revision>3</cp:revision>
  <dcterms:created xsi:type="dcterms:W3CDTF">2022-12-21T23:42:00Z</dcterms:created>
  <dcterms:modified xsi:type="dcterms:W3CDTF">2023-08-16T10:23:00Z</dcterms:modified>
</cp:coreProperties>
</file>