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16" w:rsidRDefault="466570E2" w:rsidP="009C7B27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bookmarkStart w:id="0" w:name="_GoBack"/>
      <w:bookmarkEnd w:id="0"/>
      <w:r w:rsidRPr="466570E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Introduction to 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the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Linear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Polynomial</w:t>
      </w:r>
      <w:r w:rsidR="009C7B2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/E</w:t>
      </w:r>
      <w:r w:rsidR="009C7B27" w:rsidRPr="009C7B2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xponential</w:t>
      </w:r>
      <w:r w:rsidR="00C61E47" w:rsidRPr="00C61E47">
        <w:t xml:space="preserve">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Regression Program (LPR)</w:t>
      </w:r>
    </w:p>
    <w:p w:rsidR="00C61E47" w:rsidRDefault="00C61E47" w:rsidP="00C61E47">
      <w:pPr>
        <w:jc w:val="center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>
            <wp:extent cx="3028950" cy="1514475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35" w:rsidRPr="005F3E35">
        <w:rPr>
          <w:color w:val="00B050"/>
        </w:rPr>
        <w:t xml:space="preserve"> </w:t>
      </w:r>
      <w:r w:rsidR="005F3E35">
        <w:rPr>
          <w:noProof/>
          <w:color w:val="00B050"/>
          <w:lang w:bidi="he-IL"/>
        </w:rPr>
        <w:drawing>
          <wp:inline distT="0" distB="0" distL="0" distR="0">
            <wp:extent cx="1733550" cy="1447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F8" w:rsidRPr="00773BF8" w:rsidRDefault="00773BF8" w:rsidP="00773BF8">
      <w:pPr>
        <w:keepNext/>
        <w:framePr w:dropCap="margin" w:lines="3" w:wrap="around" w:vAnchor="text" w:hAnchor="page" w:y="319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56"/>
          <w:szCs w:val="5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E2016" w:rsidRDefault="00F37D67" w:rsidP="466570E2">
      <w:pPr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Steven H. Stein</w:t>
      </w:r>
    </w:p>
    <w:p w:rsidR="00446EB2" w:rsidRPr="00446EB2" w:rsidRDefault="00446EB2" w:rsidP="466570E2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ntroduction</w:t>
      </w:r>
    </w:p>
    <w:p w:rsidR="004E2016" w:rsidRDefault="466570E2" w:rsidP="009C7B27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In statistical modeling, regression analysis is a set of statistical processes for estimating the relationships between a dependent variable and one or more independent variables. The most common forms of regression analysis are linear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polynomial</w:t>
      </w:r>
      <w:r w:rsidR="009C7B27" w:rsidRPr="009C7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B27" w:rsidRPr="466570E2">
        <w:rPr>
          <w:rFonts w:ascii="Times New Roman" w:eastAsia="Times New Roman" w:hAnsi="Times New Roman" w:cs="Times New Roman"/>
          <w:sz w:val="24"/>
          <w:szCs w:val="24"/>
        </w:rPr>
        <w:t>or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 xml:space="preserve"> exponential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D36C2" w:rsidRPr="00547E97">
        <w:rPr>
          <w:rStyle w:val="mi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y</w:t>
      </w:r>
      <w:r w:rsidR="001D36C2" w:rsidRPr="00547E97">
        <w:rPr>
          <w:rStyle w:val="mo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=</w:t>
      </w:r>
      <w:r w:rsidR="001D36C2" w:rsidRPr="00547E97">
        <w:rPr>
          <w:rStyle w:val="mi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ae</w:t>
      </w:r>
      <w:r w:rsidR="001D36C2" w:rsidRPr="00547E97">
        <w:rPr>
          <w:rStyle w:val="mi"/>
          <w:rFonts w:cstheme="minorHAnsi"/>
          <w:color w:val="9E0000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b</w:t>
      </w:r>
      <w:r w:rsidR="001D36C2">
        <w:rPr>
          <w:rStyle w:val="mi"/>
          <w:rFonts w:cstheme="minorHAnsi"/>
          <w:color w:val="9E0000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x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>],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 which one finds the line/curve that closely fits the data. 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Regression analysis is primarily used for two purposes: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1. Prediction and forecasting;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2. Causal relationships between independent &amp; dependent variables, </w:t>
      </w:r>
      <w:r w:rsidR="00446EB2" w:rsidRPr="466570E2">
        <w:rPr>
          <w:rFonts w:ascii="Times New Roman" w:eastAsia="Times New Roman" w:hAnsi="Times New Roman" w:cs="Times New Roman"/>
          <w:sz w:val="24"/>
          <w:szCs w:val="24"/>
        </w:rPr>
        <w:t>typical</w:t>
      </w:r>
      <w:r w:rsidR="00446EB2">
        <w:rPr>
          <w:rFonts w:ascii="Times New Roman" w:eastAsia="Times New Roman" w:hAnsi="Times New Roman" w:cs="Times New Roman"/>
          <w:sz w:val="24"/>
          <w:szCs w:val="24"/>
        </w:rPr>
        <w:t>ly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called X and Y variables.</w:t>
      </w:r>
    </w:p>
    <w:p w:rsidR="00773BF8" w:rsidRPr="00560090" w:rsidRDefault="00773BF8" w:rsidP="00C53C99">
      <w:pPr>
        <w:keepNext/>
        <w:framePr w:dropCap="margin" w:lines="3" w:wrap="around" w:vAnchor="text" w:hAnchor="page" w:y="222"/>
        <w:spacing w:after="0" w:line="1671" w:lineRule="exact"/>
        <w:ind w:left="720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P</w:t>
      </w:r>
    </w:p>
    <w:p w:rsidR="008F7C19" w:rsidRDefault="008F7C19" w:rsidP="466570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C19" w:rsidRPr="00446EB2" w:rsidRDefault="008F7C19" w:rsidP="008F7C19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rogram Description</w:t>
      </w:r>
    </w:p>
    <w:p w:rsidR="004E2016" w:rsidRDefault="466570E2" w:rsidP="001D36C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performs either a linear 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6C2" w:rsidRPr="466570E2">
        <w:rPr>
          <w:rFonts w:ascii="Times New Roman" w:eastAsia="Times New Roman" w:hAnsi="Times New Roman" w:cs="Times New Roman"/>
          <w:sz w:val="24"/>
          <w:szCs w:val="24"/>
        </w:rPr>
        <w:t xml:space="preserve"> polynomial</w:t>
      </w:r>
      <w:r w:rsidR="001D36C2" w:rsidRPr="009C7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6C2" w:rsidRPr="466570E2">
        <w:rPr>
          <w:rFonts w:ascii="Times New Roman" w:eastAsia="Times New Roman" w:hAnsi="Times New Roman" w:cs="Times New Roman"/>
          <w:sz w:val="24"/>
          <w:szCs w:val="24"/>
        </w:rPr>
        <w:t>or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 xml:space="preserve"> exponential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 on a given data set of dependent and independent variables. The following is an outline of the program:</w:t>
      </w:r>
    </w:p>
    <w:p w:rsidR="004E2016" w:rsidRDefault="466570E2" w:rsidP="001D36C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Outline of the Linear</w:t>
      </w:r>
      <w:r w:rsidR="00C61E4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/Polynomia</w:t>
      </w:r>
      <w:r w:rsidR="001D36C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l/</w:t>
      </w:r>
      <w:r w:rsidR="009C7B27" w:rsidRPr="009C7B2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Exponential </w:t>
      </w:r>
      <w:r w:rsidR="001D36C2"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Regression 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Program (LP</w:t>
      </w:r>
      <w:r w:rsidR="009C7B2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E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R) </w:t>
      </w:r>
    </w:p>
    <w:p w:rsidR="004E2016" w:rsidRDefault="466570E2" w:rsidP="009C7B2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Select Linear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>Polynomial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="009C7B27" w:rsidRPr="009C7B27">
        <w:rPr>
          <w:rFonts w:ascii="Times New Roman" w:eastAsia="Times New Roman" w:hAnsi="Times New Roman" w:cs="Times New Roman"/>
          <w:sz w:val="24"/>
          <w:szCs w:val="24"/>
        </w:rPr>
        <w:t>Exponential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 or consecutive Degrees of Freedom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X/Y datasets [Manual or Import from file]</w:t>
      </w:r>
    </w:p>
    <w:p w:rsidR="004E2016" w:rsidRDefault="008F7C19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Perform regression analysis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correlation results (Correlation Coefficients) and regression equation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graph plot of datasets and the regression equation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 xml:space="preserve"> (optional, capture/save plot)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Generate files the following files:  DATA, LPR, YCAL, SPLT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DATA - regression equation and Coefficients of Correlation and Determination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LPR - alternate regression equation and Correlation Coefficients for reference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YCAL - calculated Y value for a given X value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SPLT - code to create a graph of X/Y datasets</w:t>
      </w:r>
    </w:p>
    <w:p w:rsidR="006B506A" w:rsidRDefault="006B506A" w:rsidP="006B506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gram can also create a directory for each of these files and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place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X/Y 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to be imported.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Option, ca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lculate a Y value for a X value</w:t>
      </w:r>
    </w:p>
    <w:p w:rsidR="004E2016" w:rsidRDefault="008F7C19" w:rsidP="008F7C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will also check</w:t>
      </w:r>
      <w:r w:rsidR="466570E2"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values for certain errors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e.g., entering a non-numeric character where a number is required. </w:t>
      </w:r>
      <w:r w:rsidR="00560090" w:rsidRPr="466570E2">
        <w:rPr>
          <w:rFonts w:ascii="Times New Roman" w:eastAsia="Times New Roman" w:hAnsi="Times New Roman" w:cs="Times New Roman"/>
          <w:sz w:val="24"/>
          <w:szCs w:val="24"/>
        </w:rPr>
        <w:t>Error correction is available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 xml:space="preserve"> in case an input entry was entered incorrectly.</w:t>
      </w:r>
    </w:p>
    <w:p w:rsidR="008F7C19" w:rsidRDefault="008F7C19" w:rsidP="00560090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was written and compiled using Microsoft Quick Basic 4.5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indows 11 environment. 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>In order to run the program, a DOS emulation program must be installed and the regression program runs inside it.</w:t>
      </w:r>
    </w:p>
    <w:p w:rsidR="00560090" w:rsidRDefault="00773BF8" w:rsidP="00A51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a screenshot of the Main Menu:</w:t>
      </w:r>
    </w:p>
    <w:p w:rsidR="009B6DC0" w:rsidRDefault="009C7B27" w:rsidP="009C7B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>
            <wp:extent cx="5943600" cy="398109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90" w:rsidRDefault="004E5D25" w:rsidP="009B6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5D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upper left corner,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running inside DOSBox!</w:t>
      </w:r>
    </w:p>
    <w:p w:rsidR="00560090" w:rsidRDefault="00560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2C20" w:rsidRDefault="00882C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3C99" w:rsidRDefault="00C53C99" w:rsidP="00C53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required files are included in two zip files (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Zip and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.dmg.zip), as well supporting programs listed in the following table.</w:t>
      </w:r>
    </w:p>
    <w:p w:rsidR="00C53C99" w:rsidRDefault="00C53C99">
      <w:pPr>
        <w:rPr>
          <w:rFonts w:ascii="Times New Roman" w:eastAsia="Times New Roman" w:hAnsi="Times New Roman" w:cs="Times New Roman"/>
          <w:sz w:val="24"/>
          <w:szCs w:val="24"/>
        </w:rPr>
        <w:sectPr w:rsidR="00C53C99" w:rsidSect="00C61E47">
          <w:footerReference w:type="default" r:id="rId10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0432CF" w:rsidRDefault="00446EB2" w:rsidP="00882C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Table lists the programs that were use to support the creation of the LPR program.</w:t>
      </w:r>
    </w:p>
    <w:tbl>
      <w:tblPr>
        <w:tblStyle w:val="TableGrid"/>
        <w:tblW w:w="0" w:type="auto"/>
        <w:jc w:val="center"/>
        <w:tblInd w:w="-427" w:type="dxa"/>
        <w:tblLook w:val="04A0"/>
      </w:tblPr>
      <w:tblGrid>
        <w:gridCol w:w="2203"/>
        <w:gridCol w:w="74"/>
        <w:gridCol w:w="1996"/>
        <w:gridCol w:w="6300"/>
        <w:gridCol w:w="3013"/>
      </w:tblGrid>
      <w:tr w:rsidR="00882C20" w:rsidTr="00517F1F">
        <w:trPr>
          <w:jc w:val="center"/>
        </w:trPr>
        <w:tc>
          <w:tcPr>
            <w:tcW w:w="220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300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Description/Function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Download File Name</w:t>
            </w:r>
          </w:p>
        </w:tc>
      </w:tr>
      <w:tr w:rsidR="00292EAB" w:rsidTr="00517F1F">
        <w:trPr>
          <w:jc w:val="center"/>
        </w:trPr>
        <w:tc>
          <w:tcPr>
            <w:tcW w:w="2277" w:type="dxa"/>
            <w:gridSpan w:val="2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Quick Basic 4.5</w:t>
            </w:r>
          </w:p>
        </w:tc>
        <w:tc>
          <w:tcPr>
            <w:tcW w:w="1996" w:type="dxa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6300" w:type="dxa"/>
          </w:tcPr>
          <w:p w:rsidR="00292EAB" w:rsidRPr="00ED15E4" w:rsidRDefault="00292EAB" w:rsidP="00BC6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QuickBASIC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programming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“code” (sequences of QuickBASIC statements) that describe what the program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do. </w:t>
            </w:r>
          </w:p>
        </w:tc>
        <w:tc>
          <w:tcPr>
            <w:tcW w:w="3013" w:type="dxa"/>
          </w:tcPr>
          <w:p w:rsidR="00292EAB" w:rsidRPr="00ED15E4" w:rsidRDefault="00292EAB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QB45.zip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 v99, 04/02/88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Hanlin III</w:t>
            </w:r>
          </w:p>
        </w:tc>
        <w:tc>
          <w:tcPr>
            <w:tcW w:w="6300" w:type="dxa"/>
          </w:tcPr>
          <w:p w:rsidR="00882C20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assembly language routines which perform various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in a library which the compiler can access.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example, the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MAKEWINDOW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routine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pop-up window on the scre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en.</w:t>
            </w:r>
          </w:p>
        </w:tc>
        <w:tc>
          <w:tcPr>
            <w:tcW w:w="3013" w:type="dxa"/>
          </w:tcPr>
          <w:p w:rsidR="00882C20" w:rsidRPr="00ED15E4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SPLOT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Number: 7.61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PLOTDUMP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William G. Hood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SPLOT (Screen PLOT) will plot two and three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data. The SPLOT program creates a plot by executing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plot 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memory resident program PLOTDUMP (which comes with the SPLOT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 plot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of options, 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>e.g.,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printer or a pdf file.</w:t>
            </w:r>
          </w:p>
        </w:tc>
        <w:tc>
          <w:tcPr>
            <w:tcW w:w="3013" w:type="dxa"/>
          </w:tcPr>
          <w:p w:rsidR="00882C20" w:rsidRPr="00C00C11" w:rsidRDefault="002C1306" w:rsidP="009C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 LP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James K. Fugate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 designs to be 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saved as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has created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 that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restored to the monitor to serve as an introductory screen, a menu,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data entry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(These screen files have the following file names: LR.0xx or LPR.xxx)</w:t>
            </w:r>
          </w:p>
          <w:p w:rsidR="00060443" w:rsidRPr="00060443" w:rsidRDefault="00060443" w:rsidP="000604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was modified to allow screen borders, text and special characters to be in color, where the original program only allowed white.</w:t>
            </w:r>
          </w:p>
        </w:tc>
        <w:tc>
          <w:tcPr>
            <w:tcW w:w="3013" w:type="dxa"/>
          </w:tcPr>
          <w:p w:rsidR="00882C20" w:rsidRDefault="002C1306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  <w:p w:rsidR="00060443" w:rsidRPr="00F37D67" w:rsidRDefault="00060443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can’t run in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Quick Basic 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copy of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gwbasic is included in the zip file to run the program.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Peter Veenstra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Crew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DOSBox is a DOS-emulator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run the LPR program. LPR can’t run in a Windows environment.</w:t>
            </w:r>
          </w:p>
        </w:tc>
        <w:tc>
          <w:tcPr>
            <w:tcW w:w="3013" w:type="dxa"/>
          </w:tcPr>
          <w:p w:rsidR="00882C20" w:rsidRPr="001024B3" w:rsidRDefault="00882C20" w:rsidP="00882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.dmg.zip 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Filer46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Robert Goddard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one of the options available to import an X/Y dataset.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Filemenu.exe/ Filemenu.bas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March 2002</w:t>
            </w:r>
          </w:p>
        </w:tc>
        <w:tc>
          <w:tcPr>
            <w:tcW w:w="1996" w:type="dxa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Ray Thomas</w:t>
            </w:r>
          </w:p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another one of the options available to import an X/Y dataset. It can also be used to perform various file management functions such as coping files or creating directories.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DSXYMENU.exe/ DSXYMENU.bas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996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Stein</w:t>
            </w:r>
          </w:p>
        </w:tc>
        <w:tc>
          <w:tcPr>
            <w:tcW w:w="6300" w:type="dxa"/>
          </w:tcPr>
          <w:p w:rsidR="00882C20" w:rsidRDefault="00914C1D" w:rsidP="009C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LP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and all modules that are invoked with the Shell command written in Quick Basic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3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SC.zip</w:t>
            </w:r>
          </w:p>
        </w:tc>
      </w:tr>
    </w:tbl>
    <w:p w:rsidR="000432CF" w:rsidRDefault="000432CF" w:rsidP="0083508B">
      <w:pPr>
        <w:rPr>
          <w:rFonts w:ascii="Times New Roman" w:hAnsi="Times New Roman" w:cs="Times New Roman"/>
          <w:sz w:val="24"/>
          <w:szCs w:val="24"/>
        </w:rPr>
      </w:pPr>
    </w:p>
    <w:p w:rsidR="00E00E44" w:rsidRDefault="00E00E44" w:rsidP="00E00E44">
      <w:pPr>
        <w:ind w:left="540"/>
        <w:rPr>
          <w:rFonts w:ascii="Times New Roman" w:hAnsi="Times New Roman" w:cs="Times New Roman"/>
          <w:sz w:val="24"/>
          <w:szCs w:val="24"/>
        </w:rPr>
        <w:sectPr w:rsidR="00E00E44" w:rsidSect="00882C2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noted in this Table, you can make your own changes using the source codes provided.</w:t>
      </w:r>
    </w:p>
    <w:p w:rsidR="00446EB2" w:rsidRDefault="00446EB2" w:rsidP="0083508B">
      <w:pPr>
        <w:rPr>
          <w:rFonts w:ascii="Times New Roman" w:hAnsi="Times New Roman" w:cs="Times New Roman"/>
          <w:sz w:val="24"/>
          <w:szCs w:val="24"/>
        </w:rPr>
      </w:pPr>
    </w:p>
    <w:p w:rsidR="00560090" w:rsidRPr="00560090" w:rsidRDefault="00560090" w:rsidP="00560090">
      <w:pPr>
        <w:keepNext/>
        <w:framePr w:dropCap="margin" w:lines="3" w:wrap="around" w:vAnchor="text" w:hAnchor="page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46EB2" w:rsidRDefault="008B4673" w:rsidP="0083508B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</w:t>
      </w:r>
      <w:r w:rsidR="00446EB2"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stallation</w:t>
      </w:r>
    </w:p>
    <w:p w:rsidR="008B4673" w:rsidRDefault="00E413DF" w:rsidP="0006044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0604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Download the following two zip files</w:t>
      </w:r>
    </w:p>
    <w:p w:rsidR="008B4673" w:rsidRPr="008B4673" w:rsidRDefault="008B4673" w:rsidP="009C7B2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13DF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914C1D" w:rsidRPr="008B4673" w:rsidRDefault="008B4673" w:rsidP="008B46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</w:t>
      </w:r>
    </w:p>
    <w:p w:rsidR="008B4673" w:rsidRPr="008B4673" w:rsidRDefault="008B4673" w:rsidP="008B4673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B4673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to any directory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 xml:space="preserve">. It is recommended that the configuration file be modified to facilitate running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 xml:space="preserve"> program. This will typically require adding the following to the end of the configuration file:</w:t>
      </w:r>
    </w:p>
    <w:p w:rsidR="008B4673" w:rsidRPr="008B4673" w:rsidRDefault="008B4673" w:rsidP="008B4673">
      <w:pPr>
        <w:pStyle w:val="ListParagraph"/>
        <w:ind w:left="9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MOUNT C C:\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CD C:\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LPER5</w:t>
      </w:r>
    </w:p>
    <w:p w:rsidR="008B4673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="008B4673"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E413DF" w:rsidRDefault="00E413DF" w:rsidP="009C7B27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5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Refer to the </w:t>
      </w:r>
      <w:r w:rsidRP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DOSBox Manual.htm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file (included in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 for more details.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413DF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Create a directory for the 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program files. It is recommended that it be 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C:\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as noted Step 2. Unzip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sz w:val="24"/>
          <w:szCs w:val="24"/>
        </w:rPr>
        <w:t>. Zip file into the directory.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73BF8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Start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If you have edited the configuration file, the program </w:t>
      </w:r>
      <w:r w:rsidR="00773BF8">
        <w:rPr>
          <w:rFonts w:ascii="Times New Roman" w:eastAsia="Times New Roman" w:hAnsi="Times New Roman" w:cs="Times New Roman"/>
          <w:sz w:val="24"/>
          <w:szCs w:val="24"/>
        </w:rPr>
        <w:t xml:space="preserve">will start. </w:t>
      </w:r>
    </w:p>
    <w:p w:rsidR="00E413DF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configuration file has not been edited, then you will need to navigate to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directory. Then, enter the two following commands: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773BF8" w:rsidRDefault="009C7B27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LPER5</w:t>
      </w:r>
    </w:p>
    <w:p w:rsidR="00773BF8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73BF8" w:rsidRDefault="00773BF8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recommended that directories for the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DATA, LPR, YCAL, SPLT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one for X/Y dataset files) files be created before running any regression analyses.</w:t>
      </w: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Pr="008B4673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assistance, send an email to: </w:t>
      </w:r>
      <w:hyperlink r:id="rId11" w:history="1">
        <w:r w:rsidRPr="00E0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shsrms@gmail.com</w:t>
        </w:r>
      </w:hyperlink>
    </w:p>
    <w:sectPr w:rsidR="00E00E44" w:rsidRPr="008B4673" w:rsidSect="000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A1E" w:rsidRDefault="00720A1E" w:rsidP="00560090">
      <w:pPr>
        <w:spacing w:after="0" w:line="240" w:lineRule="auto"/>
      </w:pPr>
      <w:r>
        <w:separator/>
      </w:r>
    </w:p>
  </w:endnote>
  <w:endnote w:type="continuationSeparator" w:id="1">
    <w:p w:rsidR="00720A1E" w:rsidRDefault="00720A1E" w:rsidP="005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917393"/>
      <w:docPartObj>
        <w:docPartGallery w:val="Page Numbers (Bottom of Page)"/>
        <w:docPartUnique/>
      </w:docPartObj>
    </w:sdtPr>
    <w:sdtContent>
      <w:sdt>
        <w:sdtPr>
          <w:id w:val="2078917394"/>
          <w:docPartObj>
            <w:docPartGallery w:val="Page Numbers (Top of Page)"/>
            <w:docPartUnique/>
          </w:docPartObj>
        </w:sdtPr>
        <w:sdtContent>
          <w:p w:rsidR="00A516D0" w:rsidRDefault="00A516D0" w:rsidP="00560090">
            <w:pPr>
              <w:pStyle w:val="Footer"/>
              <w:jc w:val="center"/>
            </w:pPr>
            <w:r>
              <w:t xml:space="preserve">Page </w:t>
            </w:r>
            <w:r w:rsidR="00F302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30250">
              <w:rPr>
                <w:b/>
                <w:sz w:val="24"/>
                <w:szCs w:val="24"/>
              </w:rPr>
              <w:fldChar w:fldCharType="separate"/>
            </w:r>
            <w:r w:rsidR="001D36C2">
              <w:rPr>
                <w:b/>
                <w:noProof/>
              </w:rPr>
              <w:t>4</w:t>
            </w:r>
            <w:r w:rsidR="00F302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302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30250">
              <w:rPr>
                <w:b/>
                <w:sz w:val="24"/>
                <w:szCs w:val="24"/>
              </w:rPr>
              <w:fldChar w:fldCharType="separate"/>
            </w:r>
            <w:r w:rsidR="001D36C2">
              <w:rPr>
                <w:b/>
                <w:noProof/>
              </w:rPr>
              <w:t>4</w:t>
            </w:r>
            <w:r w:rsidR="00F302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16D0" w:rsidRDefault="00C53C99" w:rsidP="009C7B27">
    <w:pPr>
      <w:pStyle w:val="Footer"/>
    </w:pPr>
    <w:r>
      <w:t xml:space="preserve">Rev. </w:t>
    </w:r>
    <w:r w:rsidR="009C7B27">
      <w:t>2</w:t>
    </w:r>
    <w:r>
      <w:tab/>
    </w:r>
    <w:r>
      <w:tab/>
    </w:r>
    <w:r w:rsidR="009C7B27">
      <w:t>August</w:t>
    </w:r>
    <w:r>
      <w:t xml:space="preserve"> </w:t>
    </w:r>
    <w:r w:rsidR="009C7B27">
      <w:t>22</w:t>
    </w:r>
    <w:r>
      <w:t>,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A1E" w:rsidRDefault="00720A1E" w:rsidP="00560090">
      <w:pPr>
        <w:spacing w:after="0" w:line="240" w:lineRule="auto"/>
      </w:pPr>
      <w:r>
        <w:separator/>
      </w:r>
    </w:p>
  </w:footnote>
  <w:footnote w:type="continuationSeparator" w:id="1">
    <w:p w:rsidR="00720A1E" w:rsidRDefault="00720A1E" w:rsidP="0056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F102"/>
    <w:multiLevelType w:val="hybridMultilevel"/>
    <w:tmpl w:val="56BA860C"/>
    <w:lvl w:ilvl="0" w:tplc="243C848C">
      <w:start w:val="1"/>
      <w:numFmt w:val="decimal"/>
      <w:lvlText w:val="%1."/>
      <w:lvlJc w:val="left"/>
      <w:pPr>
        <w:ind w:left="1440" w:hanging="360"/>
      </w:pPr>
    </w:lvl>
    <w:lvl w:ilvl="1" w:tplc="8C7031BE">
      <w:start w:val="1"/>
      <w:numFmt w:val="lowerLetter"/>
      <w:lvlText w:val="%2."/>
      <w:lvlJc w:val="left"/>
      <w:pPr>
        <w:ind w:left="2160" w:hanging="360"/>
      </w:pPr>
    </w:lvl>
    <w:lvl w:ilvl="2" w:tplc="8D4AF14A">
      <w:start w:val="1"/>
      <w:numFmt w:val="lowerRoman"/>
      <w:lvlText w:val="%3."/>
      <w:lvlJc w:val="right"/>
      <w:pPr>
        <w:ind w:left="2880" w:hanging="180"/>
      </w:pPr>
    </w:lvl>
    <w:lvl w:ilvl="3" w:tplc="3EA6ED28">
      <w:start w:val="1"/>
      <w:numFmt w:val="decimal"/>
      <w:lvlText w:val="%4."/>
      <w:lvlJc w:val="left"/>
      <w:pPr>
        <w:ind w:left="3600" w:hanging="360"/>
      </w:pPr>
    </w:lvl>
    <w:lvl w:ilvl="4" w:tplc="AB580122">
      <w:start w:val="1"/>
      <w:numFmt w:val="lowerLetter"/>
      <w:lvlText w:val="%5."/>
      <w:lvlJc w:val="left"/>
      <w:pPr>
        <w:ind w:left="4320" w:hanging="360"/>
      </w:pPr>
    </w:lvl>
    <w:lvl w:ilvl="5" w:tplc="B5B68FCC">
      <w:start w:val="1"/>
      <w:numFmt w:val="lowerRoman"/>
      <w:lvlText w:val="%6."/>
      <w:lvlJc w:val="right"/>
      <w:pPr>
        <w:ind w:left="5040" w:hanging="180"/>
      </w:pPr>
    </w:lvl>
    <w:lvl w:ilvl="6" w:tplc="ECF28422">
      <w:start w:val="1"/>
      <w:numFmt w:val="decimal"/>
      <w:lvlText w:val="%7."/>
      <w:lvlJc w:val="left"/>
      <w:pPr>
        <w:ind w:left="5760" w:hanging="360"/>
      </w:pPr>
    </w:lvl>
    <w:lvl w:ilvl="7" w:tplc="88FA6F00">
      <w:start w:val="1"/>
      <w:numFmt w:val="lowerLetter"/>
      <w:lvlText w:val="%8."/>
      <w:lvlJc w:val="left"/>
      <w:pPr>
        <w:ind w:left="6480" w:hanging="360"/>
      </w:pPr>
    </w:lvl>
    <w:lvl w:ilvl="8" w:tplc="B18252E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855A4"/>
    <w:multiLevelType w:val="hybridMultilevel"/>
    <w:tmpl w:val="55809EF4"/>
    <w:lvl w:ilvl="0" w:tplc="9062ABAE">
      <w:start w:val="1"/>
      <w:numFmt w:val="upperRoman"/>
      <w:lvlText w:val="%1."/>
      <w:lvlJc w:val="left"/>
      <w:pPr>
        <w:ind w:left="720" w:hanging="360"/>
      </w:pPr>
    </w:lvl>
    <w:lvl w:ilvl="1" w:tplc="BDD08246">
      <w:start w:val="1"/>
      <w:numFmt w:val="lowerLetter"/>
      <w:lvlText w:val="%2."/>
      <w:lvlJc w:val="left"/>
      <w:pPr>
        <w:ind w:left="1440" w:hanging="360"/>
      </w:pPr>
    </w:lvl>
    <w:lvl w:ilvl="2" w:tplc="30FE01B4">
      <w:start w:val="1"/>
      <w:numFmt w:val="lowerRoman"/>
      <w:lvlText w:val="%3."/>
      <w:lvlJc w:val="right"/>
      <w:pPr>
        <w:ind w:left="2160" w:hanging="180"/>
      </w:pPr>
    </w:lvl>
    <w:lvl w:ilvl="3" w:tplc="D5443F02">
      <w:start w:val="1"/>
      <w:numFmt w:val="decimal"/>
      <w:lvlText w:val="%4."/>
      <w:lvlJc w:val="left"/>
      <w:pPr>
        <w:ind w:left="2880" w:hanging="360"/>
      </w:pPr>
    </w:lvl>
    <w:lvl w:ilvl="4" w:tplc="B538A8F0">
      <w:start w:val="1"/>
      <w:numFmt w:val="lowerLetter"/>
      <w:lvlText w:val="%5."/>
      <w:lvlJc w:val="left"/>
      <w:pPr>
        <w:ind w:left="3600" w:hanging="360"/>
      </w:pPr>
    </w:lvl>
    <w:lvl w:ilvl="5" w:tplc="69789368">
      <w:start w:val="1"/>
      <w:numFmt w:val="lowerRoman"/>
      <w:lvlText w:val="%6."/>
      <w:lvlJc w:val="right"/>
      <w:pPr>
        <w:ind w:left="4320" w:hanging="180"/>
      </w:pPr>
    </w:lvl>
    <w:lvl w:ilvl="6" w:tplc="A212F4A8">
      <w:start w:val="1"/>
      <w:numFmt w:val="decimal"/>
      <w:lvlText w:val="%7."/>
      <w:lvlJc w:val="left"/>
      <w:pPr>
        <w:ind w:left="5040" w:hanging="360"/>
      </w:pPr>
    </w:lvl>
    <w:lvl w:ilvl="7" w:tplc="53A442BE">
      <w:start w:val="1"/>
      <w:numFmt w:val="lowerLetter"/>
      <w:lvlText w:val="%8."/>
      <w:lvlJc w:val="left"/>
      <w:pPr>
        <w:ind w:left="5760" w:hanging="360"/>
      </w:pPr>
    </w:lvl>
    <w:lvl w:ilvl="8" w:tplc="E06046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89DC0"/>
    <w:multiLevelType w:val="hybridMultilevel"/>
    <w:tmpl w:val="FFDA0BC4"/>
    <w:lvl w:ilvl="0" w:tplc="D76497E0">
      <w:start w:val="1"/>
      <w:numFmt w:val="decimal"/>
      <w:lvlText w:val="%1)"/>
      <w:lvlJc w:val="left"/>
      <w:pPr>
        <w:ind w:left="1440" w:hanging="360"/>
      </w:pPr>
    </w:lvl>
    <w:lvl w:ilvl="1" w:tplc="0776930E">
      <w:start w:val="1"/>
      <w:numFmt w:val="lowerLetter"/>
      <w:lvlText w:val="%2."/>
      <w:lvlJc w:val="left"/>
      <w:pPr>
        <w:ind w:left="2160" w:hanging="360"/>
      </w:pPr>
    </w:lvl>
    <w:lvl w:ilvl="2" w:tplc="E4D454E0">
      <w:start w:val="1"/>
      <w:numFmt w:val="lowerRoman"/>
      <w:lvlText w:val="%3."/>
      <w:lvlJc w:val="right"/>
      <w:pPr>
        <w:ind w:left="2880" w:hanging="180"/>
      </w:pPr>
    </w:lvl>
    <w:lvl w:ilvl="3" w:tplc="A49A3B6A">
      <w:start w:val="1"/>
      <w:numFmt w:val="decimal"/>
      <w:lvlText w:val="%4."/>
      <w:lvlJc w:val="left"/>
      <w:pPr>
        <w:ind w:left="3600" w:hanging="360"/>
      </w:pPr>
    </w:lvl>
    <w:lvl w:ilvl="4" w:tplc="C96CAE66">
      <w:start w:val="1"/>
      <w:numFmt w:val="lowerLetter"/>
      <w:lvlText w:val="%5."/>
      <w:lvlJc w:val="left"/>
      <w:pPr>
        <w:ind w:left="4320" w:hanging="360"/>
      </w:pPr>
    </w:lvl>
    <w:lvl w:ilvl="5" w:tplc="2BD87C32">
      <w:start w:val="1"/>
      <w:numFmt w:val="lowerRoman"/>
      <w:lvlText w:val="%6."/>
      <w:lvlJc w:val="right"/>
      <w:pPr>
        <w:ind w:left="5040" w:hanging="180"/>
      </w:pPr>
    </w:lvl>
    <w:lvl w:ilvl="6" w:tplc="F2C2926E">
      <w:start w:val="1"/>
      <w:numFmt w:val="decimal"/>
      <w:lvlText w:val="%7."/>
      <w:lvlJc w:val="left"/>
      <w:pPr>
        <w:ind w:left="5760" w:hanging="360"/>
      </w:pPr>
    </w:lvl>
    <w:lvl w:ilvl="7" w:tplc="105C111E">
      <w:start w:val="1"/>
      <w:numFmt w:val="lowerLetter"/>
      <w:lvlText w:val="%8."/>
      <w:lvlJc w:val="left"/>
      <w:pPr>
        <w:ind w:left="6480" w:hanging="360"/>
      </w:pPr>
    </w:lvl>
    <w:lvl w:ilvl="8" w:tplc="ED56811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F67973"/>
    <w:multiLevelType w:val="hybridMultilevel"/>
    <w:tmpl w:val="FE1C28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BF722A"/>
    <w:multiLevelType w:val="hybridMultilevel"/>
    <w:tmpl w:val="AC8622B0"/>
    <w:lvl w:ilvl="0" w:tplc="1FA09E10">
      <w:start w:val="1"/>
      <w:numFmt w:val="lowerLetter"/>
      <w:lvlText w:val="%1."/>
      <w:lvlJc w:val="left"/>
      <w:pPr>
        <w:ind w:left="1080" w:hanging="360"/>
      </w:pPr>
    </w:lvl>
    <w:lvl w:ilvl="1" w:tplc="6A60681E">
      <w:start w:val="1"/>
      <w:numFmt w:val="lowerLetter"/>
      <w:lvlText w:val="%2."/>
      <w:lvlJc w:val="left"/>
      <w:pPr>
        <w:ind w:left="1800" w:hanging="360"/>
      </w:pPr>
    </w:lvl>
    <w:lvl w:ilvl="2" w:tplc="D0EED9D0">
      <w:start w:val="1"/>
      <w:numFmt w:val="lowerRoman"/>
      <w:lvlText w:val="%3."/>
      <w:lvlJc w:val="right"/>
      <w:pPr>
        <w:ind w:left="2520" w:hanging="180"/>
      </w:pPr>
    </w:lvl>
    <w:lvl w:ilvl="3" w:tplc="8D28B538">
      <w:start w:val="1"/>
      <w:numFmt w:val="decimal"/>
      <w:lvlText w:val="%4."/>
      <w:lvlJc w:val="left"/>
      <w:pPr>
        <w:ind w:left="3240" w:hanging="360"/>
      </w:pPr>
    </w:lvl>
    <w:lvl w:ilvl="4" w:tplc="CF2C5E40">
      <w:start w:val="1"/>
      <w:numFmt w:val="lowerLetter"/>
      <w:lvlText w:val="%5."/>
      <w:lvlJc w:val="left"/>
      <w:pPr>
        <w:ind w:left="3960" w:hanging="360"/>
      </w:pPr>
    </w:lvl>
    <w:lvl w:ilvl="5" w:tplc="17AC81E6">
      <w:start w:val="1"/>
      <w:numFmt w:val="lowerRoman"/>
      <w:lvlText w:val="%6."/>
      <w:lvlJc w:val="right"/>
      <w:pPr>
        <w:ind w:left="4680" w:hanging="180"/>
      </w:pPr>
    </w:lvl>
    <w:lvl w:ilvl="6" w:tplc="F4CE17A0">
      <w:start w:val="1"/>
      <w:numFmt w:val="decimal"/>
      <w:lvlText w:val="%7."/>
      <w:lvlJc w:val="left"/>
      <w:pPr>
        <w:ind w:left="5400" w:hanging="360"/>
      </w:pPr>
    </w:lvl>
    <w:lvl w:ilvl="7" w:tplc="D8A852A8">
      <w:start w:val="1"/>
      <w:numFmt w:val="lowerLetter"/>
      <w:lvlText w:val="%8."/>
      <w:lvlJc w:val="left"/>
      <w:pPr>
        <w:ind w:left="6120" w:hanging="360"/>
      </w:pPr>
    </w:lvl>
    <w:lvl w:ilvl="8" w:tplc="6D26D11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5D17F6D6"/>
    <w:rsid w:val="00040F20"/>
    <w:rsid w:val="000432CF"/>
    <w:rsid w:val="00060443"/>
    <w:rsid w:val="000937FC"/>
    <w:rsid w:val="001024B3"/>
    <w:rsid w:val="00135925"/>
    <w:rsid w:val="001D36C2"/>
    <w:rsid w:val="001F6252"/>
    <w:rsid w:val="00235B03"/>
    <w:rsid w:val="002629B2"/>
    <w:rsid w:val="00292EAB"/>
    <w:rsid w:val="002C1306"/>
    <w:rsid w:val="002C6E7E"/>
    <w:rsid w:val="00372456"/>
    <w:rsid w:val="00446EB2"/>
    <w:rsid w:val="004A60C9"/>
    <w:rsid w:val="004C6FC1"/>
    <w:rsid w:val="004E2016"/>
    <w:rsid w:val="004E5D25"/>
    <w:rsid w:val="00517F1F"/>
    <w:rsid w:val="0055299A"/>
    <w:rsid w:val="00560090"/>
    <w:rsid w:val="005762E4"/>
    <w:rsid w:val="005F3E35"/>
    <w:rsid w:val="006B506A"/>
    <w:rsid w:val="00720A1E"/>
    <w:rsid w:val="00773BF8"/>
    <w:rsid w:val="00780A74"/>
    <w:rsid w:val="0083508B"/>
    <w:rsid w:val="00882C20"/>
    <w:rsid w:val="008B1287"/>
    <w:rsid w:val="008B4673"/>
    <w:rsid w:val="008C3F04"/>
    <w:rsid w:val="008D2776"/>
    <w:rsid w:val="008F7C19"/>
    <w:rsid w:val="00914C1D"/>
    <w:rsid w:val="009B6DC0"/>
    <w:rsid w:val="009C7B27"/>
    <w:rsid w:val="00A516D0"/>
    <w:rsid w:val="00A529F4"/>
    <w:rsid w:val="00A624FD"/>
    <w:rsid w:val="00A62953"/>
    <w:rsid w:val="00B0719B"/>
    <w:rsid w:val="00B829F3"/>
    <w:rsid w:val="00BC6737"/>
    <w:rsid w:val="00C00C11"/>
    <w:rsid w:val="00C30DFD"/>
    <w:rsid w:val="00C53C99"/>
    <w:rsid w:val="00C61E47"/>
    <w:rsid w:val="00CE511F"/>
    <w:rsid w:val="00D13D91"/>
    <w:rsid w:val="00D57EC2"/>
    <w:rsid w:val="00DC4D36"/>
    <w:rsid w:val="00E00E44"/>
    <w:rsid w:val="00E413DF"/>
    <w:rsid w:val="00E677E0"/>
    <w:rsid w:val="00ED15E4"/>
    <w:rsid w:val="00EF4ACA"/>
    <w:rsid w:val="00F30250"/>
    <w:rsid w:val="00F37D67"/>
    <w:rsid w:val="00FC37FE"/>
    <w:rsid w:val="466570E2"/>
    <w:rsid w:val="50643111"/>
    <w:rsid w:val="5D17F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16"/>
    <w:pPr>
      <w:ind w:left="720"/>
      <w:contextualSpacing/>
    </w:pPr>
  </w:style>
  <w:style w:type="table" w:styleId="TableGrid">
    <w:name w:val="Table Grid"/>
    <w:basedOn w:val="TableNormal"/>
    <w:uiPriority w:val="39"/>
    <w:rsid w:val="00043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90"/>
  </w:style>
  <w:style w:type="paragraph" w:styleId="Footer">
    <w:name w:val="footer"/>
    <w:basedOn w:val="Normal"/>
    <w:link w:val="FooterChar"/>
    <w:uiPriority w:val="99"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0"/>
  </w:style>
  <w:style w:type="paragraph" w:styleId="BalloonText">
    <w:name w:val="Balloon Text"/>
    <w:basedOn w:val="Normal"/>
    <w:link w:val="BalloonTextChar"/>
    <w:uiPriority w:val="99"/>
    <w:semiHidden/>
    <w:unhideWhenUsed/>
    <w:rsid w:val="005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9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60090"/>
  </w:style>
  <w:style w:type="character" w:styleId="Hyperlink">
    <w:name w:val="Hyperlink"/>
    <w:basedOn w:val="DefaultParagraphFont"/>
    <w:uiPriority w:val="99"/>
    <w:unhideWhenUsed/>
    <w:rsid w:val="00E00E44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1D36C2"/>
  </w:style>
  <w:style w:type="character" w:customStyle="1" w:styleId="mo">
    <w:name w:val="mo"/>
    <w:basedOn w:val="DefaultParagraphFont"/>
    <w:rsid w:val="001D3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srms@gmail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Stein</dc:creator>
  <cp:lastModifiedBy>shs</cp:lastModifiedBy>
  <cp:revision>4</cp:revision>
  <dcterms:created xsi:type="dcterms:W3CDTF">2023-08-22T20:09:00Z</dcterms:created>
  <dcterms:modified xsi:type="dcterms:W3CDTF">2023-08-22T23:32:00Z</dcterms:modified>
</cp:coreProperties>
</file>