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4EE" w:rsidRPr="00FA14EE" w:rsidRDefault="00FA14EE" w:rsidP="00FA14EE">
      <w:pPr>
        <w:shd w:val="clear" w:color="auto" w:fill="FFFFFF"/>
        <w:spacing w:before="150" w:after="150" w:line="324" w:lineRule="atLeast"/>
        <w:outlineLvl w:val="1"/>
        <w:rPr>
          <w:rFonts w:ascii="Arial" w:eastAsia="Times New Roman" w:hAnsi="Arial" w:cs="Arial"/>
          <w:b/>
          <w:bCs/>
          <w:color w:val="3A3A3A"/>
          <w:sz w:val="30"/>
          <w:szCs w:val="30"/>
        </w:rPr>
      </w:pPr>
      <w:r w:rsidRPr="00FA14EE">
        <w:rPr>
          <w:rFonts w:ascii="Arial" w:eastAsia="Times New Roman" w:hAnsi="Arial" w:cs="Arial"/>
          <w:b/>
          <w:bCs/>
          <w:color w:val="3A3A3A"/>
          <w:sz w:val="30"/>
        </w:rPr>
        <w:t>PL/SQL Language Basics</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color w:val="3A3A3A"/>
          <w:sz w:val="24"/>
          <w:szCs w:val="24"/>
        </w:rPr>
        <w:t xml:space="preserve">Like other programming languages, PL/SQL has a character set, reserved words, punctuation, </w:t>
      </w:r>
      <w:proofErr w:type="spellStart"/>
      <w:r w:rsidRPr="00FA14EE">
        <w:rPr>
          <w:rFonts w:ascii="Arial" w:eastAsia="Times New Roman" w:hAnsi="Arial" w:cs="Arial"/>
          <w:color w:val="3A3A3A"/>
          <w:sz w:val="24"/>
          <w:szCs w:val="24"/>
        </w:rPr>
        <w:t>datatypes</w:t>
      </w:r>
      <w:proofErr w:type="spellEnd"/>
      <w:r w:rsidRPr="00FA14EE">
        <w:rPr>
          <w:rFonts w:ascii="Arial" w:eastAsia="Times New Roman" w:hAnsi="Arial" w:cs="Arial"/>
          <w:color w:val="3A3A3A"/>
          <w:sz w:val="24"/>
          <w:szCs w:val="24"/>
        </w:rPr>
        <w:t>, and fixed syntax rules.</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Character Sets and Lexical Units</w:t>
      </w:r>
      <w:r w:rsidRPr="00FA14EE">
        <w:rPr>
          <w:rFonts w:ascii="Arial" w:eastAsia="Times New Roman" w:hAnsi="Arial" w:cs="Arial"/>
          <w:color w:val="3A3A3A"/>
          <w:sz w:val="24"/>
          <w:szCs w:val="24"/>
        </w:rPr>
        <w:br/>
        <w:t>PL/SQL programs are written as lines of text using a specific set of characters:</w:t>
      </w:r>
      <w:r w:rsidRPr="00FA14EE">
        <w:rPr>
          <w:rFonts w:ascii="Arial" w:eastAsia="Times New Roman" w:hAnsi="Arial" w:cs="Arial"/>
          <w:color w:val="3A3A3A"/>
          <w:sz w:val="24"/>
          <w:szCs w:val="24"/>
        </w:rPr>
        <w:br/>
        <w:t>■ Upper- and lower-case letters A .. Z and a .. z</w:t>
      </w:r>
      <w:r w:rsidRPr="00FA14EE">
        <w:rPr>
          <w:rFonts w:ascii="Arial" w:eastAsia="Times New Roman" w:hAnsi="Arial" w:cs="Arial"/>
          <w:color w:val="3A3A3A"/>
          <w:sz w:val="24"/>
          <w:szCs w:val="24"/>
        </w:rPr>
        <w:br/>
        <w:t>■ Numerals 0 .. 9</w:t>
      </w:r>
      <w:r w:rsidRPr="00FA14EE">
        <w:rPr>
          <w:rFonts w:ascii="Arial" w:eastAsia="Times New Roman" w:hAnsi="Arial" w:cs="Arial"/>
          <w:color w:val="3A3A3A"/>
          <w:sz w:val="24"/>
          <w:szCs w:val="24"/>
        </w:rPr>
        <w:br/>
        <w:t>■ Symbols ( ) + – * / &lt; &gt; = ! ~ ^ ; : . ‘ @ % , ” # $ &amp; _ | { } ? [ ]</w:t>
      </w:r>
      <w:r w:rsidRPr="00FA14EE">
        <w:rPr>
          <w:rFonts w:ascii="Arial" w:eastAsia="Times New Roman" w:hAnsi="Arial" w:cs="Arial"/>
          <w:color w:val="3A3A3A"/>
          <w:sz w:val="24"/>
          <w:szCs w:val="24"/>
        </w:rPr>
        <w:br/>
        <w:t>■ Tabs, spaces, and carriage returns</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color w:val="3A3A3A"/>
          <w:sz w:val="24"/>
          <w:szCs w:val="24"/>
        </w:rPr>
        <w:t>PL/SQL keywords are not case-sensitive, so lower-case letters are equivalent to corresponding upper-case letters except within string and character literals.</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color w:val="3A3A3A"/>
          <w:sz w:val="24"/>
          <w:szCs w:val="24"/>
        </w:rPr>
        <w:t>A line of PL/SQL text contains groups of characters known as lexical units:</w:t>
      </w:r>
      <w:r w:rsidRPr="00FA14EE">
        <w:rPr>
          <w:rFonts w:ascii="Arial" w:eastAsia="Times New Roman" w:hAnsi="Arial" w:cs="Arial"/>
          <w:color w:val="3A3A3A"/>
          <w:sz w:val="24"/>
          <w:szCs w:val="24"/>
        </w:rPr>
        <w:br/>
        <w:t>■ </w:t>
      </w:r>
      <w:r w:rsidRPr="00FA14EE">
        <w:rPr>
          <w:rFonts w:ascii="Arial" w:eastAsia="Times New Roman" w:hAnsi="Arial" w:cs="Arial"/>
          <w:b/>
          <w:bCs/>
          <w:color w:val="3A3A3A"/>
          <w:sz w:val="24"/>
          <w:szCs w:val="24"/>
        </w:rPr>
        <w:t>Delimiters (simple and compound symbols)</w:t>
      </w:r>
      <w:r w:rsidRPr="00FA14EE">
        <w:rPr>
          <w:rFonts w:ascii="Arial" w:eastAsia="Times New Roman" w:hAnsi="Arial" w:cs="Arial"/>
          <w:color w:val="3A3A3A"/>
          <w:sz w:val="24"/>
          <w:szCs w:val="24"/>
        </w:rPr>
        <w:t> – A delimiter is a simple or compound symbol that has a special meaning to PL/SQL. For example, you use delimiters to represent arithmetic operations such as addition and subtraction.</w:t>
      </w:r>
      <w:r w:rsidRPr="00FA14EE">
        <w:rPr>
          <w:rFonts w:ascii="Arial" w:eastAsia="Times New Roman" w:hAnsi="Arial" w:cs="Arial"/>
          <w:color w:val="3A3A3A"/>
          <w:sz w:val="24"/>
          <w:szCs w:val="24"/>
        </w:rPr>
        <w:br/>
      </w:r>
      <w:r w:rsidRPr="00FA14EE">
        <w:rPr>
          <w:rFonts w:ascii="Arial" w:eastAsia="Times New Roman" w:hAnsi="Arial" w:cs="Arial"/>
          <w:b/>
          <w:bCs/>
          <w:color w:val="3A3A3A"/>
          <w:sz w:val="24"/>
          <w:szCs w:val="24"/>
        </w:rPr>
        <w:t>■ Identifiers(which include reserved words)</w:t>
      </w:r>
      <w:r w:rsidRPr="00FA14EE">
        <w:rPr>
          <w:rFonts w:ascii="Arial" w:eastAsia="Times New Roman" w:hAnsi="Arial" w:cs="Arial"/>
          <w:color w:val="3A3A3A"/>
          <w:sz w:val="24"/>
          <w:szCs w:val="24"/>
        </w:rPr>
        <w:t> – We use identifiers to name PL/SQL program items and units, which include constants, variables, exceptions, cursors, cursor variables, subprograms, and packages.</w:t>
      </w:r>
      <w:r w:rsidRPr="00FA14EE">
        <w:rPr>
          <w:rFonts w:ascii="Arial" w:eastAsia="Times New Roman" w:hAnsi="Arial" w:cs="Arial"/>
          <w:color w:val="3A3A3A"/>
          <w:sz w:val="24"/>
          <w:szCs w:val="24"/>
        </w:rPr>
        <w:br/>
        <w:t>■ </w:t>
      </w:r>
      <w:r w:rsidRPr="00FA14EE">
        <w:rPr>
          <w:rFonts w:ascii="Arial" w:eastAsia="Times New Roman" w:hAnsi="Arial" w:cs="Arial"/>
          <w:b/>
          <w:bCs/>
          <w:color w:val="3A3A3A"/>
          <w:sz w:val="24"/>
          <w:szCs w:val="24"/>
        </w:rPr>
        <w:t>Literals</w:t>
      </w:r>
      <w:r w:rsidRPr="00FA14EE">
        <w:rPr>
          <w:rFonts w:ascii="Arial" w:eastAsia="Times New Roman" w:hAnsi="Arial" w:cs="Arial"/>
          <w:color w:val="3A3A3A"/>
          <w:sz w:val="24"/>
          <w:szCs w:val="24"/>
        </w:rPr>
        <w:t> – A literal is an explicit numeric, character, string, or BOOLEAN value not represented by an identifier.</w:t>
      </w:r>
      <w:r w:rsidRPr="00FA14EE">
        <w:rPr>
          <w:rFonts w:ascii="Arial" w:eastAsia="Times New Roman" w:hAnsi="Arial" w:cs="Arial"/>
          <w:color w:val="3A3A3A"/>
          <w:sz w:val="24"/>
          <w:szCs w:val="24"/>
        </w:rPr>
        <w:br/>
        <w:t>■ </w:t>
      </w:r>
      <w:r w:rsidRPr="00FA14EE">
        <w:rPr>
          <w:rFonts w:ascii="Arial" w:eastAsia="Times New Roman" w:hAnsi="Arial" w:cs="Arial"/>
          <w:b/>
          <w:bCs/>
          <w:color w:val="3A3A3A"/>
          <w:sz w:val="24"/>
          <w:szCs w:val="24"/>
        </w:rPr>
        <w:t>Comments</w:t>
      </w:r>
      <w:r w:rsidRPr="00FA14EE">
        <w:rPr>
          <w:rFonts w:ascii="Arial" w:eastAsia="Times New Roman" w:hAnsi="Arial" w:cs="Arial"/>
          <w:color w:val="3A3A3A"/>
          <w:sz w:val="24"/>
          <w:szCs w:val="24"/>
        </w:rPr>
        <w:t> – The PL/SQL compiler ignores comments, but you should not. Adding comments to your program promotes readability and aids understanding. Generally, you use comments to describe the purpose and use of each code segment. PL/SQL supports two comment styles: single-line and multi-line.</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b/>
          <w:bCs/>
          <w:i/>
          <w:iCs/>
          <w:color w:val="3A3A3A"/>
          <w:sz w:val="24"/>
          <w:szCs w:val="24"/>
        </w:rPr>
        <w:t>Interested in learning SQL? Go through this </w:t>
      </w:r>
      <w:hyperlink r:id="rId5" w:tgtFrame="_blank" w:history="1">
        <w:r w:rsidRPr="00FA14EE">
          <w:rPr>
            <w:rFonts w:ascii="Arial" w:eastAsia="Times New Roman" w:hAnsi="Arial" w:cs="Arial"/>
            <w:b/>
            <w:bCs/>
            <w:i/>
            <w:iCs/>
            <w:color w:val="6458C0"/>
            <w:sz w:val="21"/>
            <w:u w:val="single"/>
          </w:rPr>
          <w:t>SQL Tutorial</w:t>
        </w:r>
      </w:hyperlink>
      <w:r w:rsidRPr="00FA14EE">
        <w:rPr>
          <w:rFonts w:ascii="Arial" w:eastAsia="Times New Roman" w:hAnsi="Arial" w:cs="Arial"/>
          <w:b/>
          <w:bCs/>
          <w:i/>
          <w:iCs/>
          <w:color w:val="3A3A3A"/>
          <w:sz w:val="24"/>
          <w:szCs w:val="24"/>
        </w:rPr>
        <w:t>!</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Declarations</w:t>
      </w:r>
      <w:r w:rsidRPr="00FA14EE">
        <w:rPr>
          <w:rFonts w:ascii="Arial" w:eastAsia="Times New Roman" w:hAnsi="Arial" w:cs="Arial"/>
          <w:color w:val="3A3A3A"/>
          <w:sz w:val="24"/>
          <w:szCs w:val="24"/>
        </w:rPr>
        <w:br/>
        <w:t>You can declare variables and constants in the declarative part of any PL/SQL block, subprogram, or package. Declarations allocate storage space for a value, specify its data type, and name the storage location so that you can reference it.</w:t>
      </w:r>
      <w:r w:rsidRPr="00FA14EE">
        <w:rPr>
          <w:rFonts w:ascii="Arial" w:eastAsia="Times New Roman" w:hAnsi="Arial" w:cs="Arial"/>
          <w:color w:val="3A3A3A"/>
          <w:sz w:val="24"/>
          <w:szCs w:val="24"/>
        </w:rPr>
        <w:br/>
      </w:r>
      <w:r w:rsidRPr="00FA14EE">
        <w:rPr>
          <w:rFonts w:ascii="Arial" w:eastAsia="Times New Roman" w:hAnsi="Arial" w:cs="Arial"/>
          <w:b/>
          <w:bCs/>
          <w:color w:val="3A3A3A"/>
          <w:sz w:val="24"/>
          <w:szCs w:val="24"/>
        </w:rPr>
        <w:t>Some examples follow:</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DECLARE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lastRenderedPageBreak/>
        <w:t>birthday DATE;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t>emp_count</w:t>
      </w:r>
      <w:proofErr w:type="spellEnd"/>
      <w:r w:rsidRPr="00FA14EE">
        <w:rPr>
          <w:rFonts w:ascii="Consolas" w:eastAsia="Times New Roman" w:hAnsi="Consolas" w:cs="Consolas"/>
          <w:color w:val="333333"/>
          <w:sz w:val="20"/>
          <w:szCs w:val="20"/>
        </w:rPr>
        <w:t xml:space="preserve"> SMALLINT := 0;</w:t>
      </w:r>
      <w:r w:rsidRPr="00FA14EE">
        <w:rPr>
          <w:rFonts w:ascii="Arial" w:eastAsia="Times New Roman" w:hAnsi="Arial" w:cs="Arial"/>
          <w:color w:val="3A3A3A"/>
          <w:sz w:val="24"/>
          <w:szCs w:val="24"/>
        </w:rPr>
        <w:t> </w:t>
      </w:r>
    </w:p>
    <w:p w:rsidR="00FA14EE" w:rsidRPr="00FA14EE" w:rsidRDefault="00FA14EE" w:rsidP="00FA14EE">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Constants – </w:t>
      </w:r>
      <w:r w:rsidRPr="00FA14EE">
        <w:rPr>
          <w:rFonts w:ascii="Arial" w:eastAsia="Times New Roman" w:hAnsi="Arial" w:cs="Arial"/>
          <w:color w:val="3A3A3A"/>
          <w:sz w:val="24"/>
          <w:szCs w:val="24"/>
        </w:rPr>
        <w:t xml:space="preserve">To declare a constant, put the keyword CONSTANT before the type </w:t>
      </w:r>
      <w:proofErr w:type="spellStart"/>
      <w:r w:rsidRPr="00FA14EE">
        <w:rPr>
          <w:rFonts w:ascii="Arial" w:eastAsia="Times New Roman" w:hAnsi="Arial" w:cs="Arial"/>
          <w:color w:val="3A3A3A"/>
          <w:sz w:val="24"/>
          <w:szCs w:val="24"/>
        </w:rPr>
        <w:t>specifier</w:t>
      </w:r>
      <w:proofErr w:type="spellEnd"/>
      <w:r w:rsidRPr="00FA14EE">
        <w:rPr>
          <w:rFonts w:ascii="Arial" w:eastAsia="Times New Roman" w:hAnsi="Arial" w:cs="Arial"/>
          <w:color w:val="3A3A3A"/>
          <w:sz w:val="24"/>
          <w:szCs w:val="24"/>
        </w:rPr>
        <w:t>.</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b/>
          <w:bCs/>
          <w:color w:val="3A3A3A"/>
          <w:sz w:val="24"/>
          <w:szCs w:val="24"/>
        </w:rPr>
        <w:t>Example –</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DECLARE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t>credit_limit</w:t>
      </w:r>
      <w:proofErr w:type="spellEnd"/>
      <w:r w:rsidRPr="00FA14EE">
        <w:rPr>
          <w:rFonts w:ascii="Consolas" w:eastAsia="Times New Roman" w:hAnsi="Consolas" w:cs="Consolas"/>
          <w:color w:val="333333"/>
          <w:sz w:val="20"/>
          <w:szCs w:val="20"/>
        </w:rPr>
        <w:t xml:space="preserve"> CONSTANT REAL := 5000.00;</w:t>
      </w:r>
      <w:r w:rsidRPr="00FA14EE">
        <w:rPr>
          <w:rFonts w:ascii="Arial" w:eastAsia="Times New Roman" w:hAnsi="Arial" w:cs="Arial"/>
          <w:color w:val="3A3A3A"/>
          <w:sz w:val="24"/>
          <w:szCs w:val="24"/>
        </w:rPr>
        <w:t> </w:t>
      </w:r>
    </w:p>
    <w:p w:rsidR="00FA14EE" w:rsidRPr="00FA14EE" w:rsidRDefault="00FA14EE" w:rsidP="00FA14EE">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Using DEFAULT</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You can use the keyword DEFAULT instead of the assignment operator to initialize variables. For example, the declaration</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FA14EE">
        <w:rPr>
          <w:rFonts w:ascii="Consolas" w:eastAsia="Times New Roman" w:hAnsi="Consolas" w:cs="Consolas"/>
          <w:color w:val="333333"/>
          <w:sz w:val="20"/>
          <w:szCs w:val="20"/>
        </w:rPr>
        <w:t>blood_type</w:t>
      </w:r>
      <w:proofErr w:type="spellEnd"/>
      <w:r w:rsidRPr="00FA14EE">
        <w:rPr>
          <w:rFonts w:ascii="Consolas" w:eastAsia="Times New Roman" w:hAnsi="Consolas" w:cs="Consolas"/>
          <w:color w:val="333333"/>
          <w:sz w:val="20"/>
          <w:szCs w:val="20"/>
        </w:rPr>
        <w:t xml:space="preserve"> CHAR := 'O';</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can be rewritten as follows: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t>blood_type</w:t>
      </w:r>
      <w:proofErr w:type="spellEnd"/>
      <w:r w:rsidRPr="00FA14EE">
        <w:rPr>
          <w:rFonts w:ascii="Consolas" w:eastAsia="Times New Roman" w:hAnsi="Consolas" w:cs="Consolas"/>
          <w:color w:val="333333"/>
          <w:sz w:val="20"/>
          <w:szCs w:val="20"/>
        </w:rPr>
        <w:t xml:space="preserve"> CHAR DEFAULT 'O';</w:t>
      </w:r>
      <w:r w:rsidRPr="00FA14EE">
        <w:rPr>
          <w:rFonts w:ascii="Arial" w:eastAsia="Times New Roman" w:hAnsi="Arial" w:cs="Arial"/>
          <w:color w:val="3A3A3A"/>
          <w:sz w:val="24"/>
          <w:szCs w:val="24"/>
        </w:rPr>
        <w:t> </w:t>
      </w:r>
    </w:p>
    <w:p w:rsidR="00FA14EE" w:rsidRPr="00FA14EE" w:rsidRDefault="00FA14EE" w:rsidP="00FA14EE">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Using NOT NULL –</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Besides assigning an initial value, declarations can impose the NOT NULL constraint:</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DECLARE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t>acct_id</w:t>
      </w:r>
      <w:proofErr w:type="spellEnd"/>
      <w:r w:rsidRPr="00FA14EE">
        <w:rPr>
          <w:rFonts w:ascii="Consolas" w:eastAsia="Times New Roman" w:hAnsi="Consolas" w:cs="Consolas"/>
          <w:color w:val="333333"/>
          <w:sz w:val="20"/>
          <w:szCs w:val="20"/>
        </w:rPr>
        <w:t xml:space="preserve"> INTEGER(4) NOT NULL := 9999;</w:t>
      </w:r>
      <w:r w:rsidRPr="00FA14EE">
        <w:rPr>
          <w:rFonts w:ascii="Arial" w:eastAsia="Times New Roman" w:hAnsi="Arial" w:cs="Arial"/>
          <w:color w:val="3A3A3A"/>
          <w:sz w:val="24"/>
          <w:szCs w:val="24"/>
        </w:rPr>
        <w:t> </w:t>
      </w:r>
    </w:p>
    <w:p w:rsidR="00FA14EE" w:rsidRPr="00FA14EE" w:rsidRDefault="00FA14EE" w:rsidP="00FA14EE">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Using the %TYPE Attribute</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 xml:space="preserve">The %TYPE attribute provides the </w:t>
      </w:r>
      <w:proofErr w:type="spellStart"/>
      <w:r w:rsidRPr="00FA14EE">
        <w:rPr>
          <w:rFonts w:ascii="Arial" w:eastAsia="Times New Roman" w:hAnsi="Arial" w:cs="Arial"/>
          <w:color w:val="3A3A3A"/>
          <w:sz w:val="24"/>
          <w:szCs w:val="24"/>
        </w:rPr>
        <w:t>datatype</w:t>
      </w:r>
      <w:proofErr w:type="spellEnd"/>
      <w:r w:rsidRPr="00FA14EE">
        <w:rPr>
          <w:rFonts w:ascii="Arial" w:eastAsia="Times New Roman" w:hAnsi="Arial" w:cs="Arial"/>
          <w:color w:val="3A3A3A"/>
          <w:sz w:val="24"/>
          <w:szCs w:val="24"/>
        </w:rPr>
        <w:t xml:space="preserve"> of a variable or database column. This is particularly useful when declaring variables that will hold database values. For example, assume there is a column named </w:t>
      </w:r>
      <w:proofErr w:type="spellStart"/>
      <w:r w:rsidRPr="00FA14EE">
        <w:rPr>
          <w:rFonts w:ascii="Arial" w:eastAsia="Times New Roman" w:hAnsi="Arial" w:cs="Arial"/>
          <w:color w:val="3A3A3A"/>
          <w:sz w:val="24"/>
          <w:szCs w:val="24"/>
        </w:rPr>
        <w:t>last_name</w:t>
      </w:r>
      <w:proofErr w:type="spellEnd"/>
      <w:r w:rsidRPr="00FA14EE">
        <w:rPr>
          <w:rFonts w:ascii="Arial" w:eastAsia="Times New Roman" w:hAnsi="Arial" w:cs="Arial"/>
          <w:color w:val="3A3A3A"/>
          <w:sz w:val="24"/>
          <w:szCs w:val="24"/>
        </w:rPr>
        <w:t xml:space="preserve"> in a table named employees.</w:t>
      </w:r>
      <w:r w:rsidRPr="00FA14EE">
        <w:rPr>
          <w:rFonts w:ascii="Arial" w:eastAsia="Times New Roman" w:hAnsi="Arial" w:cs="Arial"/>
          <w:color w:val="3A3A3A"/>
          <w:sz w:val="24"/>
          <w:szCs w:val="24"/>
        </w:rPr>
        <w:br/>
        <w:t xml:space="preserve">To declare a variable named </w:t>
      </w:r>
      <w:proofErr w:type="spellStart"/>
      <w:r w:rsidRPr="00FA14EE">
        <w:rPr>
          <w:rFonts w:ascii="Arial" w:eastAsia="Times New Roman" w:hAnsi="Arial" w:cs="Arial"/>
          <w:color w:val="3A3A3A"/>
          <w:sz w:val="24"/>
          <w:szCs w:val="24"/>
        </w:rPr>
        <w:t>v_last_name</w:t>
      </w:r>
      <w:proofErr w:type="spellEnd"/>
      <w:r w:rsidRPr="00FA14EE">
        <w:rPr>
          <w:rFonts w:ascii="Arial" w:eastAsia="Times New Roman" w:hAnsi="Arial" w:cs="Arial"/>
          <w:color w:val="3A3A3A"/>
          <w:sz w:val="24"/>
          <w:szCs w:val="24"/>
        </w:rPr>
        <w:t xml:space="preserve"> that has the same </w:t>
      </w:r>
      <w:proofErr w:type="spellStart"/>
      <w:r w:rsidRPr="00FA14EE">
        <w:rPr>
          <w:rFonts w:ascii="Arial" w:eastAsia="Times New Roman" w:hAnsi="Arial" w:cs="Arial"/>
          <w:color w:val="3A3A3A"/>
          <w:sz w:val="24"/>
          <w:szCs w:val="24"/>
        </w:rPr>
        <w:t>datatype</w:t>
      </w:r>
      <w:proofErr w:type="spellEnd"/>
      <w:r w:rsidRPr="00FA14EE">
        <w:rPr>
          <w:rFonts w:ascii="Arial" w:eastAsia="Times New Roman" w:hAnsi="Arial" w:cs="Arial"/>
          <w:color w:val="3A3A3A"/>
          <w:sz w:val="24"/>
          <w:szCs w:val="24"/>
        </w:rPr>
        <w:t xml:space="preserve"> as column title, use dot notation and the %TYPE attribute, as follows: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lastRenderedPageBreak/>
        <w:t>v_last_name</w:t>
      </w:r>
      <w:proofErr w:type="spellEnd"/>
      <w:r w:rsidRPr="00FA14EE">
        <w:rPr>
          <w:rFonts w:ascii="Consolas" w:eastAsia="Times New Roman" w:hAnsi="Consolas" w:cs="Consolas"/>
          <w:color w:val="333333"/>
          <w:sz w:val="20"/>
          <w:szCs w:val="20"/>
        </w:rPr>
        <w:t xml:space="preserve"> </w:t>
      </w:r>
      <w:proofErr w:type="spellStart"/>
      <w:r w:rsidRPr="00FA14EE">
        <w:rPr>
          <w:rFonts w:ascii="Consolas" w:eastAsia="Times New Roman" w:hAnsi="Consolas" w:cs="Consolas"/>
          <w:color w:val="333333"/>
          <w:sz w:val="20"/>
          <w:szCs w:val="20"/>
        </w:rPr>
        <w:t>employees.last_name%TYPE</w:t>
      </w:r>
      <w:proofErr w:type="spellEnd"/>
      <w:r w:rsidRPr="00FA14EE">
        <w:rPr>
          <w:rFonts w:ascii="Consolas" w:eastAsia="Times New Roman" w:hAnsi="Consolas" w:cs="Consolas"/>
          <w:color w:val="333333"/>
          <w:sz w:val="20"/>
          <w:szCs w:val="20"/>
        </w:rPr>
        <w:t>;</w:t>
      </w:r>
      <w:r w:rsidRPr="00FA14EE">
        <w:rPr>
          <w:rFonts w:ascii="Arial" w:eastAsia="Times New Roman" w:hAnsi="Arial" w:cs="Arial"/>
          <w:color w:val="3A3A3A"/>
          <w:sz w:val="24"/>
          <w:szCs w:val="24"/>
        </w:rPr>
        <w:t> </w:t>
      </w:r>
    </w:p>
    <w:p w:rsidR="00FA14EE" w:rsidRPr="00FA14EE" w:rsidRDefault="00FA14EE" w:rsidP="00FA14EE">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Using the %ROWTYPE Attribute</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 xml:space="preserve">The %ROWTYPE attribute provides a record type that represents a row in a table or view. Columns in a row and corresponding fields in a record have the same names and </w:t>
      </w:r>
      <w:proofErr w:type="spellStart"/>
      <w:r w:rsidRPr="00FA14EE">
        <w:rPr>
          <w:rFonts w:ascii="Arial" w:eastAsia="Times New Roman" w:hAnsi="Arial" w:cs="Arial"/>
          <w:color w:val="3A3A3A"/>
          <w:sz w:val="24"/>
          <w:szCs w:val="24"/>
        </w:rPr>
        <w:t>datatypes</w:t>
      </w:r>
      <w:proofErr w:type="spellEnd"/>
      <w:r w:rsidRPr="00FA14EE">
        <w:rPr>
          <w:rFonts w:ascii="Arial" w:eastAsia="Times New Roman" w:hAnsi="Arial" w:cs="Arial"/>
          <w:color w:val="3A3A3A"/>
          <w:sz w:val="24"/>
          <w:szCs w:val="24"/>
        </w:rPr>
        <w:t>. However, fields in a %ROWTYPE record do not inherit constraints, such as the NOT NULL or check constraint, or default values.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DECLARE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proofErr w:type="spellStart"/>
      <w:r w:rsidRPr="00FA14EE">
        <w:rPr>
          <w:rFonts w:ascii="Consolas" w:eastAsia="Times New Roman" w:hAnsi="Consolas" w:cs="Consolas"/>
          <w:color w:val="333333"/>
          <w:sz w:val="20"/>
          <w:szCs w:val="20"/>
        </w:rPr>
        <w:t>dept_rec</w:t>
      </w:r>
      <w:proofErr w:type="spellEnd"/>
      <w:r w:rsidRPr="00FA14EE">
        <w:rPr>
          <w:rFonts w:ascii="Consolas" w:eastAsia="Times New Roman" w:hAnsi="Consolas" w:cs="Consolas"/>
          <w:color w:val="333333"/>
          <w:sz w:val="20"/>
          <w:szCs w:val="20"/>
        </w:rPr>
        <w:t xml:space="preserve"> </w:t>
      </w:r>
      <w:proofErr w:type="spellStart"/>
      <w:r w:rsidRPr="00FA14EE">
        <w:rPr>
          <w:rFonts w:ascii="Consolas" w:eastAsia="Times New Roman" w:hAnsi="Consolas" w:cs="Consolas"/>
          <w:color w:val="333333"/>
          <w:sz w:val="20"/>
          <w:szCs w:val="20"/>
        </w:rPr>
        <w:t>departments%ROWTYPE</w:t>
      </w:r>
      <w:proofErr w:type="spellEnd"/>
      <w:r w:rsidRPr="00FA14EE">
        <w:rPr>
          <w:rFonts w:ascii="Consolas" w:eastAsia="Times New Roman" w:hAnsi="Consolas" w:cs="Consolas"/>
          <w:color w:val="333333"/>
          <w:sz w:val="20"/>
          <w:szCs w:val="20"/>
        </w:rPr>
        <w:t>; -- declare record variable</w:t>
      </w:r>
      <w:r w:rsidRPr="00FA14EE">
        <w:rPr>
          <w:rFonts w:ascii="Arial" w:eastAsia="Times New Roman" w:hAnsi="Arial" w:cs="Arial"/>
          <w:color w:val="3A3A3A"/>
          <w:sz w:val="24"/>
          <w:szCs w:val="24"/>
        </w:rPr>
        <w:t> </w:t>
      </w:r>
    </w:p>
    <w:p w:rsidR="00FA14EE" w:rsidRPr="00FA14EE" w:rsidRDefault="00FA14EE" w:rsidP="00FA14EE">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Restrictions on Declarations</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PL/SQL does not allow forward references. You must declare a variable or constant before referencing it in other statements, including other declarative statements.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DECLARE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 Multiple declarations not allowed.</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 xml:space="preserve">-- </w:t>
      </w:r>
      <w:proofErr w:type="spellStart"/>
      <w:r w:rsidRPr="00FA14EE">
        <w:rPr>
          <w:rFonts w:ascii="Consolas" w:eastAsia="Times New Roman" w:hAnsi="Consolas" w:cs="Consolas"/>
          <w:color w:val="333333"/>
          <w:sz w:val="20"/>
          <w:szCs w:val="20"/>
        </w:rPr>
        <w:t>i</w:t>
      </w:r>
      <w:proofErr w:type="spellEnd"/>
      <w:r w:rsidRPr="00FA14EE">
        <w:rPr>
          <w:rFonts w:ascii="Consolas" w:eastAsia="Times New Roman" w:hAnsi="Consolas" w:cs="Consolas"/>
          <w:color w:val="333333"/>
          <w:sz w:val="20"/>
          <w:szCs w:val="20"/>
        </w:rPr>
        <w:t>, j, k, l SMALLINT;</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 Instead, declare each separately.</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FA14EE">
        <w:rPr>
          <w:rFonts w:ascii="Consolas" w:eastAsia="Times New Roman" w:hAnsi="Consolas" w:cs="Consolas"/>
          <w:color w:val="333333"/>
          <w:sz w:val="20"/>
          <w:szCs w:val="20"/>
        </w:rPr>
        <w:t>i</w:t>
      </w:r>
      <w:proofErr w:type="spellEnd"/>
      <w:r w:rsidRPr="00FA14EE">
        <w:rPr>
          <w:rFonts w:ascii="Consolas" w:eastAsia="Times New Roman" w:hAnsi="Consolas" w:cs="Consolas"/>
          <w:color w:val="333333"/>
          <w:sz w:val="20"/>
          <w:szCs w:val="20"/>
        </w:rPr>
        <w:t xml:space="preserve"> SMALLINT;</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j SMALLINT;</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 To save space, you can declare more than one on a line.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k SMALLINT; l SMALLINT;</w:t>
      </w:r>
    </w:p>
    <w:p w:rsidR="00FA14EE" w:rsidRDefault="00FA14EE" w:rsidP="00FA14EE">
      <w:pPr>
        <w:shd w:val="clear" w:color="auto" w:fill="FFFFFF"/>
        <w:spacing w:before="150" w:after="0" w:line="375" w:lineRule="atLeast"/>
        <w:rPr>
          <w:rFonts w:ascii="Arial" w:eastAsia="Times New Roman" w:hAnsi="Arial" w:cs="Arial"/>
          <w:b/>
          <w:bCs/>
          <w:i/>
          <w:iCs/>
          <w:color w:val="3A3A3A"/>
          <w:sz w:val="24"/>
          <w:szCs w:val="24"/>
        </w:rPr>
      </w:pPr>
      <w:r>
        <w:rPr>
          <w:rFonts w:ascii="Arial" w:eastAsia="Times New Roman" w:hAnsi="Arial" w:cs="Arial"/>
          <w:noProof/>
          <w:color w:val="6458C0"/>
          <w:sz w:val="21"/>
          <w:szCs w:val="21"/>
        </w:rPr>
        <w:lastRenderedPageBreak/>
        <w:drawing>
          <wp:inline distT="0" distB="0" distL="0" distR="0">
            <wp:extent cx="4152900" cy="3695700"/>
            <wp:effectExtent l="19050" t="0" r="0" b="0"/>
            <wp:docPr id="1" name="Picture 1" descr="scope and visibili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and visibility">
                      <a:hlinkClick r:id="rId6"/>
                    </pic:cNvPr>
                    <pic:cNvPicPr>
                      <a:picLocks noChangeAspect="1" noChangeArrowheads="1"/>
                    </pic:cNvPicPr>
                  </pic:nvPicPr>
                  <pic:blipFill>
                    <a:blip r:embed="rId7"/>
                    <a:srcRect/>
                    <a:stretch>
                      <a:fillRect/>
                    </a:stretch>
                  </pic:blipFill>
                  <pic:spPr bwMode="auto">
                    <a:xfrm>
                      <a:off x="0" y="0"/>
                      <a:ext cx="4152900" cy="3695700"/>
                    </a:xfrm>
                    <a:prstGeom prst="rect">
                      <a:avLst/>
                    </a:prstGeom>
                    <a:noFill/>
                    <a:ln w="9525">
                      <a:noFill/>
                      <a:miter lim="800000"/>
                      <a:headEnd/>
                      <a:tailEnd/>
                    </a:ln>
                  </pic:spPr>
                </pic:pic>
              </a:graphicData>
            </a:graphic>
          </wp:inline>
        </w:drawing>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i/>
          <w:iCs/>
          <w:color w:val="3A3A3A"/>
          <w:sz w:val="24"/>
          <w:szCs w:val="24"/>
        </w:rPr>
        <w:t>Have you got more queries? Come to our </w:t>
      </w:r>
      <w:hyperlink r:id="rId8" w:tgtFrame="_blank" w:history="1">
        <w:r w:rsidRPr="00FA14EE">
          <w:rPr>
            <w:rFonts w:ascii="Arial" w:eastAsia="Times New Roman" w:hAnsi="Arial" w:cs="Arial"/>
            <w:b/>
            <w:bCs/>
            <w:i/>
            <w:iCs/>
            <w:color w:val="6458C0"/>
            <w:sz w:val="21"/>
            <w:u w:val="single"/>
          </w:rPr>
          <w:t>Community</w:t>
        </w:r>
      </w:hyperlink>
      <w:r w:rsidRPr="00FA14EE">
        <w:rPr>
          <w:rFonts w:ascii="Arial" w:eastAsia="Times New Roman" w:hAnsi="Arial" w:cs="Arial"/>
          <w:b/>
          <w:bCs/>
          <w:i/>
          <w:iCs/>
          <w:color w:val="3A3A3A"/>
          <w:sz w:val="24"/>
          <w:szCs w:val="24"/>
        </w:rPr>
        <w:t> and get them clarified today!</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PL/SQL Expressions and Comparisons</w:t>
      </w:r>
      <w:r w:rsidRPr="00FA14EE">
        <w:rPr>
          <w:rFonts w:ascii="Arial" w:eastAsia="Times New Roman" w:hAnsi="Arial" w:cs="Arial"/>
          <w:color w:val="3A3A3A"/>
          <w:sz w:val="24"/>
          <w:szCs w:val="24"/>
        </w:rPr>
        <w:br/>
        <w:t>Expressions are constructed using operands and operators. An operand is a variable, constant, literal, or function call that contributes value to an expression. An example of a simple arithmetic expression follows:</w:t>
      </w:r>
      <w:r w:rsidRPr="00FA14EE">
        <w:rPr>
          <w:rFonts w:ascii="Arial" w:eastAsia="Times New Roman" w:hAnsi="Arial" w:cs="Arial"/>
          <w:color w:val="3A3A3A"/>
          <w:sz w:val="24"/>
          <w:szCs w:val="24"/>
        </w:rPr>
        <w:br/>
        <w:t>-X / 2 + 3</w:t>
      </w:r>
      <w:r w:rsidRPr="00FA14EE">
        <w:rPr>
          <w:rFonts w:ascii="Arial" w:eastAsia="Times New Roman" w:hAnsi="Arial" w:cs="Arial"/>
          <w:color w:val="3A3A3A"/>
          <w:sz w:val="24"/>
          <w:szCs w:val="24"/>
        </w:rPr>
        <w:br/>
        <w:t>Unary operators such as the negation operator (-) operate on one operand; binary operators such as the division operator (/) operate on two operands. PL/SQL has no ternary operators.</w:t>
      </w:r>
      <w:r w:rsidRPr="00FA14EE">
        <w:rPr>
          <w:rFonts w:ascii="Arial" w:eastAsia="Times New Roman" w:hAnsi="Arial" w:cs="Arial"/>
          <w:color w:val="3A3A3A"/>
          <w:sz w:val="24"/>
          <w:szCs w:val="24"/>
        </w:rPr>
        <w:br/>
      </w:r>
      <w:r w:rsidRPr="00FA14EE">
        <w:rPr>
          <w:rFonts w:ascii="Arial" w:eastAsia="Times New Roman" w:hAnsi="Arial" w:cs="Arial"/>
          <w:b/>
          <w:bCs/>
          <w:color w:val="3A3A3A"/>
          <w:sz w:val="24"/>
          <w:szCs w:val="24"/>
        </w:rPr>
        <w:t>Table: Order of Operations</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6458C0"/>
          <w:sz w:val="21"/>
          <w:szCs w:val="21"/>
        </w:rPr>
        <w:lastRenderedPageBreak/>
        <w:drawing>
          <wp:inline distT="0" distB="0" distL="0" distR="0">
            <wp:extent cx="4114800" cy="2457450"/>
            <wp:effectExtent l="19050" t="0" r="0" b="0"/>
            <wp:docPr id="2" name="Picture 2" descr="order of opera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of operations">
                      <a:hlinkClick r:id="rId9"/>
                    </pic:cNvPr>
                    <pic:cNvPicPr>
                      <a:picLocks noChangeAspect="1" noChangeArrowheads="1"/>
                    </pic:cNvPicPr>
                  </pic:nvPicPr>
                  <pic:blipFill>
                    <a:blip r:embed="rId10"/>
                    <a:srcRect/>
                    <a:stretch>
                      <a:fillRect/>
                    </a:stretch>
                  </pic:blipFill>
                  <pic:spPr bwMode="auto">
                    <a:xfrm>
                      <a:off x="0" y="0"/>
                      <a:ext cx="4114800" cy="2457450"/>
                    </a:xfrm>
                    <a:prstGeom prst="rect">
                      <a:avLst/>
                    </a:prstGeom>
                    <a:noFill/>
                    <a:ln w="9525">
                      <a:noFill/>
                      <a:miter lim="800000"/>
                      <a:headEnd/>
                      <a:tailEnd/>
                    </a:ln>
                  </pic:spPr>
                </pic:pic>
              </a:graphicData>
            </a:graphic>
          </wp:inline>
        </w:drawing>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b/>
          <w:bCs/>
          <w:color w:val="3A3A3A"/>
          <w:sz w:val="24"/>
          <w:szCs w:val="24"/>
        </w:rPr>
        <w:t>Logical Operators</w:t>
      </w:r>
      <w:r w:rsidRPr="00FA14EE">
        <w:rPr>
          <w:rFonts w:ascii="Arial" w:eastAsia="Times New Roman" w:hAnsi="Arial" w:cs="Arial"/>
          <w:color w:val="3A3A3A"/>
          <w:sz w:val="24"/>
          <w:szCs w:val="24"/>
        </w:rPr>
        <w:br/>
        <w:t>The logical operators AND, OR, and NOT.AND and OR is binary operators; NOT is a unary operator.</w:t>
      </w:r>
    </w:p>
    <w:p w:rsidR="00FA14EE" w:rsidRPr="00FA14EE" w:rsidRDefault="00FA14EE" w:rsidP="00FA14EE">
      <w:pPr>
        <w:numPr>
          <w:ilvl w:val="0"/>
          <w:numId w:val="7"/>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IS NULL Operator</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The IS NULL operator returns the BOOLEAN value TRUE if its operand is null or FALSE if it is not null. Comparisons involving nulls always yield NULL. Test whether a value is null as follows: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r w:rsidRPr="00FA14EE">
        <w:rPr>
          <w:rFonts w:ascii="Consolas" w:eastAsia="Times New Roman" w:hAnsi="Consolas" w:cs="Consolas"/>
          <w:color w:val="333333"/>
          <w:sz w:val="20"/>
          <w:szCs w:val="20"/>
        </w:rPr>
        <w:t>IF variable IS NULL THEN ...</w:t>
      </w:r>
      <w:r w:rsidRPr="00FA14EE">
        <w:rPr>
          <w:rFonts w:ascii="Arial" w:eastAsia="Times New Roman" w:hAnsi="Arial" w:cs="Arial"/>
          <w:color w:val="3A3A3A"/>
          <w:sz w:val="24"/>
          <w:szCs w:val="24"/>
        </w:rPr>
        <w:t> </w:t>
      </w:r>
    </w:p>
    <w:p w:rsidR="00FA14EE" w:rsidRPr="00FA14EE" w:rsidRDefault="00FA14EE" w:rsidP="00FA14EE">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LIKE Operator</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You use the LIKE operator to compare a character, string, or CLOB value to a pattern. The case is significant. LIKE returns the BOOLEAN value TRUE if the patterns match or FALSE if they do not match.</w:t>
      </w:r>
      <w:r w:rsidRPr="00FA14EE">
        <w:rPr>
          <w:rFonts w:ascii="Arial" w:eastAsia="Times New Roman" w:hAnsi="Arial" w:cs="Arial"/>
          <w:color w:val="3A3A3A"/>
          <w:sz w:val="24"/>
          <w:szCs w:val="24"/>
        </w:rPr>
        <w:br/>
        <w:t xml:space="preserve">The patterns matched by LIKE can include two special-purpose characters called wildcards. An underscore (_) matches exactly one character; a percent sign (%) matches zero or more characters. For example, if the value of </w:t>
      </w:r>
      <w:proofErr w:type="spellStart"/>
      <w:r w:rsidRPr="00FA14EE">
        <w:rPr>
          <w:rFonts w:ascii="Arial" w:eastAsia="Times New Roman" w:hAnsi="Arial" w:cs="Arial"/>
          <w:color w:val="3A3A3A"/>
          <w:sz w:val="24"/>
          <w:szCs w:val="24"/>
        </w:rPr>
        <w:t>last_name</w:t>
      </w:r>
      <w:proofErr w:type="spellEnd"/>
      <w:r w:rsidRPr="00FA14EE">
        <w:rPr>
          <w:rFonts w:ascii="Arial" w:eastAsia="Times New Roman" w:hAnsi="Arial" w:cs="Arial"/>
          <w:color w:val="3A3A3A"/>
          <w:sz w:val="24"/>
          <w:szCs w:val="24"/>
        </w:rPr>
        <w:t xml:space="preserve"> is ‘JOHNSON’, the following expression is true: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FA14EE">
        <w:rPr>
          <w:rFonts w:ascii="Consolas" w:eastAsia="Times New Roman" w:hAnsi="Consolas" w:cs="Consolas"/>
          <w:color w:val="333333"/>
          <w:sz w:val="20"/>
          <w:szCs w:val="20"/>
        </w:rPr>
        <w:t>last_name</w:t>
      </w:r>
      <w:proofErr w:type="spellEnd"/>
      <w:r w:rsidRPr="00FA14EE">
        <w:rPr>
          <w:rFonts w:ascii="Consolas" w:eastAsia="Times New Roman" w:hAnsi="Consolas" w:cs="Consolas"/>
          <w:color w:val="333333"/>
          <w:sz w:val="20"/>
          <w:szCs w:val="20"/>
        </w:rPr>
        <w:t xml:space="preserve"> LIKE 'J%S_N'</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 </w:t>
      </w:r>
    </w:p>
    <w:p w:rsidR="00FA14EE" w:rsidRPr="00FA14EE" w:rsidRDefault="00FA14EE" w:rsidP="00FA14EE">
      <w:pPr>
        <w:numPr>
          <w:ilvl w:val="0"/>
          <w:numId w:val="9"/>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lastRenderedPageBreak/>
        <w:t>BETWEEN Operator</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The BETWEEN operator tests whether a value lies in a specified range or not. It means “greater than or equal to a low value and less than or equal to high value.” For example, the following expression is false: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r w:rsidRPr="00FA14EE">
        <w:rPr>
          <w:rFonts w:ascii="Consolas" w:eastAsia="Times New Roman" w:hAnsi="Consolas" w:cs="Consolas"/>
          <w:color w:val="333333"/>
          <w:sz w:val="20"/>
          <w:szCs w:val="20"/>
        </w:rPr>
        <w:t>45 BETWEEN 38 AND 44</w:t>
      </w:r>
      <w:r w:rsidRPr="00FA14EE">
        <w:rPr>
          <w:rFonts w:ascii="Arial" w:eastAsia="Times New Roman" w:hAnsi="Arial" w:cs="Arial"/>
          <w:color w:val="3A3A3A"/>
          <w:sz w:val="24"/>
          <w:szCs w:val="24"/>
        </w:rPr>
        <w:t> </w:t>
      </w:r>
    </w:p>
    <w:p w:rsidR="00FA14EE" w:rsidRPr="00FA14EE" w:rsidRDefault="00FA14EE" w:rsidP="00FA14EE">
      <w:pPr>
        <w:numPr>
          <w:ilvl w:val="0"/>
          <w:numId w:val="10"/>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IN Operator</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The IN operator tests set membership. It means “equal to any member of.” The set can contain nulls, but they are ignored. For example, the following expression tests whether a value is part of a set of values:</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A3A3A"/>
          <w:sz w:val="24"/>
          <w:szCs w:val="24"/>
        </w:rPr>
      </w:pPr>
      <w:r w:rsidRPr="00FA14EE">
        <w:rPr>
          <w:rFonts w:ascii="Consolas" w:eastAsia="Times New Roman" w:hAnsi="Consolas" w:cs="Consolas"/>
          <w:color w:val="333333"/>
          <w:sz w:val="20"/>
          <w:szCs w:val="20"/>
        </w:rPr>
        <w:t>letter IN ('</w:t>
      </w:r>
      <w:proofErr w:type="spellStart"/>
      <w:r w:rsidRPr="00FA14EE">
        <w:rPr>
          <w:rFonts w:ascii="Consolas" w:eastAsia="Times New Roman" w:hAnsi="Consolas" w:cs="Consolas"/>
          <w:color w:val="333333"/>
          <w:sz w:val="20"/>
          <w:szCs w:val="20"/>
        </w:rPr>
        <w:t>a','b','c</w:t>
      </w:r>
      <w:proofErr w:type="spellEnd"/>
      <w:r w:rsidRPr="00FA14EE">
        <w:rPr>
          <w:rFonts w:ascii="Consolas" w:eastAsia="Times New Roman" w:hAnsi="Consolas" w:cs="Consolas"/>
          <w:color w:val="333333"/>
          <w:sz w:val="20"/>
          <w:szCs w:val="20"/>
        </w:rPr>
        <w:t>')</w:t>
      </w:r>
      <w:r w:rsidRPr="00FA14EE">
        <w:rPr>
          <w:rFonts w:ascii="Arial" w:eastAsia="Times New Roman" w:hAnsi="Arial" w:cs="Arial"/>
          <w:color w:val="3A3A3A"/>
          <w:sz w:val="24"/>
          <w:szCs w:val="24"/>
        </w:rPr>
        <w:t> </w:t>
      </w:r>
    </w:p>
    <w:p w:rsidR="00FA14EE" w:rsidRPr="00FA14EE" w:rsidRDefault="00FA14EE" w:rsidP="00FA14EE">
      <w:pPr>
        <w:numPr>
          <w:ilvl w:val="0"/>
          <w:numId w:val="1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Concatenation Operator</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Double vertical bars (||) serve as the concatenation operator, which appends one string (CHAR, VARCHAR2, CLOB, or the equivalent Unicode-enabled type) to another.</w:t>
      </w:r>
      <w:r w:rsidRPr="00FA14EE">
        <w:rPr>
          <w:rFonts w:ascii="Arial" w:eastAsia="Times New Roman" w:hAnsi="Arial" w:cs="Arial"/>
          <w:color w:val="3A3A3A"/>
          <w:sz w:val="24"/>
          <w:szCs w:val="24"/>
        </w:rPr>
        <w:br/>
        <w:t>For example, the expression</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'suit' || 'case'</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color w:val="3A3A3A"/>
          <w:sz w:val="24"/>
          <w:szCs w:val="24"/>
        </w:rPr>
        <w:t>returns the following value:</w:t>
      </w:r>
    </w:p>
    <w:p w:rsidR="00FA14EE" w:rsidRPr="00FA14EE" w:rsidRDefault="00FA14EE" w:rsidP="00FA1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A14EE">
        <w:rPr>
          <w:rFonts w:ascii="Consolas" w:eastAsia="Times New Roman" w:hAnsi="Consolas" w:cs="Consolas"/>
          <w:color w:val="333333"/>
          <w:sz w:val="20"/>
          <w:szCs w:val="20"/>
        </w:rPr>
        <w:t>'suitcase'</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BOOLEAN Expressions</w:t>
      </w:r>
      <w:r w:rsidRPr="00FA14EE">
        <w:rPr>
          <w:rFonts w:ascii="Arial" w:eastAsia="Times New Roman" w:hAnsi="Arial" w:cs="Arial"/>
          <w:color w:val="3A3A3A"/>
          <w:sz w:val="24"/>
          <w:szCs w:val="24"/>
        </w:rPr>
        <w:br/>
        <w:t>BOOLEAN expressions consist of simple or complex expressions separated by relational operators. Often, BOOLEAN expressions are connected by logical operators AND, OR, and NOT. A BOOLEAN expression always yields TRUE, FALSE, or NULL.</w:t>
      </w:r>
      <w:r w:rsidRPr="00FA14EE">
        <w:rPr>
          <w:rFonts w:ascii="Arial" w:eastAsia="Times New Roman" w:hAnsi="Arial" w:cs="Arial"/>
          <w:color w:val="3A3A3A"/>
          <w:sz w:val="24"/>
          <w:szCs w:val="24"/>
        </w:rPr>
        <w:br/>
        <w:t>There are three kinds of BOOLEAN expressions: arithmetic, character, and date.</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i/>
          <w:iCs/>
          <w:color w:val="3A3A3A"/>
          <w:sz w:val="24"/>
          <w:szCs w:val="24"/>
        </w:rPr>
        <w:t>Enroll yourself for </w:t>
      </w:r>
      <w:hyperlink r:id="rId11" w:tgtFrame="_blank" w:history="1">
        <w:r w:rsidRPr="00FA14EE">
          <w:rPr>
            <w:rFonts w:ascii="Arial" w:eastAsia="Times New Roman" w:hAnsi="Arial" w:cs="Arial"/>
            <w:b/>
            <w:bCs/>
            <w:i/>
            <w:iCs/>
            <w:color w:val="6458C0"/>
            <w:sz w:val="21"/>
            <w:u w:val="single"/>
          </w:rPr>
          <w:t>PL/SQL Training</w:t>
        </w:r>
      </w:hyperlink>
      <w:r w:rsidRPr="00FA14EE">
        <w:rPr>
          <w:rFonts w:ascii="Arial" w:eastAsia="Times New Roman" w:hAnsi="Arial" w:cs="Arial"/>
          <w:b/>
          <w:bCs/>
          <w:i/>
          <w:iCs/>
          <w:color w:val="3A3A3A"/>
          <w:sz w:val="24"/>
          <w:szCs w:val="24"/>
        </w:rPr>
        <w:t> and give a head-start to your career in PL/SQL!</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CASE Expressions</w:t>
      </w:r>
      <w:r w:rsidRPr="00FA14EE">
        <w:rPr>
          <w:rFonts w:ascii="Arial" w:eastAsia="Times New Roman" w:hAnsi="Arial" w:cs="Arial"/>
          <w:color w:val="3A3A3A"/>
          <w:sz w:val="24"/>
          <w:szCs w:val="24"/>
        </w:rPr>
        <w:br/>
        <w:t>There are two types of expressions used in CASE statements: simple and searched. These expressions correspond to the type of CASE statement in which they are used.</w:t>
      </w:r>
    </w:p>
    <w:p w:rsidR="00FA14EE" w:rsidRPr="00FA14EE" w:rsidRDefault="00FA14EE" w:rsidP="00FA14EE">
      <w:pPr>
        <w:numPr>
          <w:ilvl w:val="0"/>
          <w:numId w:val="1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lastRenderedPageBreak/>
        <w:t>Simple CASE expression</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color w:val="3A3A3A"/>
          <w:sz w:val="24"/>
          <w:szCs w:val="24"/>
        </w:rPr>
        <w:t>A simple CASE expression selects a result from one or more alternatives and returns the result. Although it contains a block that might stretch over several lines, it really is an expression that forms part of a larger statement, such as an assignment or a procedure call. The CASE expression uses a selector, an expression whose value determines which alternative to return.</w:t>
      </w:r>
    </w:p>
    <w:p w:rsidR="00FA14EE" w:rsidRPr="00FA14EE" w:rsidRDefault="00FA14EE" w:rsidP="00FA14EE">
      <w:pPr>
        <w:numPr>
          <w:ilvl w:val="0"/>
          <w:numId w:val="1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b/>
          <w:bCs/>
          <w:color w:val="3A3A3A"/>
          <w:sz w:val="24"/>
          <w:szCs w:val="24"/>
        </w:rPr>
        <w:t>Searched CASE Expression</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color w:val="3A3A3A"/>
          <w:sz w:val="24"/>
          <w:szCs w:val="24"/>
        </w:rPr>
        <w:t>A searched CASE expression lets you test different conditions instead of comparing a single expression to various values. A searched CASE expression has no selector. Each WHEN clause contains a search condition that yields a BOOLEAN value, so you can test different variables or multiple conditions in a single WHEN clause.</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Handling Null Values in Comparisons and Conditional Statements</w:t>
      </w:r>
      <w:r w:rsidRPr="00FA14EE">
        <w:rPr>
          <w:rFonts w:ascii="Arial" w:eastAsia="Times New Roman" w:hAnsi="Arial" w:cs="Arial"/>
          <w:color w:val="3A3A3A"/>
          <w:sz w:val="24"/>
          <w:szCs w:val="24"/>
        </w:rPr>
        <w:br/>
        <w:t>When working with nulls, you can avoid some common mistakes by keeping in mind the following rules:</w:t>
      </w:r>
    </w:p>
    <w:p w:rsidR="00FA14EE" w:rsidRPr="00FA14EE" w:rsidRDefault="00FA14EE" w:rsidP="00FA14EE">
      <w:pPr>
        <w:numPr>
          <w:ilvl w:val="0"/>
          <w:numId w:val="1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color w:val="3A3A3A"/>
          <w:sz w:val="24"/>
          <w:szCs w:val="24"/>
        </w:rPr>
        <w:t>Comparisons involving nulls always yield NULL</w:t>
      </w:r>
    </w:p>
    <w:p w:rsidR="00FA14EE" w:rsidRPr="00FA14EE" w:rsidRDefault="00FA14EE" w:rsidP="00FA14EE">
      <w:pPr>
        <w:numPr>
          <w:ilvl w:val="0"/>
          <w:numId w:val="1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color w:val="3A3A3A"/>
          <w:sz w:val="24"/>
          <w:szCs w:val="24"/>
        </w:rPr>
        <w:t>Applying the logical operator NOT to a null yield NULL</w:t>
      </w:r>
    </w:p>
    <w:p w:rsidR="00FA14EE" w:rsidRPr="00FA14EE" w:rsidRDefault="00FA14EE" w:rsidP="00FA14EE">
      <w:pPr>
        <w:numPr>
          <w:ilvl w:val="0"/>
          <w:numId w:val="1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color w:val="3A3A3A"/>
          <w:sz w:val="24"/>
          <w:szCs w:val="24"/>
        </w:rPr>
        <w:t>In conditional control statements, if the condition yields NULL, its associated sequence of statements is not executed.</w:t>
      </w:r>
    </w:p>
    <w:p w:rsidR="00FA14EE" w:rsidRPr="00FA14EE" w:rsidRDefault="00FA14EE" w:rsidP="00FA14EE">
      <w:pPr>
        <w:numPr>
          <w:ilvl w:val="0"/>
          <w:numId w:val="1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FA14EE">
        <w:rPr>
          <w:rFonts w:ascii="Arial" w:eastAsia="Times New Roman" w:hAnsi="Arial" w:cs="Arial"/>
          <w:color w:val="3A3A3A"/>
          <w:sz w:val="24"/>
          <w:szCs w:val="24"/>
        </w:rPr>
        <w:t>If the expression is a simple CASE statement or CASE expression yields NULL, it cannot be matched by using WHEN NULL. In this case, you would need to use the searched case syntax and test WHEN expression IS NULL.</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Conditional Compilation</w:t>
      </w:r>
      <w:r w:rsidRPr="00FA14EE">
        <w:rPr>
          <w:rFonts w:ascii="Arial" w:eastAsia="Times New Roman" w:hAnsi="Arial" w:cs="Arial"/>
          <w:color w:val="3A3A3A"/>
          <w:sz w:val="24"/>
          <w:szCs w:val="24"/>
        </w:rPr>
        <w:br/>
        <w:t>Using conditional compilation, you can customize the functionality in a PL/SQL application without having to remove any source code. For example, using conditional compilation you can customize a PL/SQL application to:</w:t>
      </w:r>
      <w:r w:rsidRPr="00FA14EE">
        <w:rPr>
          <w:rFonts w:ascii="Arial" w:eastAsia="Times New Roman" w:hAnsi="Arial" w:cs="Arial"/>
          <w:color w:val="3A3A3A"/>
          <w:sz w:val="24"/>
          <w:szCs w:val="24"/>
        </w:rPr>
        <w:br/>
        <w:t>■ Utilize the latest functionality with the latest database release and disable the new features to run the application against an older release of the database</w:t>
      </w:r>
      <w:r w:rsidRPr="00FA14EE">
        <w:rPr>
          <w:rFonts w:ascii="Arial" w:eastAsia="Times New Roman" w:hAnsi="Arial" w:cs="Arial"/>
          <w:color w:val="3A3A3A"/>
          <w:sz w:val="24"/>
          <w:szCs w:val="24"/>
        </w:rPr>
        <w:br/>
        <w:t>■ Activate debugging or tracing functionality in the development environment and hide that functionality in the application while it runs at a production site</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lastRenderedPageBreak/>
        <w:t>PL/SQL Web Applications</w:t>
      </w:r>
      <w:r w:rsidRPr="00FA14EE">
        <w:rPr>
          <w:rFonts w:ascii="Arial" w:eastAsia="Times New Roman" w:hAnsi="Arial" w:cs="Arial"/>
          <w:color w:val="3A3A3A"/>
          <w:sz w:val="24"/>
          <w:szCs w:val="24"/>
        </w:rPr>
        <w:br/>
      </w:r>
      <w:r w:rsidRPr="00FA14EE">
        <w:rPr>
          <w:rFonts w:ascii="Arial" w:eastAsia="Times New Roman" w:hAnsi="Arial" w:cs="Arial"/>
          <w:b/>
          <w:bCs/>
          <w:color w:val="3A3A3A"/>
          <w:sz w:val="24"/>
          <w:szCs w:val="24"/>
        </w:rPr>
        <w:t> </w:t>
      </w:r>
      <w:r w:rsidRPr="00FA14EE">
        <w:rPr>
          <w:rFonts w:ascii="Arial" w:eastAsia="Times New Roman" w:hAnsi="Arial" w:cs="Arial"/>
          <w:color w:val="3A3A3A"/>
          <w:sz w:val="24"/>
          <w:szCs w:val="24"/>
        </w:rPr>
        <w:t>With PL/SQL you can create applications that generate Web pages directly from an Oracle database, allowing you to make your database available on the Web and make back-office data accessible on the intranet.</w:t>
      </w:r>
      <w:r w:rsidRPr="00FA14EE">
        <w:rPr>
          <w:rFonts w:ascii="Arial" w:eastAsia="Times New Roman" w:hAnsi="Arial" w:cs="Arial"/>
          <w:color w:val="3A3A3A"/>
          <w:sz w:val="24"/>
          <w:szCs w:val="24"/>
        </w:rPr>
        <w:br/>
        <w:t>The program flow of a PL/SQL Web application is similar to that in a CGI Perl script. Developers often use CGI scripts to produce Web pages dynamically, but such scripts are often not optimal for accessing Oracle Database. Delivering Web content with PL/SQL stored procedures provides the power and flexibility of database processing.</w:t>
      </w:r>
      <w:r w:rsidRPr="00FA14EE">
        <w:rPr>
          <w:rFonts w:ascii="Arial" w:eastAsia="Times New Roman" w:hAnsi="Arial" w:cs="Arial"/>
          <w:color w:val="3A3A3A"/>
          <w:sz w:val="24"/>
          <w:szCs w:val="24"/>
        </w:rPr>
        <w:br/>
        <w:t xml:space="preserve">For example, you can use DML, dynamic SQL, and cursors. You also eliminate the processing overhead of </w:t>
      </w:r>
      <w:proofErr w:type="spellStart"/>
      <w:r w:rsidRPr="00FA14EE">
        <w:rPr>
          <w:rFonts w:ascii="Arial" w:eastAsia="Times New Roman" w:hAnsi="Arial" w:cs="Arial"/>
          <w:color w:val="3A3A3A"/>
          <w:sz w:val="24"/>
          <w:szCs w:val="24"/>
        </w:rPr>
        <w:t>forking</w:t>
      </w:r>
      <w:proofErr w:type="spellEnd"/>
      <w:r w:rsidRPr="00FA14EE">
        <w:rPr>
          <w:rFonts w:ascii="Arial" w:eastAsia="Times New Roman" w:hAnsi="Arial" w:cs="Arial"/>
          <w:color w:val="3A3A3A"/>
          <w:sz w:val="24"/>
          <w:szCs w:val="24"/>
        </w:rPr>
        <w:t xml:space="preserve"> a new CGI process to handle each HTTP request. You can implement a Web browser-based application entirely in PL/SQL with PL/SQL Gateway and the PL/SQL Web Toolkit.</w:t>
      </w:r>
      <w:r w:rsidRPr="00FA14EE">
        <w:rPr>
          <w:rFonts w:ascii="Arial" w:eastAsia="Times New Roman" w:hAnsi="Arial" w:cs="Arial"/>
          <w:color w:val="3A3A3A"/>
          <w:sz w:val="24"/>
          <w:szCs w:val="24"/>
        </w:rPr>
        <w:br/>
        <w:t>■ </w:t>
      </w:r>
      <w:r w:rsidRPr="00FA14EE">
        <w:rPr>
          <w:rFonts w:ascii="Arial" w:eastAsia="Times New Roman" w:hAnsi="Arial" w:cs="Arial"/>
          <w:b/>
          <w:bCs/>
          <w:color w:val="3A3A3A"/>
          <w:sz w:val="24"/>
          <w:szCs w:val="24"/>
        </w:rPr>
        <w:t>PL/SQL gateway</w:t>
      </w:r>
      <w:r w:rsidRPr="00FA14EE">
        <w:rPr>
          <w:rFonts w:ascii="Arial" w:eastAsia="Times New Roman" w:hAnsi="Arial" w:cs="Arial"/>
          <w:color w:val="3A3A3A"/>
          <w:sz w:val="24"/>
          <w:szCs w:val="24"/>
        </w:rPr>
        <w:t xml:space="preserve"> enables a Web browser to invoke a PL/SQL stored procedure through an HTTP listener. </w:t>
      </w:r>
      <w:proofErr w:type="spellStart"/>
      <w:r w:rsidRPr="00FA14EE">
        <w:rPr>
          <w:rFonts w:ascii="Arial" w:eastAsia="Times New Roman" w:hAnsi="Arial" w:cs="Arial"/>
          <w:color w:val="3A3A3A"/>
          <w:sz w:val="24"/>
          <w:szCs w:val="24"/>
        </w:rPr>
        <w:t>mod_plsql</w:t>
      </w:r>
      <w:proofErr w:type="spellEnd"/>
      <w:r w:rsidRPr="00FA14EE">
        <w:rPr>
          <w:rFonts w:ascii="Arial" w:eastAsia="Times New Roman" w:hAnsi="Arial" w:cs="Arial"/>
          <w:color w:val="3A3A3A"/>
          <w:sz w:val="24"/>
          <w:szCs w:val="24"/>
        </w:rPr>
        <w:t>, one implementation of the PL/SQL gateway, is a plug-in of Oracle HTTP Server and enables Web browsers to invoke PL/SQL stored procedures.</w:t>
      </w:r>
      <w:r w:rsidRPr="00FA14EE">
        <w:rPr>
          <w:rFonts w:ascii="Arial" w:eastAsia="Times New Roman" w:hAnsi="Arial" w:cs="Arial"/>
          <w:color w:val="3A3A3A"/>
          <w:sz w:val="24"/>
          <w:szCs w:val="24"/>
        </w:rPr>
        <w:br/>
        <w:t>■ </w:t>
      </w:r>
      <w:r w:rsidRPr="00FA14EE">
        <w:rPr>
          <w:rFonts w:ascii="Arial" w:eastAsia="Times New Roman" w:hAnsi="Arial" w:cs="Arial"/>
          <w:b/>
          <w:bCs/>
          <w:color w:val="3A3A3A"/>
          <w:sz w:val="24"/>
          <w:szCs w:val="24"/>
        </w:rPr>
        <w:t>PL/SQL Web Toolkit</w:t>
      </w:r>
      <w:r w:rsidRPr="00FA14EE">
        <w:rPr>
          <w:rFonts w:ascii="Arial" w:eastAsia="Times New Roman" w:hAnsi="Arial" w:cs="Arial"/>
          <w:color w:val="3A3A3A"/>
          <w:sz w:val="24"/>
          <w:szCs w:val="24"/>
        </w:rPr>
        <w:t xml:space="preserve"> is a set of PL/SQL packages that provides a generic interface to use stored procedures called by </w:t>
      </w:r>
      <w:proofErr w:type="spellStart"/>
      <w:r w:rsidRPr="00FA14EE">
        <w:rPr>
          <w:rFonts w:ascii="Arial" w:eastAsia="Times New Roman" w:hAnsi="Arial" w:cs="Arial"/>
          <w:color w:val="3A3A3A"/>
          <w:sz w:val="24"/>
          <w:szCs w:val="24"/>
        </w:rPr>
        <w:t>mod_plsql</w:t>
      </w:r>
      <w:proofErr w:type="spellEnd"/>
      <w:r w:rsidRPr="00FA14EE">
        <w:rPr>
          <w:rFonts w:ascii="Arial" w:eastAsia="Times New Roman" w:hAnsi="Arial" w:cs="Arial"/>
          <w:color w:val="3A3A3A"/>
          <w:sz w:val="24"/>
          <w:szCs w:val="24"/>
        </w:rPr>
        <w:t xml:space="preserve"> at runtime.</w:t>
      </w:r>
    </w:p>
    <w:p w:rsidR="00FA14EE" w:rsidRPr="00FA14EE" w:rsidRDefault="00FA14EE" w:rsidP="00FA14EE">
      <w:pPr>
        <w:shd w:val="clear" w:color="auto" w:fill="FFFFFF"/>
        <w:spacing w:before="150" w:after="0" w:line="375" w:lineRule="atLeast"/>
        <w:jc w:val="both"/>
        <w:rPr>
          <w:rFonts w:ascii="Arial" w:eastAsia="Times New Roman" w:hAnsi="Arial" w:cs="Arial"/>
          <w:color w:val="3A3A3A"/>
          <w:sz w:val="24"/>
          <w:szCs w:val="24"/>
        </w:rPr>
      </w:pPr>
      <w:r w:rsidRPr="00FA14EE">
        <w:rPr>
          <w:rFonts w:ascii="Arial" w:eastAsia="Times New Roman" w:hAnsi="Arial" w:cs="Arial"/>
          <w:b/>
          <w:bCs/>
          <w:i/>
          <w:iCs/>
          <w:color w:val="3A3A3A"/>
          <w:sz w:val="24"/>
          <w:szCs w:val="24"/>
        </w:rPr>
        <w:t>Get familiar with the top </w:t>
      </w:r>
      <w:hyperlink r:id="rId12" w:tgtFrame="_blank" w:history="1">
        <w:r w:rsidRPr="00FA14EE">
          <w:rPr>
            <w:rFonts w:ascii="Arial" w:eastAsia="Times New Roman" w:hAnsi="Arial" w:cs="Arial"/>
            <w:b/>
            <w:bCs/>
            <w:i/>
            <w:iCs/>
            <w:color w:val="6458C0"/>
            <w:sz w:val="21"/>
            <w:u w:val="single"/>
          </w:rPr>
          <w:t>PL/SQL Interview Questions</w:t>
        </w:r>
      </w:hyperlink>
      <w:r w:rsidRPr="00FA14EE">
        <w:rPr>
          <w:rFonts w:ascii="Arial" w:eastAsia="Times New Roman" w:hAnsi="Arial" w:cs="Arial"/>
          <w:b/>
          <w:bCs/>
          <w:i/>
          <w:iCs/>
          <w:color w:val="3A3A3A"/>
          <w:sz w:val="24"/>
          <w:szCs w:val="24"/>
        </w:rPr>
        <w:t> to get a head start in your career!</w:t>
      </w:r>
    </w:p>
    <w:p w:rsidR="00FA14EE" w:rsidRPr="00FA14EE" w:rsidRDefault="00FA14EE" w:rsidP="00FA14EE">
      <w:pPr>
        <w:shd w:val="clear" w:color="auto" w:fill="FFFFFF"/>
        <w:spacing w:before="150" w:after="0" w:line="375" w:lineRule="atLeast"/>
        <w:rPr>
          <w:rFonts w:ascii="Arial" w:eastAsia="Times New Roman" w:hAnsi="Arial" w:cs="Arial"/>
          <w:color w:val="3A3A3A"/>
          <w:sz w:val="24"/>
          <w:szCs w:val="24"/>
        </w:rPr>
      </w:pPr>
      <w:r w:rsidRPr="00FA14EE">
        <w:rPr>
          <w:rFonts w:ascii="Arial" w:eastAsia="Times New Roman" w:hAnsi="Arial" w:cs="Arial"/>
          <w:b/>
          <w:bCs/>
          <w:color w:val="3A3A3A"/>
          <w:sz w:val="24"/>
          <w:szCs w:val="24"/>
        </w:rPr>
        <w:t>PL/SQL Server Pages</w:t>
      </w:r>
      <w:r w:rsidRPr="00FA14EE">
        <w:rPr>
          <w:rFonts w:ascii="Arial" w:eastAsia="Times New Roman" w:hAnsi="Arial" w:cs="Arial"/>
          <w:color w:val="3A3A3A"/>
          <w:sz w:val="24"/>
          <w:szCs w:val="24"/>
        </w:rPr>
        <w:br/>
      </w:r>
      <w:r w:rsidRPr="00FA14EE">
        <w:rPr>
          <w:rFonts w:ascii="Arial" w:eastAsia="Times New Roman" w:hAnsi="Arial" w:cs="Arial"/>
          <w:b/>
          <w:bCs/>
          <w:color w:val="3A3A3A"/>
          <w:sz w:val="24"/>
          <w:szCs w:val="24"/>
        </w:rPr>
        <w:t>PL/SQL Server Pages (PSPs)</w:t>
      </w:r>
      <w:r w:rsidRPr="00FA14EE">
        <w:rPr>
          <w:rFonts w:ascii="Arial" w:eastAsia="Times New Roman" w:hAnsi="Arial" w:cs="Arial"/>
          <w:color w:val="3A3A3A"/>
          <w:sz w:val="24"/>
          <w:szCs w:val="24"/>
        </w:rPr>
        <w:t> enables you to develop Web pages with dynamic content. They are an alternative to coding a stored procedure that writes out the HTML code for a web page, one line at a time.</w:t>
      </w:r>
      <w:r w:rsidRPr="00FA14EE">
        <w:rPr>
          <w:rFonts w:ascii="Arial" w:eastAsia="Times New Roman" w:hAnsi="Arial" w:cs="Arial"/>
          <w:color w:val="3A3A3A"/>
          <w:sz w:val="24"/>
          <w:szCs w:val="24"/>
        </w:rPr>
        <w:br/>
        <w:t>Using special tags, you can embed PL/SQL scripts into HTML source code. The scripts are executed when the pages are requested by Web clients such as browsers. A script can accept parameters, query or update the database, then display a customized page showing the results.</w:t>
      </w:r>
      <w:r w:rsidRPr="00FA14EE">
        <w:rPr>
          <w:rFonts w:ascii="Arial" w:eastAsia="Times New Roman" w:hAnsi="Arial" w:cs="Arial"/>
          <w:color w:val="3A3A3A"/>
          <w:sz w:val="24"/>
          <w:szCs w:val="24"/>
        </w:rPr>
        <w:br/>
        <w:t>During development, PSPs can act like templates with a static part for page layout and a dynamic part for content. You can design the layouts using your favorite HTML authoring tools, leaving placeholders for the dynamic content. Then, you can write the PL/SQL scripts that generate the content. When finished, you simply load the resulting PSP files into the database as stored procedures</w:t>
      </w:r>
    </w:p>
    <w:p w:rsidR="00CF0A0A" w:rsidRDefault="00CF0A0A" w:rsidP="00FA14EE"/>
    <w:sectPr w:rsidR="00CF0A0A"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3BA"/>
    <w:multiLevelType w:val="multilevel"/>
    <w:tmpl w:val="2D3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13844"/>
    <w:multiLevelType w:val="multilevel"/>
    <w:tmpl w:val="84F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3071F"/>
    <w:multiLevelType w:val="multilevel"/>
    <w:tmpl w:val="C2A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6640A"/>
    <w:multiLevelType w:val="multilevel"/>
    <w:tmpl w:val="3D7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613F2"/>
    <w:multiLevelType w:val="multilevel"/>
    <w:tmpl w:val="E1CE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626F0"/>
    <w:multiLevelType w:val="multilevel"/>
    <w:tmpl w:val="E56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0463A"/>
    <w:multiLevelType w:val="multilevel"/>
    <w:tmpl w:val="E2B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71A17"/>
    <w:multiLevelType w:val="multilevel"/>
    <w:tmpl w:val="2946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41FFC"/>
    <w:multiLevelType w:val="multilevel"/>
    <w:tmpl w:val="91C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75298"/>
    <w:multiLevelType w:val="multilevel"/>
    <w:tmpl w:val="AAAE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A4B07"/>
    <w:multiLevelType w:val="multilevel"/>
    <w:tmpl w:val="1756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0D0F34"/>
    <w:multiLevelType w:val="multilevel"/>
    <w:tmpl w:val="DA6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4F74A3"/>
    <w:multiLevelType w:val="multilevel"/>
    <w:tmpl w:val="DF0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600DB"/>
    <w:multiLevelType w:val="multilevel"/>
    <w:tmpl w:val="FB7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12"/>
  </w:num>
  <w:num w:numId="6">
    <w:abstractNumId w:val="7"/>
  </w:num>
  <w:num w:numId="7">
    <w:abstractNumId w:val="11"/>
  </w:num>
  <w:num w:numId="8">
    <w:abstractNumId w:val="8"/>
  </w:num>
  <w:num w:numId="9">
    <w:abstractNumId w:val="10"/>
  </w:num>
  <w:num w:numId="10">
    <w:abstractNumId w:val="3"/>
  </w:num>
  <w:num w:numId="11">
    <w:abstractNumId w:val="13"/>
  </w:num>
  <w:num w:numId="12">
    <w:abstractNumId w:val="0"/>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A14EE"/>
    <w:rsid w:val="00CF0A0A"/>
    <w:rsid w:val="00FA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FA1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4EE"/>
    <w:rPr>
      <w:rFonts w:ascii="Times New Roman" w:eastAsia="Times New Roman" w:hAnsi="Times New Roman" w:cs="Times New Roman"/>
      <w:b/>
      <w:bCs/>
      <w:sz w:val="36"/>
      <w:szCs w:val="36"/>
    </w:rPr>
  </w:style>
  <w:style w:type="character" w:styleId="Strong">
    <w:name w:val="Strong"/>
    <w:basedOn w:val="DefaultParagraphFont"/>
    <w:uiPriority w:val="22"/>
    <w:qFormat/>
    <w:rsid w:val="00FA14EE"/>
    <w:rPr>
      <w:b/>
      <w:bCs/>
    </w:rPr>
  </w:style>
  <w:style w:type="paragraph" w:styleId="NormalWeb">
    <w:name w:val="Normal (Web)"/>
    <w:basedOn w:val="Normal"/>
    <w:uiPriority w:val="99"/>
    <w:semiHidden/>
    <w:unhideWhenUsed/>
    <w:rsid w:val="00FA14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4EE"/>
    <w:rPr>
      <w:color w:val="0000FF"/>
      <w:u w:val="single"/>
    </w:rPr>
  </w:style>
  <w:style w:type="paragraph" w:styleId="HTMLPreformatted">
    <w:name w:val="HTML Preformatted"/>
    <w:basedOn w:val="Normal"/>
    <w:link w:val="HTMLPreformattedChar"/>
    <w:uiPriority w:val="99"/>
    <w:semiHidden/>
    <w:unhideWhenUsed/>
    <w:rsid w:val="00FA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4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16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commu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tellipaat.com/blog/interview-question/pl-sql-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intellipaat.com/wp-content/uploads/2015/09/scope-and-visibility.png" TargetMode="External"/><Relationship Id="rId11" Type="http://schemas.openxmlformats.org/officeDocument/2006/relationships/hyperlink" Target="https://intellipaat.com/pl-sql-online-training/" TargetMode="External"/><Relationship Id="rId5" Type="http://schemas.openxmlformats.org/officeDocument/2006/relationships/hyperlink" Target="https://intellipaat.com/blog/tutorial/sql-tutoria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intellipaat.com/wp-content/uploads/2015/09/order-of-operation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2019-09-09T09:26:00Z</dcterms:created>
  <dcterms:modified xsi:type="dcterms:W3CDTF">2019-09-09T09:29:00Z</dcterms:modified>
</cp:coreProperties>
</file>