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60"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D3A629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shd w:val="clear" w:color="auto" w:fill="2F6F4E"/>
            <w:tcMar>
              <w:top w:w="700" w:type="dxa"/>
              <w:left w:w="500" w:type="dxa"/>
              <w:bottom w:w="700" w:type="dxa"/>
              <w:right w:w="500" w:type="dxa"/>
            </w:tcMar>
            <w:vAlign w:val="center"/>
          </w:tcPr>
          <w:p w14:paraId="401E3A5D">
            <w:pPr>
              <w:spacing w:after="100"/>
              <w:rPr>
                <w:sz w:val="28"/>
                <w:szCs w:val="28"/>
              </w:rPr>
            </w:pPr>
            <w:r>
              <w:rPr>
                <w:rFonts w:ascii="Calibri" w:hAnsi="Calibri" w:eastAsia="Calibri" w:cs="Calibri"/>
                <w:b/>
                <w:bCs/>
                <w:color w:val="D9E8DF"/>
                <w:sz w:val="24"/>
                <w:szCs w:val="24"/>
              </w:rPr>
              <w:t>FUNCTIONAL REQUIREMENTS DOCUMENT</w:t>
            </w:r>
          </w:p>
          <w:p w14:paraId="4190A8AB">
            <w:pPr>
              <w:spacing w:after="120"/>
              <w:rPr>
                <w:sz w:val="28"/>
                <w:szCs w:val="28"/>
              </w:rPr>
            </w:pPr>
            <w:r>
              <w:rPr>
                <w:rFonts w:ascii="Calibri" w:hAnsi="Calibri" w:eastAsia="Calibri" w:cs="Calibri"/>
                <w:b/>
                <w:bCs/>
                <w:color w:val="FFFFFF"/>
                <w:sz w:val="112"/>
                <w:szCs w:val="112"/>
              </w:rPr>
              <w:t>Study Desk</w:t>
            </w:r>
          </w:p>
          <w:p w14:paraId="55A8FA9C">
            <w:pPr>
              <w:rPr>
                <w:sz w:val="28"/>
                <w:szCs w:val="28"/>
              </w:rPr>
            </w:pPr>
            <w:r>
              <w:rPr>
                <w:rFonts w:ascii="Calibri" w:hAnsi="Calibri" w:eastAsia="Calibri" w:cs="Calibri"/>
                <w:i/>
                <w:iCs/>
                <w:color w:val="D9E8DF"/>
                <w:sz w:val="40"/>
                <w:szCs w:val="40"/>
              </w:rPr>
              <w:t>Gemini API Edition — Phase 1</w:t>
            </w:r>
          </w:p>
        </w:tc>
      </w:tr>
    </w:tbl>
    <w:p w14:paraId="21A8E343">
      <w:pPr>
        <w:spacing w:after="300"/>
        <w:rPr>
          <w:sz w:val="28"/>
          <w:szCs w:val="28"/>
        </w:rPr>
      </w:pPr>
    </w:p>
    <w:p w14:paraId="0995CF1D">
      <w:pPr>
        <w:spacing w:after="150" w:line="268" w:lineRule="auto"/>
        <w:rPr>
          <w:sz w:val="28"/>
          <w:szCs w:val="28"/>
        </w:rPr>
      </w:pPr>
      <w:r>
        <w:rPr>
          <w:rFonts w:ascii="Calibri" w:hAnsi="Calibri" w:eastAsia="Calibri" w:cs="Calibri"/>
          <w:i/>
          <w:iCs/>
          <w:color w:val="6E6B5F"/>
          <w:sz w:val="28"/>
          <w:szCs w:val="28"/>
        </w:rPr>
        <w:t>A curriculum-neutral study companion for any board, course, or subject. This document covers the Phase 1 build only: Study Plan Generator, PYQ Analysis, and Notes Summarizer.</w:t>
      </w:r>
    </w:p>
    <w:p w14:paraId="53D8D825">
      <w:pPr>
        <w:spacing w:after="200"/>
        <w:rPr>
          <w:sz w:val="28"/>
          <w:szCs w:val="28"/>
        </w:rPr>
      </w:pPr>
    </w:p>
    <w:p w14:paraId="697DA87F">
      <w:pPr>
        <w:spacing w:after="55"/>
        <w:rPr>
          <w:sz w:val="28"/>
          <w:szCs w:val="28"/>
        </w:rPr>
      </w:pPr>
      <w:r>
        <w:rPr>
          <w:rFonts w:ascii="Calibri" w:hAnsi="Calibri" w:eastAsia="Calibri" w:cs="Calibri"/>
          <w:b/>
          <w:bCs/>
          <w:color w:val="6E6B5F"/>
          <w:sz w:val="24"/>
          <w:szCs w:val="24"/>
        </w:rPr>
        <w:t xml:space="preserve">Product  </w:t>
      </w:r>
      <w:r>
        <w:rPr>
          <w:rFonts w:ascii="Calibri" w:hAnsi="Calibri" w:eastAsia="Calibri" w:cs="Calibri"/>
          <w:color w:val="21281F"/>
          <w:sz w:val="24"/>
          <w:szCs w:val="24"/>
        </w:rPr>
        <w:t>Study Desk — independent project</w:t>
      </w:r>
    </w:p>
    <w:p w14:paraId="38B92679">
      <w:pPr>
        <w:spacing w:after="55"/>
        <w:rPr>
          <w:sz w:val="28"/>
          <w:szCs w:val="28"/>
        </w:rPr>
      </w:pPr>
      <w:r>
        <w:rPr>
          <w:rFonts w:ascii="Calibri" w:hAnsi="Calibri" w:eastAsia="Calibri" w:cs="Calibri"/>
          <w:b/>
          <w:bCs/>
          <w:color w:val="6E6B5F"/>
          <w:sz w:val="24"/>
          <w:szCs w:val="24"/>
        </w:rPr>
        <w:t xml:space="preserve">Prepared by  </w:t>
      </w:r>
      <w:r>
        <w:rPr>
          <w:rFonts w:ascii="Calibri" w:hAnsi="Calibri" w:eastAsia="Calibri" w:cs="Calibri"/>
          <w:color w:val="21281F"/>
          <w:sz w:val="24"/>
          <w:szCs w:val="24"/>
        </w:rPr>
        <w:t>Ajay — Founder &amp; LLM Engineer</w:t>
      </w:r>
    </w:p>
    <w:p w14:paraId="7926F942">
      <w:pPr>
        <w:spacing w:after="55"/>
        <w:rPr>
          <w:sz w:val="28"/>
          <w:szCs w:val="28"/>
        </w:rPr>
      </w:pPr>
      <w:r>
        <w:rPr>
          <w:rFonts w:ascii="Calibri" w:hAnsi="Calibri" w:eastAsia="Calibri" w:cs="Calibri"/>
          <w:b/>
          <w:bCs/>
          <w:color w:val="6E6B5F"/>
          <w:sz w:val="24"/>
          <w:szCs w:val="24"/>
        </w:rPr>
        <w:t xml:space="preserve">Version  </w:t>
      </w:r>
      <w:r>
        <w:rPr>
          <w:rFonts w:ascii="Calibri" w:hAnsi="Calibri" w:eastAsia="Calibri" w:cs="Calibri"/>
          <w:color w:val="21281F"/>
          <w:sz w:val="24"/>
          <w:szCs w:val="24"/>
        </w:rPr>
        <w:t>1.2 (Gemini API, Phase 1 scope only)</w:t>
      </w:r>
    </w:p>
    <w:p w14:paraId="64F3E0E3">
      <w:pPr>
        <w:spacing w:after="55"/>
        <w:rPr>
          <w:sz w:val="28"/>
          <w:szCs w:val="28"/>
        </w:rPr>
      </w:pPr>
      <w:r>
        <w:rPr>
          <w:rFonts w:ascii="Calibri" w:hAnsi="Calibri" w:eastAsia="Calibri" w:cs="Calibri"/>
          <w:b/>
          <w:bCs/>
          <w:color w:val="6E6B5F"/>
          <w:sz w:val="24"/>
          <w:szCs w:val="24"/>
        </w:rPr>
        <w:t xml:space="preserve">Date  </w:t>
      </w:r>
      <w:r>
        <w:rPr>
          <w:rFonts w:ascii="Calibri" w:hAnsi="Calibri" w:eastAsia="Calibri" w:cs="Calibri"/>
          <w:color w:val="21281F"/>
          <w:sz w:val="24"/>
          <w:szCs w:val="24"/>
        </w:rPr>
        <w:t>July 3, 2026</w:t>
      </w:r>
    </w:p>
    <w:p w14:paraId="67D42B9A">
      <w:pPr>
        <w:rPr>
          <w:sz w:val="28"/>
          <w:szCs w:val="28"/>
        </w:rPr>
      </w:pPr>
      <w:r>
        <w:rPr>
          <w:sz w:val="28"/>
          <w:szCs w:val="28"/>
        </w:rPr>
        <w:br w:type="page"/>
      </w:r>
    </w:p>
    <w:p w14:paraId="72CA602D">
      <w:pPr>
        <w:pStyle w:val="2"/>
        <w:pBdr>
          <w:bottom w:val="single" w:color="2F6F4E" w:sz="8" w:space="6"/>
        </w:pBdr>
        <w:spacing w:before="380" w:after="160"/>
        <w:rPr>
          <w:sz w:val="48"/>
          <w:szCs w:val="48"/>
        </w:rPr>
      </w:pPr>
      <w:r>
        <w:rPr>
          <w:rFonts w:ascii="Calibri" w:hAnsi="Calibri" w:eastAsia="Calibri" w:cs="Calibri"/>
          <w:b/>
          <w:bCs/>
          <w:color w:val="204E38"/>
          <w:sz w:val="44"/>
          <w:szCs w:val="44"/>
        </w:rPr>
        <w:t>Contents</w:t>
      </w:r>
    </w:p>
    <w:p w14:paraId="5827BD45">
      <w:pPr>
        <w:tabs>
          <w:tab w:val="right" w:leader="dot" w:pos="9350"/>
        </w:tabs>
        <w:spacing w:after="95"/>
        <w:rPr>
          <w:sz w:val="28"/>
          <w:szCs w:val="28"/>
        </w:rPr>
      </w:pPr>
      <w:r>
        <w:rPr>
          <w:rFonts w:ascii="Calibri" w:hAnsi="Calibri" w:eastAsia="Calibri" w:cs="Calibri"/>
          <w:color w:val="21281F"/>
          <w:sz w:val="28"/>
          <w:szCs w:val="28"/>
        </w:rPr>
        <w:t>1. Overview</w:t>
      </w:r>
      <w:r>
        <w:rPr>
          <w:rFonts w:ascii="Calibri" w:hAnsi="Calibri" w:eastAsia="Calibri" w:cs="Calibri"/>
          <w:color w:val="6E6B5F"/>
          <w:sz w:val="28"/>
          <w:szCs w:val="28"/>
        </w:rPr>
        <w:t>3</w:t>
      </w:r>
    </w:p>
    <w:p w14:paraId="7DD7E36A">
      <w:pPr>
        <w:tabs>
          <w:tab w:val="right" w:leader="dot" w:pos="9350"/>
        </w:tabs>
        <w:spacing w:after="95"/>
        <w:rPr>
          <w:sz w:val="28"/>
          <w:szCs w:val="28"/>
        </w:rPr>
      </w:pPr>
      <w:r>
        <w:rPr>
          <w:rFonts w:ascii="Calibri" w:hAnsi="Calibri" w:eastAsia="Calibri" w:cs="Calibri"/>
          <w:color w:val="21281F"/>
          <w:sz w:val="28"/>
          <w:szCs w:val="28"/>
        </w:rPr>
        <w:t>2. Scope</w:t>
      </w:r>
      <w:r>
        <w:rPr>
          <w:rFonts w:ascii="Calibri" w:hAnsi="Calibri" w:eastAsia="Calibri" w:cs="Calibri"/>
          <w:color w:val="6E6B5F"/>
          <w:sz w:val="28"/>
          <w:szCs w:val="28"/>
        </w:rPr>
        <w:t>3</w:t>
      </w:r>
    </w:p>
    <w:p w14:paraId="135C4866">
      <w:pPr>
        <w:tabs>
          <w:tab w:val="right" w:leader="dot" w:pos="9350"/>
        </w:tabs>
        <w:spacing w:after="95"/>
        <w:rPr>
          <w:sz w:val="28"/>
          <w:szCs w:val="28"/>
        </w:rPr>
      </w:pPr>
      <w:r>
        <w:rPr>
          <w:rFonts w:ascii="Calibri" w:hAnsi="Calibri" w:eastAsia="Calibri" w:cs="Calibri"/>
          <w:color w:val="21281F"/>
          <w:sz w:val="28"/>
          <w:szCs w:val="28"/>
        </w:rPr>
        <w:t>3. Target Users</w:t>
      </w:r>
      <w:r>
        <w:rPr>
          <w:rFonts w:ascii="Calibri" w:hAnsi="Calibri" w:eastAsia="Calibri" w:cs="Calibri"/>
          <w:color w:val="6E6B5F"/>
          <w:sz w:val="28"/>
          <w:szCs w:val="28"/>
        </w:rPr>
        <w:t>3</w:t>
      </w:r>
    </w:p>
    <w:p w14:paraId="27BD7F80">
      <w:pPr>
        <w:tabs>
          <w:tab w:val="right" w:leader="dot" w:pos="9350"/>
        </w:tabs>
        <w:spacing w:after="95"/>
        <w:rPr>
          <w:sz w:val="28"/>
          <w:szCs w:val="28"/>
        </w:rPr>
      </w:pPr>
      <w:r>
        <w:rPr>
          <w:rFonts w:ascii="Calibri" w:hAnsi="Calibri" w:eastAsia="Calibri" w:cs="Calibri"/>
          <w:color w:val="21281F"/>
          <w:sz w:val="28"/>
          <w:szCs w:val="28"/>
        </w:rPr>
        <w:t>4. Architecture</w:t>
      </w:r>
      <w:r>
        <w:rPr>
          <w:rFonts w:ascii="Calibri" w:hAnsi="Calibri" w:eastAsia="Calibri" w:cs="Calibri"/>
          <w:color w:val="6E6B5F"/>
          <w:sz w:val="28"/>
          <w:szCs w:val="28"/>
        </w:rPr>
        <w:t>3</w:t>
      </w:r>
    </w:p>
    <w:p w14:paraId="17C9FC59">
      <w:pPr>
        <w:tabs>
          <w:tab w:val="right" w:leader="dot" w:pos="9350"/>
        </w:tabs>
        <w:spacing w:after="95"/>
        <w:rPr>
          <w:sz w:val="28"/>
          <w:szCs w:val="28"/>
        </w:rPr>
      </w:pPr>
      <w:r>
        <w:rPr>
          <w:rFonts w:ascii="Calibri" w:hAnsi="Calibri" w:eastAsia="Calibri" w:cs="Calibri"/>
          <w:color w:val="21281F"/>
          <w:sz w:val="28"/>
          <w:szCs w:val="28"/>
        </w:rPr>
        <w:t>5. Gemini API Requirements</w:t>
      </w:r>
      <w:r>
        <w:rPr>
          <w:rFonts w:ascii="Calibri" w:hAnsi="Calibri" w:eastAsia="Calibri" w:cs="Calibri"/>
          <w:color w:val="6E6B5F"/>
          <w:sz w:val="28"/>
          <w:szCs w:val="28"/>
        </w:rPr>
        <w:t>4</w:t>
      </w:r>
    </w:p>
    <w:p w14:paraId="6ADC0F4C">
      <w:pPr>
        <w:tabs>
          <w:tab w:val="right" w:leader="dot" w:pos="9350"/>
        </w:tabs>
        <w:spacing w:after="95"/>
        <w:rPr>
          <w:sz w:val="28"/>
          <w:szCs w:val="28"/>
        </w:rPr>
      </w:pPr>
      <w:r>
        <w:rPr>
          <w:rFonts w:ascii="Calibri" w:hAnsi="Calibri" w:eastAsia="Calibri" w:cs="Calibri"/>
          <w:color w:val="21281F"/>
          <w:sz w:val="28"/>
          <w:szCs w:val="28"/>
        </w:rPr>
        <w:t>6. Functional Requirements</w:t>
      </w:r>
      <w:r>
        <w:rPr>
          <w:rFonts w:ascii="Calibri" w:hAnsi="Calibri" w:eastAsia="Calibri" w:cs="Calibri"/>
          <w:color w:val="6E6B5F"/>
          <w:sz w:val="28"/>
          <w:szCs w:val="28"/>
        </w:rPr>
        <w:t>4</w:t>
      </w:r>
      <w:bookmarkStart w:id="0" w:name="_GoBack"/>
      <w:bookmarkEnd w:id="0"/>
    </w:p>
    <w:p w14:paraId="44738A35">
      <w:pPr>
        <w:tabs>
          <w:tab w:val="right" w:leader="dot" w:pos="9350"/>
        </w:tabs>
        <w:spacing w:after="95"/>
        <w:rPr>
          <w:sz w:val="28"/>
          <w:szCs w:val="28"/>
        </w:rPr>
      </w:pPr>
      <w:r>
        <w:rPr>
          <w:rFonts w:ascii="Calibri" w:hAnsi="Calibri" w:eastAsia="Calibri" w:cs="Calibri"/>
          <w:color w:val="21281F"/>
          <w:sz w:val="28"/>
          <w:szCs w:val="28"/>
        </w:rPr>
        <w:t>7. Non-Functional Requirements</w:t>
      </w:r>
      <w:r>
        <w:rPr>
          <w:rFonts w:ascii="Calibri" w:hAnsi="Calibri" w:eastAsia="Calibri" w:cs="Calibri"/>
          <w:color w:val="6E6B5F"/>
          <w:sz w:val="28"/>
          <w:szCs w:val="28"/>
        </w:rPr>
        <w:t>5</w:t>
      </w:r>
    </w:p>
    <w:p w14:paraId="26B612A8">
      <w:pPr>
        <w:tabs>
          <w:tab w:val="right" w:leader="dot" w:pos="9350"/>
        </w:tabs>
        <w:spacing w:after="95"/>
        <w:rPr>
          <w:sz w:val="28"/>
          <w:szCs w:val="28"/>
        </w:rPr>
      </w:pPr>
      <w:r>
        <w:rPr>
          <w:rFonts w:ascii="Calibri" w:hAnsi="Calibri" w:eastAsia="Calibri" w:cs="Calibri"/>
          <w:color w:val="21281F"/>
          <w:sz w:val="28"/>
          <w:szCs w:val="28"/>
        </w:rPr>
        <w:t>8. Risks &amp; Assumptions</w:t>
      </w:r>
      <w:r>
        <w:rPr>
          <w:rFonts w:ascii="Calibri" w:hAnsi="Calibri" w:eastAsia="Calibri" w:cs="Calibri"/>
          <w:color w:val="6E6B5F"/>
          <w:sz w:val="28"/>
          <w:szCs w:val="28"/>
        </w:rPr>
        <w:t>5</w:t>
      </w:r>
    </w:p>
    <w:p w14:paraId="04E5E5DB">
      <w:pPr>
        <w:tabs>
          <w:tab w:val="right" w:leader="dot" w:pos="9350"/>
        </w:tabs>
        <w:spacing w:after="95"/>
        <w:rPr>
          <w:sz w:val="28"/>
          <w:szCs w:val="28"/>
        </w:rPr>
      </w:pPr>
      <w:r>
        <w:rPr>
          <w:rFonts w:ascii="Calibri" w:hAnsi="Calibri" w:eastAsia="Calibri" w:cs="Calibri"/>
          <w:color w:val="21281F"/>
          <w:sz w:val="28"/>
          <w:szCs w:val="28"/>
        </w:rPr>
        <w:t>9. Glossary</w:t>
      </w:r>
      <w:r>
        <w:rPr>
          <w:rFonts w:ascii="Calibri" w:hAnsi="Calibri" w:eastAsia="Calibri" w:cs="Calibri"/>
          <w:color w:val="6E6B5F"/>
          <w:sz w:val="28"/>
          <w:szCs w:val="28"/>
        </w:rPr>
        <w:t>5</w:t>
      </w:r>
    </w:p>
    <w:p w14:paraId="6DF39496">
      <w:pPr>
        <w:rPr>
          <w:sz w:val="28"/>
          <w:szCs w:val="28"/>
        </w:rPr>
      </w:pPr>
      <w:r>
        <w:rPr>
          <w:sz w:val="28"/>
          <w:szCs w:val="28"/>
        </w:rPr>
        <w:br w:type="page"/>
      </w:r>
    </w:p>
    <w:p w14:paraId="098DC641">
      <w:pPr>
        <w:pStyle w:val="2"/>
        <w:pBdr>
          <w:bottom w:val="single" w:color="2F6F4E" w:sz="8" w:space="6"/>
        </w:pBdr>
        <w:spacing w:before="380" w:after="160"/>
        <w:rPr>
          <w:sz w:val="48"/>
          <w:szCs w:val="48"/>
        </w:rPr>
      </w:pPr>
      <w:r>
        <w:rPr>
          <w:rFonts w:ascii="Calibri" w:hAnsi="Calibri" w:eastAsia="Calibri" w:cs="Calibri"/>
          <w:b/>
          <w:bCs/>
          <w:color w:val="204E38"/>
          <w:sz w:val="44"/>
          <w:szCs w:val="44"/>
        </w:rPr>
        <w:t>1. Overview</w:t>
      </w:r>
    </w:p>
    <w:p w14:paraId="60D4AB62">
      <w:pPr>
        <w:spacing w:after="150" w:line="268" w:lineRule="auto"/>
        <w:rPr>
          <w:sz w:val="28"/>
          <w:szCs w:val="28"/>
        </w:rPr>
      </w:pPr>
      <w:r>
        <w:rPr>
          <w:rFonts w:ascii="Calibri" w:hAnsi="Calibri" w:eastAsia="Calibri" w:cs="Calibri"/>
          <w:color w:val="21281F"/>
          <w:sz w:val="28"/>
          <w:szCs w:val="28"/>
        </w:rPr>
        <w:t>Study Desk is an independent, curriculum-neutral study tool. A student pastes in whatever they actually have — their syllabus, their notes, their previous-year question papers — and the product reasons about that content directly, rather than assuming any specific board, country, or textbook.</w:t>
      </w:r>
    </w:p>
    <w:p w14:paraId="392B2914">
      <w:pPr>
        <w:spacing w:after="150" w:line="268" w:lineRule="auto"/>
        <w:rPr>
          <w:sz w:val="28"/>
          <w:szCs w:val="28"/>
        </w:rPr>
      </w:pPr>
      <w:r>
        <w:rPr>
          <w:rFonts w:ascii="Calibri" w:hAnsi="Calibri" w:eastAsia="Calibri" w:cs="Calibri"/>
          <w:color w:val="21281F"/>
          <w:sz w:val="28"/>
          <w:szCs w:val="28"/>
        </w:rPr>
        <w:t>A working prototype of this Phase 1 scope already exists on the Claude API. This document specifies rebuilding the same three tools on the Gemini API, adopting Gemini's native structured-output feature in place of the prototype's manual JSON parsing.</w:t>
      </w:r>
    </w:p>
    <w:tbl>
      <w:tblPr>
        <w:tblStyle w:val="9"/>
        <w:tblW w:w="9300" w:type="dxa"/>
        <w:tblInd w:w="0" w:type="dxa"/>
        <w:tblBorders>
          <w:top w:val="single" w:color="E4EEE7" w:sz="4" w:space="0"/>
          <w:left w:val="single" w:color="2F6F4E" w:sz="20" w:space="0"/>
          <w:bottom w:val="single" w:color="E4EEE7" w:sz="4" w:space="0"/>
          <w:right w:val="single" w:color="E4EEE7" w:sz="4" w:space="0"/>
          <w:insideH w:val="single" w:color="auto" w:sz="4" w:space="0"/>
          <w:insideV w:val="single" w:color="auto" w:sz="4" w:space="0"/>
        </w:tblBorders>
        <w:tblLayout w:type="autofit"/>
        <w:tblCellMar>
          <w:top w:w="0" w:type="dxa"/>
          <w:left w:w="10" w:type="dxa"/>
          <w:bottom w:w="0" w:type="dxa"/>
          <w:right w:w="10" w:type="dxa"/>
        </w:tblCellMar>
      </w:tblPr>
      <w:tblGrid>
        <w:gridCol w:w="9300"/>
      </w:tblGrid>
      <w:tr w14:paraId="457AE88C">
        <w:tblPrEx>
          <w:tblBorders>
            <w:top w:val="single" w:color="E4EEE7" w:sz="4" w:space="0"/>
            <w:left w:val="single" w:color="2F6F4E" w:sz="20" w:space="0"/>
            <w:bottom w:val="single" w:color="E4EEE7" w:sz="4" w:space="0"/>
            <w:right w:val="single" w:color="E4EEE7" w:sz="4" w:space="0"/>
            <w:insideH w:val="single" w:color="auto" w:sz="4" w:space="0"/>
            <w:insideV w:val="single" w:color="auto" w:sz="4" w:space="0"/>
          </w:tblBorders>
          <w:tblCellMar>
            <w:top w:w="0" w:type="dxa"/>
            <w:left w:w="10" w:type="dxa"/>
            <w:bottom w:w="0" w:type="dxa"/>
            <w:right w:w="10" w:type="dxa"/>
          </w:tblCellMar>
        </w:tblPrEx>
        <w:tc>
          <w:tcPr>
            <w:shd w:val="clear" w:color="auto" w:fill="E4EEE7"/>
            <w:tcMar>
              <w:top w:w="140" w:type="dxa"/>
              <w:left w:w="200" w:type="dxa"/>
              <w:bottom w:w="140" w:type="dxa"/>
              <w:right w:w="200" w:type="dxa"/>
            </w:tcMar>
          </w:tcPr>
          <w:p w14:paraId="37C142C3">
            <w:pPr>
              <w:rPr>
                <w:sz w:val="28"/>
                <w:szCs w:val="28"/>
              </w:rPr>
            </w:pPr>
            <w:r>
              <w:rPr>
                <w:rFonts w:ascii="Calibri" w:hAnsi="Calibri" w:eastAsia="Calibri" w:cs="Calibri"/>
                <w:i/>
                <w:iCs/>
                <w:color w:val="204E38"/>
                <w:sz w:val="28"/>
                <w:szCs w:val="28"/>
              </w:rPr>
              <w:t>Design principle throughout: the LLM reasons about content (what topic is this, how should it be classified), and plain code computes anything that must be exactly right (schedule minutes, frequency percentages). No arithmetic is ever delegated to the model.</w:t>
            </w:r>
          </w:p>
        </w:tc>
      </w:tr>
    </w:tbl>
    <w:p w14:paraId="67A3C30F">
      <w:pPr>
        <w:pStyle w:val="2"/>
        <w:pBdr>
          <w:bottom w:val="single" w:color="2F6F4E" w:sz="8" w:space="6"/>
        </w:pBdr>
        <w:spacing w:before="380" w:after="160"/>
        <w:rPr>
          <w:sz w:val="48"/>
          <w:szCs w:val="48"/>
        </w:rPr>
      </w:pPr>
      <w:r>
        <w:rPr>
          <w:rFonts w:ascii="Calibri" w:hAnsi="Calibri" w:eastAsia="Calibri" w:cs="Calibri"/>
          <w:b/>
          <w:bCs/>
          <w:color w:val="204E38"/>
          <w:sz w:val="44"/>
          <w:szCs w:val="44"/>
        </w:rPr>
        <w:t>2. Scope</w:t>
      </w:r>
    </w:p>
    <w:p w14:paraId="330F9688">
      <w:pPr>
        <w:pStyle w:val="3"/>
        <w:spacing w:before="260" w:after="120"/>
        <w:rPr>
          <w:sz w:val="40"/>
          <w:szCs w:val="40"/>
        </w:rPr>
      </w:pPr>
      <w:r>
        <w:rPr>
          <w:rFonts w:ascii="Calibri" w:hAnsi="Calibri" w:eastAsia="Calibri" w:cs="Calibri"/>
          <w:b/>
          <w:bCs/>
          <w:color w:val="21281F"/>
          <w:sz w:val="36"/>
          <w:szCs w:val="36"/>
        </w:rPr>
        <w:t>In scope</w:t>
      </w:r>
    </w:p>
    <w:p w14:paraId="36E78379">
      <w:pPr>
        <w:pStyle w:val="16"/>
        <w:numPr>
          <w:ilvl w:val="0"/>
          <w:numId w:val="1"/>
        </w:numPr>
        <w:spacing w:after="55"/>
        <w:rPr>
          <w:sz w:val="28"/>
          <w:szCs w:val="28"/>
        </w:rPr>
      </w:pPr>
      <w:r>
        <w:rPr>
          <w:rFonts w:ascii="Calibri" w:hAnsi="Calibri" w:eastAsia="Calibri" w:cs="Calibri"/>
          <w:color w:val="21281F"/>
          <w:sz w:val="28"/>
          <w:szCs w:val="28"/>
        </w:rPr>
        <w:t>Study Plan Generator — topics/syllabus in, day-by-day schedule out.</w:t>
      </w:r>
    </w:p>
    <w:p w14:paraId="4F285AB9">
      <w:pPr>
        <w:pStyle w:val="16"/>
        <w:numPr>
          <w:ilvl w:val="0"/>
          <w:numId w:val="1"/>
        </w:numPr>
        <w:spacing w:after="55"/>
        <w:rPr>
          <w:sz w:val="28"/>
          <w:szCs w:val="28"/>
        </w:rPr>
      </w:pPr>
      <w:r>
        <w:rPr>
          <w:rFonts w:ascii="Calibri" w:hAnsi="Calibri" w:eastAsia="Calibri" w:cs="Calibri"/>
          <w:color w:val="21281F"/>
          <w:sz w:val="28"/>
          <w:szCs w:val="28"/>
        </w:rPr>
        <w:t>PYQ Analysis — pasted past-year questions in, topic/type frequency patterns out.</w:t>
      </w:r>
    </w:p>
    <w:p w14:paraId="4273DAD6">
      <w:pPr>
        <w:pStyle w:val="16"/>
        <w:numPr>
          <w:ilvl w:val="0"/>
          <w:numId w:val="1"/>
        </w:numPr>
        <w:spacing w:after="55"/>
        <w:rPr>
          <w:sz w:val="28"/>
          <w:szCs w:val="28"/>
        </w:rPr>
      </w:pPr>
      <w:r>
        <w:rPr>
          <w:rFonts w:ascii="Calibri" w:hAnsi="Calibri" w:eastAsia="Calibri" w:cs="Calibri"/>
          <w:color w:val="21281F"/>
          <w:sz w:val="28"/>
          <w:szCs w:val="28"/>
        </w:rPr>
        <w:t>Notes Summarizer — pasted notes in, structured summary + key terms out.</w:t>
      </w:r>
    </w:p>
    <w:p w14:paraId="20DE0FCB">
      <w:pPr>
        <w:pStyle w:val="16"/>
        <w:numPr>
          <w:ilvl w:val="0"/>
          <w:numId w:val="1"/>
        </w:numPr>
        <w:spacing w:after="55"/>
        <w:rPr>
          <w:sz w:val="28"/>
          <w:szCs w:val="28"/>
        </w:rPr>
      </w:pPr>
      <w:r>
        <w:rPr>
          <w:rFonts w:ascii="Calibri" w:hAnsi="Calibri" w:eastAsia="Calibri" w:cs="Calibri"/>
          <w:color w:val="21281F"/>
          <w:sz w:val="28"/>
          <w:szCs w:val="28"/>
        </w:rPr>
        <w:t>Full migration of all LLM calls from the Claude API to the Gemini API, using native structured output.</w:t>
      </w:r>
    </w:p>
    <w:p w14:paraId="37187691">
      <w:pPr>
        <w:pStyle w:val="16"/>
        <w:numPr>
          <w:ilvl w:val="0"/>
          <w:numId w:val="1"/>
        </w:numPr>
        <w:spacing w:after="55"/>
        <w:rPr>
          <w:sz w:val="28"/>
          <w:szCs w:val="28"/>
        </w:rPr>
      </w:pPr>
      <w:r>
        <w:rPr>
          <w:rFonts w:ascii="Calibri" w:hAnsi="Calibri" w:eastAsia="Calibri" w:cs="Calibri"/>
          <w:color w:val="21281F"/>
          <w:sz w:val="28"/>
          <w:szCs w:val="28"/>
        </w:rPr>
        <w:t>Existing React frontend, repointed at the new backend.</w:t>
      </w:r>
    </w:p>
    <w:p w14:paraId="00ED955D">
      <w:pPr>
        <w:spacing w:after="100"/>
        <w:rPr>
          <w:sz w:val="28"/>
          <w:szCs w:val="28"/>
        </w:rPr>
      </w:pPr>
    </w:p>
    <w:p w14:paraId="3A3A9B63">
      <w:pPr>
        <w:pStyle w:val="3"/>
        <w:spacing w:before="260" w:after="120"/>
        <w:rPr>
          <w:sz w:val="40"/>
          <w:szCs w:val="40"/>
        </w:rPr>
      </w:pPr>
      <w:r>
        <w:rPr>
          <w:rFonts w:ascii="Calibri" w:hAnsi="Calibri" w:eastAsia="Calibri" w:cs="Calibri"/>
          <w:b/>
          <w:bCs/>
          <w:color w:val="21281F"/>
          <w:sz w:val="36"/>
          <w:szCs w:val="36"/>
        </w:rPr>
        <w:t>Out of scope for this phase</w:t>
      </w:r>
    </w:p>
    <w:p w14:paraId="50A9830B">
      <w:pPr>
        <w:pStyle w:val="16"/>
        <w:numPr>
          <w:ilvl w:val="0"/>
          <w:numId w:val="1"/>
        </w:numPr>
        <w:spacing w:after="55"/>
        <w:rPr>
          <w:sz w:val="28"/>
          <w:szCs w:val="28"/>
        </w:rPr>
      </w:pPr>
      <w:r>
        <w:rPr>
          <w:rFonts w:ascii="Calibri" w:hAnsi="Calibri" w:eastAsia="Calibri" w:cs="Calibri"/>
          <w:color w:val="21281F"/>
          <w:sz w:val="28"/>
          <w:szCs w:val="28"/>
        </w:rPr>
        <w:t>Doubt-solving chat, flashcards, persistence, accounts, billing — noted only so the API design doesn't block them later, not built now.</w:t>
      </w:r>
    </w:p>
    <w:p w14:paraId="56BD4E8A">
      <w:pPr>
        <w:pStyle w:val="2"/>
        <w:pBdr>
          <w:bottom w:val="single" w:color="2F6F4E" w:sz="8" w:space="6"/>
        </w:pBdr>
        <w:spacing w:before="380" w:after="160"/>
        <w:rPr>
          <w:sz w:val="48"/>
          <w:szCs w:val="48"/>
        </w:rPr>
      </w:pPr>
      <w:r>
        <w:rPr>
          <w:rFonts w:ascii="Calibri" w:hAnsi="Calibri" w:eastAsia="Calibri" w:cs="Calibri"/>
          <w:b/>
          <w:bCs/>
          <w:color w:val="204E38"/>
          <w:sz w:val="44"/>
          <w:szCs w:val="44"/>
        </w:rPr>
        <w:t>3. Target Users</w:t>
      </w:r>
    </w:p>
    <w:tbl>
      <w:tblPr>
        <w:tblStyle w:val="9"/>
        <w:tblW w:w="9300" w:type="dxa"/>
        <w:tblInd w:w="0" w:type="dxa"/>
        <w:tblBorders>
          <w:top w:val="single" w:color="D9D5C7" w:sz="4" w:space="0"/>
          <w:left w:val="single" w:color="D9D5C7" w:sz="4" w:space="0"/>
          <w:bottom w:val="single" w:color="D9D5C7" w:sz="4" w:space="0"/>
          <w:right w:val="single" w:color="D9D5C7" w:sz="4" w:space="0"/>
          <w:insideH w:val="single" w:color="D9D5C7" w:sz="4" w:space="0"/>
          <w:insideV w:val="single" w:color="D9D5C7" w:sz="4" w:space="0"/>
        </w:tblBorders>
        <w:tblLayout w:type="autofit"/>
        <w:tblCellMar>
          <w:top w:w="0" w:type="dxa"/>
          <w:left w:w="10" w:type="dxa"/>
          <w:bottom w:w="0" w:type="dxa"/>
          <w:right w:w="10" w:type="dxa"/>
        </w:tblCellMar>
      </w:tblPr>
      <w:tblGrid>
        <w:gridCol w:w="2800"/>
        <w:gridCol w:w="4000"/>
        <w:gridCol w:w="2500"/>
      </w:tblGrid>
      <w:tr w14:paraId="0856BDFE">
        <w:tblPrEx>
          <w:tblBorders>
            <w:top w:val="single" w:color="D9D5C7" w:sz="4" w:space="0"/>
            <w:left w:val="single" w:color="D9D5C7" w:sz="4"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2800" w:type="dxa"/>
            <w:shd w:val="clear" w:color="auto" w:fill="EFEEE7"/>
            <w:tcMar>
              <w:top w:w="80" w:type="dxa"/>
              <w:left w:w="110" w:type="dxa"/>
              <w:bottom w:w="80" w:type="dxa"/>
              <w:right w:w="110" w:type="dxa"/>
            </w:tcMar>
          </w:tcPr>
          <w:p w14:paraId="24B03AB4">
            <w:pPr>
              <w:rPr>
                <w:sz w:val="28"/>
                <w:szCs w:val="28"/>
              </w:rPr>
            </w:pPr>
            <w:r>
              <w:rPr>
                <w:rFonts w:ascii="Calibri" w:hAnsi="Calibri" w:eastAsia="Calibri" w:cs="Calibri"/>
                <w:b/>
                <w:bCs/>
                <w:color w:val="204E38"/>
                <w:sz w:val="24"/>
                <w:szCs w:val="24"/>
              </w:rPr>
              <w:t>Persona</w:t>
            </w:r>
          </w:p>
        </w:tc>
        <w:tc>
          <w:tcPr>
            <w:tcW w:w="4000" w:type="dxa"/>
            <w:shd w:val="clear" w:color="auto" w:fill="EFEEE7"/>
            <w:tcMar>
              <w:top w:w="80" w:type="dxa"/>
              <w:left w:w="110" w:type="dxa"/>
              <w:bottom w:w="80" w:type="dxa"/>
              <w:right w:w="110" w:type="dxa"/>
            </w:tcMar>
          </w:tcPr>
          <w:p w14:paraId="10137A19">
            <w:pPr>
              <w:rPr>
                <w:sz w:val="28"/>
                <w:szCs w:val="28"/>
              </w:rPr>
            </w:pPr>
            <w:r>
              <w:rPr>
                <w:rFonts w:ascii="Calibri" w:hAnsi="Calibri" w:eastAsia="Calibri" w:cs="Calibri"/>
                <w:b/>
                <w:bCs/>
                <w:color w:val="204E38"/>
                <w:sz w:val="24"/>
                <w:szCs w:val="24"/>
              </w:rPr>
              <w:t>Pain point</w:t>
            </w:r>
          </w:p>
        </w:tc>
        <w:tc>
          <w:tcPr>
            <w:tcW w:w="2500" w:type="dxa"/>
            <w:shd w:val="clear" w:color="auto" w:fill="EFEEE7"/>
            <w:tcMar>
              <w:top w:w="80" w:type="dxa"/>
              <w:left w:w="110" w:type="dxa"/>
              <w:bottom w:w="80" w:type="dxa"/>
              <w:right w:w="110" w:type="dxa"/>
            </w:tcMar>
          </w:tcPr>
          <w:p w14:paraId="416A733D">
            <w:pPr>
              <w:rPr>
                <w:sz w:val="28"/>
                <w:szCs w:val="28"/>
              </w:rPr>
            </w:pPr>
            <w:r>
              <w:rPr>
                <w:rFonts w:ascii="Calibri" w:hAnsi="Calibri" w:eastAsia="Calibri" w:cs="Calibri"/>
                <w:b/>
                <w:bCs/>
                <w:color w:val="204E38"/>
                <w:sz w:val="24"/>
                <w:szCs w:val="24"/>
              </w:rPr>
              <w:t>Reaches for</w:t>
            </w:r>
          </w:p>
        </w:tc>
      </w:tr>
      <w:tr w14:paraId="5689B077">
        <w:tblPrEx>
          <w:tblBorders>
            <w:top w:val="single" w:color="D9D5C7" w:sz="4" w:space="0"/>
            <w:left w:val="single" w:color="D9D5C7" w:sz="4"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2800" w:type="dxa"/>
            <w:tcMar>
              <w:top w:w="80" w:type="dxa"/>
              <w:left w:w="110" w:type="dxa"/>
              <w:bottom w:w="80" w:type="dxa"/>
              <w:right w:w="110" w:type="dxa"/>
            </w:tcMar>
          </w:tcPr>
          <w:p w14:paraId="3F90A219">
            <w:pPr>
              <w:rPr>
                <w:sz w:val="28"/>
                <w:szCs w:val="28"/>
              </w:rPr>
            </w:pPr>
            <w:r>
              <w:rPr>
                <w:rFonts w:ascii="Calibri" w:hAnsi="Calibri" w:eastAsia="Calibri" w:cs="Calibri"/>
                <w:b w:val="0"/>
                <w:bCs w:val="0"/>
                <w:color w:val="21281F"/>
                <w:sz w:val="24"/>
                <w:szCs w:val="24"/>
              </w:rPr>
              <w:t>Board-exam student</w:t>
            </w:r>
          </w:p>
        </w:tc>
        <w:tc>
          <w:tcPr>
            <w:tcW w:w="4000" w:type="dxa"/>
            <w:tcMar>
              <w:top w:w="80" w:type="dxa"/>
              <w:left w:w="110" w:type="dxa"/>
              <w:bottom w:w="80" w:type="dxa"/>
              <w:right w:w="110" w:type="dxa"/>
            </w:tcMar>
          </w:tcPr>
          <w:p w14:paraId="13237F57">
            <w:pPr>
              <w:rPr>
                <w:sz w:val="28"/>
                <w:szCs w:val="28"/>
              </w:rPr>
            </w:pPr>
            <w:r>
              <w:rPr>
                <w:rFonts w:ascii="Calibri" w:hAnsi="Calibri" w:eastAsia="Calibri" w:cs="Calibri"/>
                <w:b w:val="0"/>
                <w:bCs w:val="0"/>
                <w:color w:val="21281F"/>
                <w:sz w:val="24"/>
                <w:szCs w:val="24"/>
              </w:rPr>
              <w:t>Doesn't know how to split limited time across subjects</w:t>
            </w:r>
          </w:p>
        </w:tc>
        <w:tc>
          <w:tcPr>
            <w:tcW w:w="2500" w:type="dxa"/>
            <w:tcMar>
              <w:top w:w="80" w:type="dxa"/>
              <w:left w:w="110" w:type="dxa"/>
              <w:bottom w:w="80" w:type="dxa"/>
              <w:right w:w="110" w:type="dxa"/>
            </w:tcMar>
          </w:tcPr>
          <w:p w14:paraId="624BEF6A">
            <w:pPr>
              <w:rPr>
                <w:sz w:val="28"/>
                <w:szCs w:val="28"/>
              </w:rPr>
            </w:pPr>
            <w:r>
              <w:rPr>
                <w:rFonts w:ascii="Calibri" w:hAnsi="Calibri" w:eastAsia="Calibri" w:cs="Calibri"/>
                <w:b w:val="0"/>
                <w:bCs w:val="0"/>
                <w:color w:val="21281F"/>
                <w:sz w:val="24"/>
                <w:szCs w:val="24"/>
              </w:rPr>
              <w:t>Study Plan</w:t>
            </w:r>
          </w:p>
        </w:tc>
      </w:tr>
      <w:tr w14:paraId="2D683AFB">
        <w:tblPrEx>
          <w:tblBorders>
            <w:top w:val="single" w:color="D9D5C7" w:sz="4" w:space="0"/>
            <w:left w:val="single" w:color="D9D5C7" w:sz="4"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2800" w:type="dxa"/>
            <w:shd w:val="clear" w:color="auto" w:fill="F8F7F2"/>
            <w:tcMar>
              <w:top w:w="80" w:type="dxa"/>
              <w:left w:w="110" w:type="dxa"/>
              <w:bottom w:w="80" w:type="dxa"/>
              <w:right w:w="110" w:type="dxa"/>
            </w:tcMar>
          </w:tcPr>
          <w:p w14:paraId="3BF03CD2">
            <w:pPr>
              <w:rPr>
                <w:sz w:val="28"/>
                <w:szCs w:val="28"/>
              </w:rPr>
            </w:pPr>
            <w:r>
              <w:rPr>
                <w:rFonts w:ascii="Calibri" w:hAnsi="Calibri" w:eastAsia="Calibri" w:cs="Calibri"/>
                <w:b w:val="0"/>
                <w:bCs w:val="0"/>
                <w:color w:val="21281F"/>
                <w:sz w:val="24"/>
                <w:szCs w:val="24"/>
              </w:rPr>
              <w:t>Competitive-exam aspirant</w:t>
            </w:r>
          </w:p>
        </w:tc>
        <w:tc>
          <w:tcPr>
            <w:tcW w:w="4000" w:type="dxa"/>
            <w:shd w:val="clear" w:color="auto" w:fill="F8F7F2"/>
            <w:tcMar>
              <w:top w:w="80" w:type="dxa"/>
              <w:left w:w="110" w:type="dxa"/>
              <w:bottom w:w="80" w:type="dxa"/>
              <w:right w:w="110" w:type="dxa"/>
            </w:tcMar>
          </w:tcPr>
          <w:p w14:paraId="0C05BBC4">
            <w:pPr>
              <w:rPr>
                <w:sz w:val="28"/>
                <w:szCs w:val="28"/>
              </w:rPr>
            </w:pPr>
            <w:r>
              <w:rPr>
                <w:rFonts w:ascii="Calibri" w:hAnsi="Calibri" w:eastAsia="Calibri" w:cs="Calibri"/>
                <w:b w:val="0"/>
                <w:bCs w:val="0"/>
                <w:color w:val="21281F"/>
                <w:sz w:val="24"/>
                <w:szCs w:val="24"/>
              </w:rPr>
              <w:t>Senses topics repeat but can't confirm which ones</w:t>
            </w:r>
          </w:p>
        </w:tc>
        <w:tc>
          <w:tcPr>
            <w:tcW w:w="2500" w:type="dxa"/>
            <w:shd w:val="clear" w:color="auto" w:fill="F8F7F2"/>
            <w:tcMar>
              <w:top w:w="80" w:type="dxa"/>
              <w:left w:w="110" w:type="dxa"/>
              <w:bottom w:w="80" w:type="dxa"/>
              <w:right w:w="110" w:type="dxa"/>
            </w:tcMar>
          </w:tcPr>
          <w:p w14:paraId="61AB0C08">
            <w:pPr>
              <w:rPr>
                <w:sz w:val="28"/>
                <w:szCs w:val="28"/>
              </w:rPr>
            </w:pPr>
            <w:r>
              <w:rPr>
                <w:rFonts w:ascii="Calibri" w:hAnsi="Calibri" w:eastAsia="Calibri" w:cs="Calibri"/>
                <w:b w:val="0"/>
                <w:bCs w:val="0"/>
                <w:color w:val="21281F"/>
                <w:sz w:val="24"/>
                <w:szCs w:val="24"/>
              </w:rPr>
              <w:t>PYQ Analysis</w:t>
            </w:r>
          </w:p>
        </w:tc>
      </w:tr>
      <w:tr w14:paraId="6954F2D0">
        <w:tblPrEx>
          <w:tblBorders>
            <w:top w:val="single" w:color="D9D5C7" w:sz="4" w:space="0"/>
            <w:left w:val="single" w:color="D9D5C7" w:sz="4"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2800" w:type="dxa"/>
            <w:tcMar>
              <w:top w:w="80" w:type="dxa"/>
              <w:left w:w="110" w:type="dxa"/>
              <w:bottom w:w="80" w:type="dxa"/>
              <w:right w:w="110" w:type="dxa"/>
            </w:tcMar>
          </w:tcPr>
          <w:p w14:paraId="12BA7FB1">
            <w:pPr>
              <w:rPr>
                <w:sz w:val="28"/>
                <w:szCs w:val="28"/>
              </w:rPr>
            </w:pPr>
            <w:r>
              <w:rPr>
                <w:rFonts w:ascii="Calibri" w:hAnsi="Calibri" w:eastAsia="Calibri" w:cs="Calibri"/>
                <w:b w:val="0"/>
                <w:bCs w:val="0"/>
                <w:color w:val="21281F"/>
                <w:sz w:val="24"/>
                <w:szCs w:val="24"/>
              </w:rPr>
              <w:t>Self-directed learner</w:t>
            </w:r>
          </w:p>
        </w:tc>
        <w:tc>
          <w:tcPr>
            <w:tcW w:w="4000" w:type="dxa"/>
            <w:tcMar>
              <w:top w:w="80" w:type="dxa"/>
              <w:left w:w="110" w:type="dxa"/>
              <w:bottom w:w="80" w:type="dxa"/>
              <w:right w:w="110" w:type="dxa"/>
            </w:tcMar>
          </w:tcPr>
          <w:p w14:paraId="6F685DD9">
            <w:pPr>
              <w:rPr>
                <w:sz w:val="28"/>
                <w:szCs w:val="28"/>
              </w:rPr>
            </w:pPr>
            <w:r>
              <w:rPr>
                <w:rFonts w:ascii="Calibri" w:hAnsi="Calibri" w:eastAsia="Calibri" w:cs="Calibri"/>
                <w:b w:val="0"/>
                <w:bCs w:val="0"/>
                <w:color w:val="21281F"/>
                <w:sz w:val="24"/>
                <w:szCs w:val="24"/>
              </w:rPr>
              <w:t>Notes are long and unstructured to re-read</w:t>
            </w:r>
          </w:p>
        </w:tc>
        <w:tc>
          <w:tcPr>
            <w:tcW w:w="2500" w:type="dxa"/>
            <w:tcMar>
              <w:top w:w="80" w:type="dxa"/>
              <w:left w:w="110" w:type="dxa"/>
              <w:bottom w:w="80" w:type="dxa"/>
              <w:right w:w="110" w:type="dxa"/>
            </w:tcMar>
          </w:tcPr>
          <w:p w14:paraId="602B0864">
            <w:pPr>
              <w:rPr>
                <w:sz w:val="28"/>
                <w:szCs w:val="28"/>
              </w:rPr>
            </w:pPr>
            <w:r>
              <w:rPr>
                <w:rFonts w:ascii="Calibri" w:hAnsi="Calibri" w:eastAsia="Calibri" w:cs="Calibri"/>
                <w:b w:val="0"/>
                <w:bCs w:val="0"/>
                <w:color w:val="21281F"/>
                <w:sz w:val="24"/>
                <w:szCs w:val="24"/>
              </w:rPr>
              <w:t>Notes Summary</w:t>
            </w:r>
          </w:p>
        </w:tc>
      </w:tr>
    </w:tbl>
    <w:p w14:paraId="23D8579A">
      <w:pPr>
        <w:pStyle w:val="2"/>
        <w:pBdr>
          <w:bottom w:val="single" w:color="2F6F4E" w:sz="8" w:space="6"/>
        </w:pBdr>
        <w:spacing w:before="380" w:after="160"/>
        <w:rPr>
          <w:sz w:val="48"/>
          <w:szCs w:val="48"/>
        </w:rPr>
      </w:pPr>
      <w:r>
        <w:rPr>
          <w:rFonts w:ascii="Calibri" w:hAnsi="Calibri" w:eastAsia="Calibri" w:cs="Calibri"/>
          <w:b/>
          <w:bCs/>
          <w:color w:val="204E38"/>
          <w:sz w:val="44"/>
          <w:szCs w:val="44"/>
        </w:rPr>
        <w:t>4. Architecture</w:t>
      </w:r>
    </w:p>
    <w:tbl>
      <w:tblPr>
        <w:tblStyle w:val="9"/>
        <w:tblW w:w="9300" w:type="dxa"/>
        <w:tblInd w:w="0" w:type="dxa"/>
        <w:tblBorders>
          <w:top w:val="single" w:color="D9D5C7" w:sz="4" w:space="0"/>
          <w:left w:val="single" w:color="D9D5C7" w:sz="4" w:space="0"/>
          <w:bottom w:val="single" w:color="D9D5C7" w:sz="4" w:space="0"/>
          <w:right w:val="single" w:color="D9D5C7" w:sz="4" w:space="0"/>
          <w:insideH w:val="single" w:color="D9D5C7" w:sz="4" w:space="0"/>
          <w:insideV w:val="single" w:color="D9D5C7" w:sz="4" w:space="0"/>
        </w:tblBorders>
        <w:tblLayout w:type="autofit"/>
        <w:tblCellMar>
          <w:top w:w="0" w:type="dxa"/>
          <w:left w:w="10" w:type="dxa"/>
          <w:bottom w:w="0" w:type="dxa"/>
          <w:right w:w="10" w:type="dxa"/>
        </w:tblCellMar>
      </w:tblPr>
      <w:tblGrid>
        <w:gridCol w:w="2100"/>
        <w:gridCol w:w="2700"/>
        <w:gridCol w:w="4500"/>
      </w:tblGrid>
      <w:tr w14:paraId="719CBCF8">
        <w:tblPrEx>
          <w:tblBorders>
            <w:top w:val="single" w:color="D9D5C7" w:sz="4" w:space="0"/>
            <w:left w:val="single" w:color="D9D5C7" w:sz="4"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2100" w:type="dxa"/>
            <w:shd w:val="clear" w:color="auto" w:fill="EFEEE7"/>
            <w:tcMar>
              <w:top w:w="80" w:type="dxa"/>
              <w:left w:w="110" w:type="dxa"/>
              <w:bottom w:w="80" w:type="dxa"/>
              <w:right w:w="110" w:type="dxa"/>
            </w:tcMar>
          </w:tcPr>
          <w:p w14:paraId="0E76CEA5">
            <w:pPr>
              <w:rPr>
                <w:sz w:val="28"/>
                <w:szCs w:val="28"/>
              </w:rPr>
            </w:pPr>
            <w:r>
              <w:rPr>
                <w:rFonts w:ascii="Calibri" w:hAnsi="Calibri" w:eastAsia="Calibri" w:cs="Calibri"/>
                <w:b/>
                <w:bCs/>
                <w:color w:val="204E38"/>
                <w:sz w:val="24"/>
                <w:szCs w:val="24"/>
              </w:rPr>
              <w:t>Layer</w:t>
            </w:r>
          </w:p>
        </w:tc>
        <w:tc>
          <w:tcPr>
            <w:tcW w:w="2700" w:type="dxa"/>
            <w:shd w:val="clear" w:color="auto" w:fill="EFEEE7"/>
            <w:tcMar>
              <w:top w:w="80" w:type="dxa"/>
              <w:left w:w="110" w:type="dxa"/>
              <w:bottom w:w="80" w:type="dxa"/>
              <w:right w:w="110" w:type="dxa"/>
            </w:tcMar>
          </w:tcPr>
          <w:p w14:paraId="4349286D">
            <w:pPr>
              <w:rPr>
                <w:sz w:val="28"/>
                <w:szCs w:val="28"/>
              </w:rPr>
            </w:pPr>
            <w:r>
              <w:rPr>
                <w:rFonts w:ascii="Calibri" w:hAnsi="Calibri" w:eastAsia="Calibri" w:cs="Calibri"/>
                <w:b/>
                <w:bCs/>
                <w:color w:val="204E38"/>
                <w:sz w:val="24"/>
                <w:szCs w:val="24"/>
              </w:rPr>
              <w:t>Technology</w:t>
            </w:r>
          </w:p>
        </w:tc>
        <w:tc>
          <w:tcPr>
            <w:tcW w:w="4500" w:type="dxa"/>
            <w:shd w:val="clear" w:color="auto" w:fill="EFEEE7"/>
            <w:tcMar>
              <w:top w:w="80" w:type="dxa"/>
              <w:left w:w="110" w:type="dxa"/>
              <w:bottom w:w="80" w:type="dxa"/>
              <w:right w:w="110" w:type="dxa"/>
            </w:tcMar>
          </w:tcPr>
          <w:p w14:paraId="46D1E1CA">
            <w:pPr>
              <w:rPr>
                <w:sz w:val="28"/>
                <w:szCs w:val="28"/>
              </w:rPr>
            </w:pPr>
            <w:r>
              <w:rPr>
                <w:rFonts w:ascii="Calibri" w:hAnsi="Calibri" w:eastAsia="Calibri" w:cs="Calibri"/>
                <w:b/>
                <w:bCs/>
                <w:color w:val="204E38"/>
                <w:sz w:val="24"/>
                <w:szCs w:val="24"/>
              </w:rPr>
              <w:t>Responsibility</w:t>
            </w:r>
          </w:p>
        </w:tc>
      </w:tr>
      <w:tr w14:paraId="4E10382F">
        <w:tblPrEx>
          <w:tblBorders>
            <w:top w:val="single" w:color="D9D5C7" w:sz="4" w:space="0"/>
            <w:left w:val="single" w:color="D9D5C7" w:sz="4"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2100" w:type="dxa"/>
            <w:tcMar>
              <w:top w:w="80" w:type="dxa"/>
              <w:left w:w="110" w:type="dxa"/>
              <w:bottom w:w="80" w:type="dxa"/>
              <w:right w:w="110" w:type="dxa"/>
            </w:tcMar>
          </w:tcPr>
          <w:p w14:paraId="65160123">
            <w:pPr>
              <w:rPr>
                <w:sz w:val="28"/>
                <w:szCs w:val="28"/>
              </w:rPr>
            </w:pPr>
            <w:r>
              <w:rPr>
                <w:rFonts w:ascii="Calibri" w:hAnsi="Calibri" w:eastAsia="Calibri" w:cs="Calibri"/>
                <w:b w:val="0"/>
                <w:bCs w:val="0"/>
                <w:color w:val="21281F"/>
                <w:sz w:val="24"/>
                <w:szCs w:val="24"/>
              </w:rPr>
              <w:t>Frontend</w:t>
            </w:r>
          </w:p>
        </w:tc>
        <w:tc>
          <w:tcPr>
            <w:tcW w:w="2700" w:type="dxa"/>
            <w:tcMar>
              <w:top w:w="80" w:type="dxa"/>
              <w:left w:w="110" w:type="dxa"/>
              <w:bottom w:w="80" w:type="dxa"/>
              <w:right w:w="110" w:type="dxa"/>
            </w:tcMar>
          </w:tcPr>
          <w:p w14:paraId="7ACDD985">
            <w:pPr>
              <w:rPr>
                <w:sz w:val="28"/>
                <w:szCs w:val="28"/>
              </w:rPr>
            </w:pPr>
            <w:r>
              <w:rPr>
                <w:rFonts w:ascii="Calibri" w:hAnsi="Calibri" w:eastAsia="Calibri" w:cs="Calibri"/>
                <w:b w:val="0"/>
                <w:bCs w:val="0"/>
                <w:color w:val="21281F"/>
                <w:sz w:val="24"/>
                <w:szCs w:val="24"/>
              </w:rPr>
              <w:t>React (Vite)</w:t>
            </w:r>
          </w:p>
        </w:tc>
        <w:tc>
          <w:tcPr>
            <w:tcW w:w="4500" w:type="dxa"/>
            <w:tcMar>
              <w:top w:w="80" w:type="dxa"/>
              <w:left w:w="110" w:type="dxa"/>
              <w:bottom w:w="80" w:type="dxa"/>
              <w:right w:w="110" w:type="dxa"/>
            </w:tcMar>
          </w:tcPr>
          <w:p w14:paraId="601C1924">
            <w:pPr>
              <w:rPr>
                <w:sz w:val="28"/>
                <w:szCs w:val="28"/>
              </w:rPr>
            </w:pPr>
            <w:r>
              <w:rPr>
                <w:rFonts w:ascii="Calibri" w:hAnsi="Calibri" w:eastAsia="Calibri" w:cs="Calibri"/>
                <w:b w:val="0"/>
                <w:bCs w:val="0"/>
                <w:color w:val="21281F"/>
                <w:sz w:val="24"/>
                <w:szCs w:val="24"/>
              </w:rPr>
              <w:t>Forms + results for the three tools; talks to the backend only</w:t>
            </w:r>
          </w:p>
        </w:tc>
      </w:tr>
      <w:tr w14:paraId="75B3A4A9">
        <w:tblPrEx>
          <w:tblBorders>
            <w:top w:val="single" w:color="D9D5C7" w:sz="4" w:space="0"/>
            <w:left w:val="single" w:color="D9D5C7" w:sz="4"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2100" w:type="dxa"/>
            <w:shd w:val="clear" w:color="auto" w:fill="F8F7F2"/>
            <w:tcMar>
              <w:top w:w="80" w:type="dxa"/>
              <w:left w:w="110" w:type="dxa"/>
              <w:bottom w:w="80" w:type="dxa"/>
              <w:right w:w="110" w:type="dxa"/>
            </w:tcMar>
          </w:tcPr>
          <w:p w14:paraId="7027833B">
            <w:pPr>
              <w:rPr>
                <w:sz w:val="28"/>
                <w:szCs w:val="28"/>
              </w:rPr>
            </w:pPr>
            <w:r>
              <w:rPr>
                <w:rFonts w:ascii="Calibri" w:hAnsi="Calibri" w:eastAsia="Calibri" w:cs="Calibri"/>
                <w:b w:val="0"/>
                <w:bCs w:val="0"/>
                <w:color w:val="21281F"/>
                <w:sz w:val="24"/>
                <w:szCs w:val="24"/>
              </w:rPr>
              <w:t>Backend</w:t>
            </w:r>
          </w:p>
        </w:tc>
        <w:tc>
          <w:tcPr>
            <w:tcW w:w="2700" w:type="dxa"/>
            <w:shd w:val="clear" w:color="auto" w:fill="F8F7F2"/>
            <w:tcMar>
              <w:top w:w="80" w:type="dxa"/>
              <w:left w:w="110" w:type="dxa"/>
              <w:bottom w:w="80" w:type="dxa"/>
              <w:right w:w="110" w:type="dxa"/>
            </w:tcMar>
          </w:tcPr>
          <w:p w14:paraId="7CF16895">
            <w:pPr>
              <w:rPr>
                <w:sz w:val="28"/>
                <w:szCs w:val="28"/>
              </w:rPr>
            </w:pPr>
            <w:r>
              <w:rPr>
                <w:rFonts w:ascii="Calibri" w:hAnsi="Calibri" w:eastAsia="Calibri" w:cs="Calibri"/>
                <w:b w:val="0"/>
                <w:bCs w:val="0"/>
                <w:color w:val="21281F"/>
                <w:sz w:val="24"/>
                <w:szCs w:val="24"/>
              </w:rPr>
              <w:t>FastAPI (Python)</w:t>
            </w:r>
          </w:p>
        </w:tc>
        <w:tc>
          <w:tcPr>
            <w:tcW w:w="4500" w:type="dxa"/>
            <w:shd w:val="clear" w:color="auto" w:fill="F8F7F2"/>
            <w:tcMar>
              <w:top w:w="80" w:type="dxa"/>
              <w:left w:w="110" w:type="dxa"/>
              <w:bottom w:w="80" w:type="dxa"/>
              <w:right w:w="110" w:type="dxa"/>
            </w:tcMar>
          </w:tcPr>
          <w:p w14:paraId="287F899D">
            <w:pPr>
              <w:rPr>
                <w:sz w:val="28"/>
                <w:szCs w:val="28"/>
              </w:rPr>
            </w:pPr>
            <w:r>
              <w:rPr>
                <w:rFonts w:ascii="Calibri" w:hAnsi="Calibri" w:eastAsia="Calibri" w:cs="Calibri"/>
                <w:b w:val="0"/>
                <w:bCs w:val="0"/>
                <w:color w:val="21281F"/>
                <w:sz w:val="24"/>
                <w:szCs w:val="24"/>
              </w:rPr>
              <w:t>Validation, orchestration, deterministic computation</w:t>
            </w:r>
          </w:p>
        </w:tc>
      </w:tr>
      <w:tr w14:paraId="1DDBD822">
        <w:tblPrEx>
          <w:tblBorders>
            <w:top w:val="single" w:color="D9D5C7" w:sz="4" w:space="0"/>
            <w:left w:val="single" w:color="D9D5C7" w:sz="4"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2100" w:type="dxa"/>
            <w:tcMar>
              <w:top w:w="80" w:type="dxa"/>
              <w:left w:w="110" w:type="dxa"/>
              <w:bottom w:w="80" w:type="dxa"/>
              <w:right w:w="110" w:type="dxa"/>
            </w:tcMar>
          </w:tcPr>
          <w:p w14:paraId="0D9D3514">
            <w:pPr>
              <w:rPr>
                <w:sz w:val="28"/>
                <w:szCs w:val="28"/>
              </w:rPr>
            </w:pPr>
            <w:r>
              <w:rPr>
                <w:rFonts w:ascii="Calibri" w:hAnsi="Calibri" w:eastAsia="Calibri" w:cs="Calibri"/>
                <w:b w:val="0"/>
                <w:bCs w:val="0"/>
                <w:color w:val="21281F"/>
                <w:sz w:val="24"/>
                <w:szCs w:val="24"/>
              </w:rPr>
              <w:t>LLM layer</w:t>
            </w:r>
          </w:p>
        </w:tc>
        <w:tc>
          <w:tcPr>
            <w:tcW w:w="2700" w:type="dxa"/>
            <w:tcMar>
              <w:top w:w="80" w:type="dxa"/>
              <w:left w:w="110" w:type="dxa"/>
              <w:bottom w:w="80" w:type="dxa"/>
              <w:right w:w="110" w:type="dxa"/>
            </w:tcMar>
          </w:tcPr>
          <w:p w14:paraId="42A9583E">
            <w:pPr>
              <w:rPr>
                <w:sz w:val="28"/>
                <w:szCs w:val="28"/>
              </w:rPr>
            </w:pPr>
            <w:r>
              <w:rPr>
                <w:rFonts w:ascii="Calibri" w:hAnsi="Calibri" w:eastAsia="Calibri" w:cs="Calibri"/>
                <w:b w:val="0"/>
                <w:bCs w:val="0"/>
                <w:color w:val="21281F"/>
                <w:sz w:val="24"/>
                <w:szCs w:val="24"/>
              </w:rPr>
              <w:t>Gemini API (google-genai)</w:t>
            </w:r>
          </w:p>
        </w:tc>
        <w:tc>
          <w:tcPr>
            <w:tcW w:w="4500" w:type="dxa"/>
            <w:tcMar>
              <w:top w:w="80" w:type="dxa"/>
              <w:left w:w="110" w:type="dxa"/>
              <w:bottom w:w="80" w:type="dxa"/>
              <w:right w:w="110" w:type="dxa"/>
            </w:tcMar>
          </w:tcPr>
          <w:p w14:paraId="2382B9C8">
            <w:pPr>
              <w:rPr>
                <w:sz w:val="28"/>
                <w:szCs w:val="28"/>
              </w:rPr>
            </w:pPr>
            <w:r>
              <w:rPr>
                <w:rFonts w:ascii="Calibri" w:hAnsi="Calibri" w:eastAsia="Calibri" w:cs="Calibri"/>
                <w:b w:val="0"/>
                <w:bCs w:val="0"/>
                <w:color w:val="21281F"/>
                <w:sz w:val="24"/>
                <w:szCs w:val="24"/>
              </w:rPr>
              <w:t>Content understanding, classification, generation</w:t>
            </w:r>
          </w:p>
        </w:tc>
      </w:tr>
      <w:tr w14:paraId="57BFC30B">
        <w:tblPrEx>
          <w:tblBorders>
            <w:top w:val="single" w:color="D9D5C7" w:sz="4" w:space="0"/>
            <w:left w:val="single" w:color="D9D5C7" w:sz="4"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2100" w:type="dxa"/>
            <w:shd w:val="clear" w:color="auto" w:fill="F8F7F2"/>
            <w:tcMar>
              <w:top w:w="80" w:type="dxa"/>
              <w:left w:w="110" w:type="dxa"/>
              <w:bottom w:w="80" w:type="dxa"/>
              <w:right w:w="110" w:type="dxa"/>
            </w:tcMar>
          </w:tcPr>
          <w:p w14:paraId="63F2543D">
            <w:pPr>
              <w:rPr>
                <w:sz w:val="28"/>
                <w:szCs w:val="28"/>
              </w:rPr>
            </w:pPr>
            <w:r>
              <w:rPr>
                <w:rFonts w:ascii="Calibri" w:hAnsi="Calibri" w:eastAsia="Calibri" w:cs="Calibri"/>
                <w:b w:val="0"/>
                <w:bCs w:val="0"/>
                <w:color w:val="21281F"/>
                <w:sz w:val="24"/>
                <w:szCs w:val="24"/>
              </w:rPr>
              <w:t>Deterministic layer</w:t>
            </w:r>
          </w:p>
        </w:tc>
        <w:tc>
          <w:tcPr>
            <w:tcW w:w="2700" w:type="dxa"/>
            <w:shd w:val="clear" w:color="auto" w:fill="F8F7F2"/>
            <w:tcMar>
              <w:top w:w="80" w:type="dxa"/>
              <w:left w:w="110" w:type="dxa"/>
              <w:bottom w:w="80" w:type="dxa"/>
              <w:right w:w="110" w:type="dxa"/>
            </w:tcMar>
          </w:tcPr>
          <w:p w14:paraId="4025F369">
            <w:pPr>
              <w:rPr>
                <w:sz w:val="28"/>
                <w:szCs w:val="28"/>
              </w:rPr>
            </w:pPr>
            <w:r>
              <w:rPr>
                <w:rFonts w:ascii="Calibri" w:hAnsi="Calibri" w:eastAsia="Calibri" w:cs="Calibri"/>
                <w:b w:val="0"/>
                <w:bCs w:val="0"/>
                <w:color w:val="21281F"/>
                <w:sz w:val="24"/>
                <w:szCs w:val="24"/>
              </w:rPr>
              <w:t>Plain Python</w:t>
            </w:r>
          </w:p>
        </w:tc>
        <w:tc>
          <w:tcPr>
            <w:tcW w:w="4500" w:type="dxa"/>
            <w:shd w:val="clear" w:color="auto" w:fill="F8F7F2"/>
            <w:tcMar>
              <w:top w:w="80" w:type="dxa"/>
              <w:left w:w="110" w:type="dxa"/>
              <w:bottom w:w="80" w:type="dxa"/>
              <w:right w:w="110" w:type="dxa"/>
            </w:tcMar>
          </w:tcPr>
          <w:p w14:paraId="235C729F">
            <w:pPr>
              <w:rPr>
                <w:sz w:val="28"/>
                <w:szCs w:val="28"/>
              </w:rPr>
            </w:pPr>
            <w:r>
              <w:rPr>
                <w:rFonts w:ascii="Calibri" w:hAnsi="Calibri" w:eastAsia="Calibri" w:cs="Calibri"/>
                <w:b w:val="0"/>
                <w:bCs w:val="0"/>
                <w:color w:val="21281F"/>
                <w:sz w:val="24"/>
                <w:szCs w:val="24"/>
              </w:rPr>
              <w:t>Scheduling math and frequency tallying — never the model</w:t>
            </w:r>
          </w:p>
        </w:tc>
      </w:tr>
    </w:tbl>
    <w:p w14:paraId="5865B166">
      <w:pPr>
        <w:pStyle w:val="2"/>
        <w:pBdr>
          <w:bottom w:val="single" w:color="2F6F4E" w:sz="8" w:space="6"/>
        </w:pBdr>
        <w:spacing w:before="380" w:after="160"/>
        <w:rPr>
          <w:sz w:val="48"/>
          <w:szCs w:val="48"/>
        </w:rPr>
      </w:pPr>
      <w:r>
        <w:rPr>
          <w:rFonts w:ascii="Calibri" w:hAnsi="Calibri" w:eastAsia="Calibri" w:cs="Calibri"/>
          <w:b/>
          <w:bCs/>
          <w:color w:val="204E38"/>
          <w:sz w:val="44"/>
          <w:szCs w:val="44"/>
        </w:rPr>
        <w:t>5. Gemini API Requirements</w:t>
      </w:r>
    </w:p>
    <w:tbl>
      <w:tblPr>
        <w:tblStyle w:val="9"/>
        <w:tblW w:w="9300" w:type="dxa"/>
        <w:tblInd w:w="0" w:type="dxa"/>
        <w:tblBorders>
          <w:top w:val="single" w:color="D9D5C7" w:sz="4" w:space="0"/>
          <w:left w:val="single" w:color="D9D5C7" w:sz="4" w:space="0"/>
          <w:bottom w:val="single" w:color="D9D5C7" w:sz="4" w:space="0"/>
          <w:right w:val="single" w:color="D9D5C7" w:sz="4" w:space="0"/>
          <w:insideH w:val="single" w:color="D9D5C7" w:sz="4" w:space="0"/>
          <w:insideV w:val="single" w:color="D9D5C7" w:sz="4" w:space="0"/>
        </w:tblBorders>
        <w:tblLayout w:type="autofit"/>
        <w:tblCellMar>
          <w:top w:w="0" w:type="dxa"/>
          <w:left w:w="10" w:type="dxa"/>
          <w:bottom w:w="0" w:type="dxa"/>
          <w:right w:w="10" w:type="dxa"/>
        </w:tblCellMar>
      </w:tblPr>
      <w:tblGrid>
        <w:gridCol w:w="1000"/>
        <w:gridCol w:w="8300"/>
      </w:tblGrid>
      <w:tr w14:paraId="652589D1">
        <w:tblPrEx>
          <w:tblBorders>
            <w:top w:val="single" w:color="D9D5C7" w:sz="4" w:space="0"/>
            <w:left w:val="single" w:color="D9D5C7" w:sz="4"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1000" w:type="dxa"/>
            <w:shd w:val="clear" w:color="auto" w:fill="EFEEE7"/>
            <w:tcMar>
              <w:top w:w="80" w:type="dxa"/>
              <w:left w:w="110" w:type="dxa"/>
              <w:bottom w:w="80" w:type="dxa"/>
              <w:right w:w="110" w:type="dxa"/>
            </w:tcMar>
          </w:tcPr>
          <w:p w14:paraId="557432B0">
            <w:pPr>
              <w:rPr>
                <w:sz w:val="28"/>
                <w:szCs w:val="28"/>
              </w:rPr>
            </w:pPr>
            <w:r>
              <w:rPr>
                <w:rFonts w:ascii="Calibri" w:hAnsi="Calibri" w:eastAsia="Calibri" w:cs="Calibri"/>
                <w:b/>
                <w:bCs/>
                <w:color w:val="204E38"/>
                <w:sz w:val="24"/>
                <w:szCs w:val="24"/>
              </w:rPr>
              <w:t>ID</w:t>
            </w:r>
          </w:p>
        </w:tc>
        <w:tc>
          <w:tcPr>
            <w:tcW w:w="8300" w:type="dxa"/>
            <w:shd w:val="clear" w:color="auto" w:fill="EFEEE7"/>
            <w:tcMar>
              <w:top w:w="80" w:type="dxa"/>
              <w:left w:w="110" w:type="dxa"/>
              <w:bottom w:w="80" w:type="dxa"/>
              <w:right w:w="110" w:type="dxa"/>
            </w:tcMar>
          </w:tcPr>
          <w:p w14:paraId="7FB26C01">
            <w:pPr>
              <w:rPr>
                <w:sz w:val="28"/>
                <w:szCs w:val="28"/>
              </w:rPr>
            </w:pPr>
            <w:r>
              <w:rPr>
                <w:rFonts w:ascii="Calibri" w:hAnsi="Calibri" w:eastAsia="Calibri" w:cs="Calibri"/>
                <w:b/>
                <w:bCs/>
                <w:color w:val="204E38"/>
                <w:sz w:val="24"/>
                <w:szCs w:val="24"/>
              </w:rPr>
              <w:t>Requirement</w:t>
            </w:r>
          </w:p>
        </w:tc>
      </w:tr>
      <w:tr w14:paraId="2BBFA925">
        <w:tblPrEx>
          <w:tblBorders>
            <w:top w:val="single" w:color="D9D5C7" w:sz="4" w:space="0"/>
            <w:left w:val="single" w:color="D9D5C7" w:sz="4"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1000" w:type="dxa"/>
            <w:tcMar>
              <w:top w:w="80" w:type="dxa"/>
              <w:left w:w="110" w:type="dxa"/>
              <w:bottom w:w="80" w:type="dxa"/>
              <w:right w:w="110" w:type="dxa"/>
            </w:tcMar>
          </w:tcPr>
          <w:p w14:paraId="39CAB9ED">
            <w:pPr>
              <w:rPr>
                <w:sz w:val="28"/>
                <w:szCs w:val="28"/>
              </w:rPr>
            </w:pPr>
            <w:r>
              <w:rPr>
                <w:rFonts w:ascii="Calibri" w:hAnsi="Calibri" w:eastAsia="Calibri" w:cs="Calibri"/>
                <w:b w:val="0"/>
                <w:bCs w:val="0"/>
                <w:color w:val="21281F"/>
                <w:sz w:val="24"/>
                <w:szCs w:val="24"/>
              </w:rPr>
              <w:t>GEM-1</w:t>
            </w:r>
          </w:p>
        </w:tc>
        <w:tc>
          <w:tcPr>
            <w:tcW w:w="8300" w:type="dxa"/>
            <w:tcMar>
              <w:top w:w="80" w:type="dxa"/>
              <w:left w:w="110" w:type="dxa"/>
              <w:bottom w:w="80" w:type="dxa"/>
              <w:right w:w="110" w:type="dxa"/>
            </w:tcMar>
          </w:tcPr>
          <w:p w14:paraId="162A0441">
            <w:pPr>
              <w:rPr>
                <w:sz w:val="28"/>
                <w:szCs w:val="28"/>
              </w:rPr>
            </w:pPr>
            <w:r>
              <w:rPr>
                <w:rFonts w:ascii="Calibri" w:hAnsi="Calibri" w:eastAsia="Calibri" w:cs="Calibri"/>
                <w:b w:val="0"/>
                <w:bCs w:val="0"/>
                <w:color w:val="21281F"/>
                <w:sz w:val="24"/>
                <w:szCs w:val="24"/>
              </w:rPr>
              <w:t>Use the google-genai SDK; GEMINI_API_KEY stays server-side only, never sent to the frontend</w:t>
            </w:r>
          </w:p>
        </w:tc>
      </w:tr>
      <w:tr w14:paraId="1E1BCB16">
        <w:tblPrEx>
          <w:tblBorders>
            <w:top w:val="single" w:color="D9D5C7" w:sz="4" w:space="0"/>
            <w:left w:val="single" w:color="D9D5C7" w:sz="4"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1000" w:type="dxa"/>
            <w:shd w:val="clear" w:color="auto" w:fill="F8F7F2"/>
            <w:tcMar>
              <w:top w:w="80" w:type="dxa"/>
              <w:left w:w="110" w:type="dxa"/>
              <w:bottom w:w="80" w:type="dxa"/>
              <w:right w:w="110" w:type="dxa"/>
            </w:tcMar>
          </w:tcPr>
          <w:p w14:paraId="6796DB83">
            <w:pPr>
              <w:rPr>
                <w:sz w:val="28"/>
                <w:szCs w:val="28"/>
              </w:rPr>
            </w:pPr>
            <w:r>
              <w:rPr>
                <w:rFonts w:ascii="Calibri" w:hAnsi="Calibri" w:eastAsia="Calibri" w:cs="Calibri"/>
                <w:b w:val="0"/>
                <w:bCs w:val="0"/>
                <w:color w:val="21281F"/>
                <w:sz w:val="24"/>
                <w:szCs w:val="24"/>
              </w:rPr>
              <w:t>GEM-2</w:t>
            </w:r>
          </w:p>
        </w:tc>
        <w:tc>
          <w:tcPr>
            <w:tcW w:w="8300" w:type="dxa"/>
            <w:shd w:val="clear" w:color="auto" w:fill="F8F7F2"/>
            <w:tcMar>
              <w:top w:w="80" w:type="dxa"/>
              <w:left w:w="110" w:type="dxa"/>
              <w:bottom w:w="80" w:type="dxa"/>
              <w:right w:w="110" w:type="dxa"/>
            </w:tcMar>
          </w:tcPr>
          <w:p w14:paraId="418B8841">
            <w:pPr>
              <w:rPr>
                <w:sz w:val="28"/>
                <w:szCs w:val="28"/>
              </w:rPr>
            </w:pPr>
            <w:r>
              <w:rPr>
                <w:rFonts w:ascii="Calibri" w:hAnsi="Calibri" w:eastAsia="Calibri" w:cs="Calibri"/>
                <w:b w:val="0"/>
                <w:bCs w:val="0"/>
                <w:color w:val="21281F"/>
                <w:sz w:val="24"/>
                <w:szCs w:val="24"/>
              </w:rPr>
              <w:t>All structured LLM responses use response_mime_type="application/json" with an explicit response_schema — not prompt-instructed JSON with manual parsing</w:t>
            </w:r>
          </w:p>
        </w:tc>
      </w:tr>
      <w:tr w14:paraId="13E04C3C">
        <w:tblPrEx>
          <w:tblBorders>
            <w:top w:val="single" w:color="D9D5C7" w:sz="4" w:space="0"/>
            <w:left w:val="single" w:color="D9D5C7" w:sz="4"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1000" w:type="dxa"/>
            <w:tcMar>
              <w:top w:w="80" w:type="dxa"/>
              <w:left w:w="110" w:type="dxa"/>
              <w:bottom w:w="80" w:type="dxa"/>
              <w:right w:w="110" w:type="dxa"/>
            </w:tcMar>
          </w:tcPr>
          <w:p w14:paraId="1EBA4D25">
            <w:pPr>
              <w:rPr>
                <w:sz w:val="28"/>
                <w:szCs w:val="28"/>
              </w:rPr>
            </w:pPr>
            <w:r>
              <w:rPr>
                <w:rFonts w:ascii="Calibri" w:hAnsi="Calibri" w:eastAsia="Calibri" w:cs="Calibri"/>
                <w:b w:val="0"/>
                <w:bCs w:val="0"/>
                <w:color w:val="21281F"/>
                <w:sz w:val="24"/>
                <w:szCs w:val="24"/>
              </w:rPr>
              <w:t>GEM-3</w:t>
            </w:r>
          </w:p>
        </w:tc>
        <w:tc>
          <w:tcPr>
            <w:tcW w:w="8300" w:type="dxa"/>
            <w:tcMar>
              <w:top w:w="80" w:type="dxa"/>
              <w:left w:w="110" w:type="dxa"/>
              <w:bottom w:w="80" w:type="dxa"/>
              <w:right w:w="110" w:type="dxa"/>
            </w:tcMar>
          </w:tcPr>
          <w:p w14:paraId="4DA43F31">
            <w:pPr>
              <w:rPr>
                <w:sz w:val="28"/>
                <w:szCs w:val="28"/>
              </w:rPr>
            </w:pPr>
            <w:r>
              <w:rPr>
                <w:rFonts w:ascii="Calibri" w:hAnsi="Calibri" w:eastAsia="Calibri" w:cs="Calibri"/>
                <w:b w:val="0"/>
                <w:bCs w:val="0"/>
                <w:color w:val="21281F"/>
                <w:sz w:val="24"/>
                <w:szCs w:val="24"/>
              </w:rPr>
              <w:t>Use a Flash-tier model for classification/breakdown tasks (Study Plan units, PYQ classification); consider Pro-tier only for longer notes summaries. Confirm exact model names at implementation time — Gemini's lineup changes fast</w:t>
            </w:r>
          </w:p>
        </w:tc>
      </w:tr>
      <w:tr w14:paraId="33C0D122">
        <w:tblPrEx>
          <w:tblBorders>
            <w:top w:val="single" w:color="D9D5C7" w:sz="4" w:space="0"/>
            <w:left w:val="single" w:color="D9D5C7" w:sz="4"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1000" w:type="dxa"/>
            <w:shd w:val="clear" w:color="auto" w:fill="F8F7F2"/>
            <w:tcMar>
              <w:top w:w="80" w:type="dxa"/>
              <w:left w:w="110" w:type="dxa"/>
              <w:bottom w:w="80" w:type="dxa"/>
              <w:right w:w="110" w:type="dxa"/>
            </w:tcMar>
          </w:tcPr>
          <w:p w14:paraId="41E5FFED">
            <w:pPr>
              <w:rPr>
                <w:sz w:val="28"/>
                <w:szCs w:val="28"/>
              </w:rPr>
            </w:pPr>
            <w:r>
              <w:rPr>
                <w:rFonts w:ascii="Calibri" w:hAnsi="Calibri" w:eastAsia="Calibri" w:cs="Calibri"/>
                <w:b w:val="0"/>
                <w:bCs w:val="0"/>
                <w:color w:val="21281F"/>
                <w:sz w:val="24"/>
                <w:szCs w:val="24"/>
              </w:rPr>
              <w:t>GEM-4</w:t>
            </w:r>
          </w:p>
        </w:tc>
        <w:tc>
          <w:tcPr>
            <w:tcW w:w="8300" w:type="dxa"/>
            <w:shd w:val="clear" w:color="auto" w:fill="F8F7F2"/>
            <w:tcMar>
              <w:top w:w="80" w:type="dxa"/>
              <w:left w:w="110" w:type="dxa"/>
              <w:bottom w:w="80" w:type="dxa"/>
              <w:right w:w="110" w:type="dxa"/>
            </w:tcMar>
          </w:tcPr>
          <w:p w14:paraId="2139D8F8">
            <w:pPr>
              <w:rPr>
                <w:sz w:val="28"/>
                <w:szCs w:val="28"/>
              </w:rPr>
            </w:pPr>
            <w:r>
              <w:rPr>
                <w:rFonts w:ascii="Calibri" w:hAnsi="Calibri" w:eastAsia="Calibri" w:cs="Calibri"/>
                <w:b w:val="0"/>
                <w:bCs w:val="0"/>
                <w:color w:val="21281F"/>
                <w:sz w:val="24"/>
                <w:szCs w:val="24"/>
              </w:rPr>
              <w:t>Explicitly set safety_settings on every call rather than relying on defaults, so legitimate academic content (e.g. History, Biology topics) isn't unexpectedly blocked</w:t>
            </w:r>
          </w:p>
        </w:tc>
      </w:tr>
      <w:tr w14:paraId="63D0A4FA">
        <w:tblPrEx>
          <w:tblBorders>
            <w:top w:val="single" w:color="D9D5C7" w:sz="4" w:space="0"/>
            <w:left w:val="single" w:color="D9D5C7" w:sz="4"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1000" w:type="dxa"/>
            <w:tcMar>
              <w:top w:w="80" w:type="dxa"/>
              <w:left w:w="110" w:type="dxa"/>
              <w:bottom w:w="80" w:type="dxa"/>
              <w:right w:w="110" w:type="dxa"/>
            </w:tcMar>
          </w:tcPr>
          <w:p w14:paraId="52FEA2C5">
            <w:pPr>
              <w:rPr>
                <w:sz w:val="28"/>
                <w:szCs w:val="28"/>
              </w:rPr>
            </w:pPr>
            <w:r>
              <w:rPr>
                <w:rFonts w:ascii="Calibri" w:hAnsi="Calibri" w:eastAsia="Calibri" w:cs="Calibri"/>
                <w:b w:val="0"/>
                <w:bCs w:val="0"/>
                <w:color w:val="21281F"/>
                <w:sz w:val="24"/>
                <w:szCs w:val="24"/>
              </w:rPr>
              <w:t>GEM-5</w:t>
            </w:r>
          </w:p>
        </w:tc>
        <w:tc>
          <w:tcPr>
            <w:tcW w:w="8300" w:type="dxa"/>
            <w:tcMar>
              <w:top w:w="80" w:type="dxa"/>
              <w:left w:w="110" w:type="dxa"/>
              <w:bottom w:w="80" w:type="dxa"/>
              <w:right w:w="110" w:type="dxa"/>
            </w:tcMar>
          </w:tcPr>
          <w:p w14:paraId="0945126B">
            <w:pPr>
              <w:rPr>
                <w:sz w:val="28"/>
                <w:szCs w:val="28"/>
              </w:rPr>
            </w:pPr>
            <w:r>
              <w:rPr>
                <w:rFonts w:ascii="Calibri" w:hAnsi="Calibri" w:eastAsia="Calibri" w:cs="Calibri"/>
                <w:b w:val="0"/>
                <w:bCs w:val="0"/>
                <w:color w:val="21281F"/>
                <w:sz w:val="24"/>
                <w:szCs w:val="24"/>
              </w:rPr>
              <w:t>Every call has a timeout and bounded retry-with-backoff; malformed student input fails fast with a 400/422 instead of retrying</w:t>
            </w:r>
          </w:p>
        </w:tc>
      </w:tr>
    </w:tbl>
    <w:p w14:paraId="2FA45DDF">
      <w:pPr>
        <w:pStyle w:val="2"/>
        <w:pBdr>
          <w:bottom w:val="single" w:color="2F6F4E" w:sz="8" w:space="6"/>
        </w:pBdr>
        <w:spacing w:before="380" w:after="160"/>
        <w:rPr>
          <w:sz w:val="48"/>
          <w:szCs w:val="48"/>
        </w:rPr>
      </w:pPr>
      <w:r>
        <w:rPr>
          <w:rFonts w:ascii="Calibri" w:hAnsi="Calibri" w:eastAsia="Calibri" w:cs="Calibri"/>
          <w:b/>
          <w:bCs/>
          <w:color w:val="204E38"/>
          <w:sz w:val="44"/>
          <w:szCs w:val="44"/>
        </w:rPr>
        <w:t>6. Functional Requirements</w:t>
      </w:r>
    </w:p>
    <w:p w14:paraId="280AF421">
      <w:pPr>
        <w:pStyle w:val="3"/>
        <w:spacing w:before="260" w:after="120"/>
        <w:rPr>
          <w:sz w:val="40"/>
          <w:szCs w:val="40"/>
        </w:rPr>
      </w:pPr>
      <w:r>
        <w:rPr>
          <w:rFonts w:ascii="IBM Plex Mono" w:hAnsi="IBM Plex Mono" w:eastAsia="IBM Plex Mono" w:cs="IBM Plex Mono"/>
          <w:b/>
          <w:bCs/>
          <w:color w:val="2F6F4E"/>
          <w:sz w:val="21"/>
          <w:szCs w:val="21"/>
        </w:rPr>
        <w:t xml:space="preserve">PLAN  </w:t>
      </w:r>
      <w:r>
        <w:rPr>
          <w:rFonts w:ascii="Calibri" w:hAnsi="Calibri" w:eastAsia="Calibri" w:cs="Calibri"/>
          <w:b/>
          <w:bCs/>
          <w:color w:val="21281F"/>
          <w:sz w:val="36"/>
          <w:szCs w:val="36"/>
        </w:rPr>
        <w:t>Study Plan Generator</w:t>
      </w:r>
    </w:p>
    <w:tbl>
      <w:tblPr>
        <w:tblStyle w:val="9"/>
        <w:tblW w:w="9300" w:type="dxa"/>
        <w:tblInd w:w="0" w:type="dxa"/>
        <w:tblBorders>
          <w:top w:val="single" w:color="D9D5C7" w:sz="4" w:space="0"/>
          <w:left w:val="single" w:color="2F6F4E" w:sz="16" w:space="0"/>
          <w:bottom w:val="single" w:color="D9D5C7" w:sz="4" w:space="0"/>
          <w:right w:val="single" w:color="D9D5C7" w:sz="4" w:space="0"/>
          <w:insideH w:val="single" w:color="D9D5C7" w:sz="4" w:space="0"/>
          <w:insideV w:val="single" w:color="D9D5C7" w:sz="4" w:space="0"/>
        </w:tblBorders>
        <w:tblLayout w:type="autofit"/>
        <w:tblCellMar>
          <w:top w:w="0" w:type="dxa"/>
          <w:left w:w="10" w:type="dxa"/>
          <w:bottom w:w="0" w:type="dxa"/>
          <w:right w:w="10" w:type="dxa"/>
        </w:tblCellMar>
      </w:tblPr>
      <w:tblGrid>
        <w:gridCol w:w="2200"/>
        <w:gridCol w:w="7100"/>
      </w:tblGrid>
      <w:tr w14:paraId="444593E6">
        <w:tblPrEx>
          <w:tblBorders>
            <w:top w:val="single" w:color="D9D5C7" w:sz="4" w:space="0"/>
            <w:left w:val="single" w:color="2F6F4E" w:sz="16"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2200" w:type="dxa"/>
            <w:shd w:val="clear" w:color="auto" w:fill="EFEEE7"/>
            <w:tcMar>
              <w:top w:w="80" w:type="dxa"/>
              <w:left w:w="110" w:type="dxa"/>
              <w:bottom w:w="80" w:type="dxa"/>
              <w:right w:w="110" w:type="dxa"/>
            </w:tcMar>
          </w:tcPr>
          <w:p w14:paraId="7986A485">
            <w:pPr>
              <w:rPr>
                <w:sz w:val="28"/>
                <w:szCs w:val="28"/>
              </w:rPr>
            </w:pPr>
            <w:r>
              <w:rPr>
                <w:rFonts w:ascii="Calibri" w:hAnsi="Calibri" w:eastAsia="Calibri" w:cs="Calibri"/>
                <w:b/>
                <w:bCs/>
                <w:color w:val="204E38"/>
                <w:sz w:val="24"/>
                <w:szCs w:val="24"/>
              </w:rPr>
              <w:t>Endpoint</w:t>
            </w:r>
          </w:p>
        </w:tc>
        <w:tc>
          <w:tcPr>
            <w:tcW w:w="7100" w:type="dxa"/>
            <w:tcMar>
              <w:top w:w="80" w:type="dxa"/>
              <w:left w:w="110" w:type="dxa"/>
              <w:bottom w:w="80" w:type="dxa"/>
              <w:right w:w="110" w:type="dxa"/>
            </w:tcMar>
          </w:tcPr>
          <w:p w14:paraId="433D4185">
            <w:pPr>
              <w:rPr>
                <w:sz w:val="28"/>
                <w:szCs w:val="28"/>
              </w:rPr>
            </w:pPr>
            <w:r>
              <w:rPr>
                <w:rFonts w:ascii="Calibri" w:hAnsi="Calibri" w:eastAsia="Calibri" w:cs="Calibri"/>
                <w:b w:val="0"/>
                <w:bCs w:val="0"/>
                <w:color w:val="21281F"/>
                <w:sz w:val="24"/>
                <w:szCs w:val="24"/>
              </w:rPr>
              <w:t>POST /generate-study-plan</w:t>
            </w:r>
          </w:p>
        </w:tc>
      </w:tr>
      <w:tr w14:paraId="0C74BC48">
        <w:tblPrEx>
          <w:tblBorders>
            <w:top w:val="single" w:color="D9D5C7" w:sz="4" w:space="0"/>
            <w:left w:val="single" w:color="2F6F4E" w:sz="16"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2200" w:type="dxa"/>
            <w:shd w:val="clear" w:color="auto" w:fill="EFEEE7"/>
            <w:tcMar>
              <w:top w:w="80" w:type="dxa"/>
              <w:left w:w="110" w:type="dxa"/>
              <w:bottom w:w="80" w:type="dxa"/>
              <w:right w:w="110" w:type="dxa"/>
            </w:tcMar>
          </w:tcPr>
          <w:p w14:paraId="5F9D0F37">
            <w:pPr>
              <w:rPr>
                <w:sz w:val="28"/>
                <w:szCs w:val="28"/>
              </w:rPr>
            </w:pPr>
            <w:r>
              <w:rPr>
                <w:rFonts w:ascii="Calibri" w:hAnsi="Calibri" w:eastAsia="Calibri" w:cs="Calibri"/>
                <w:b/>
                <w:bCs/>
                <w:color w:val="204E38"/>
                <w:sz w:val="24"/>
                <w:szCs w:val="24"/>
              </w:rPr>
              <w:t>Inputs</w:t>
            </w:r>
          </w:p>
        </w:tc>
        <w:tc>
          <w:tcPr>
            <w:tcW w:w="7100" w:type="dxa"/>
            <w:tcMar>
              <w:top w:w="80" w:type="dxa"/>
              <w:left w:w="110" w:type="dxa"/>
              <w:bottom w:w="80" w:type="dxa"/>
              <w:right w:w="110" w:type="dxa"/>
            </w:tcMar>
          </w:tcPr>
          <w:p w14:paraId="0D4D8145">
            <w:pPr>
              <w:rPr>
                <w:sz w:val="28"/>
                <w:szCs w:val="28"/>
              </w:rPr>
            </w:pPr>
            <w:r>
              <w:rPr>
                <w:rFonts w:ascii="Calibri" w:hAnsi="Calibri" w:eastAsia="Calibri" w:cs="Calibri"/>
                <w:b w:val="0"/>
                <w:bCs w:val="0"/>
                <w:color w:val="21281F"/>
                <w:sz w:val="24"/>
                <w:szCs w:val="24"/>
              </w:rPr>
              <w:t>subjects (topics or raw syllabus text, priority, difficulty), grade level, total days, hours/day</w:t>
            </w:r>
          </w:p>
        </w:tc>
      </w:tr>
      <w:tr w14:paraId="542911EF">
        <w:tblPrEx>
          <w:tblBorders>
            <w:top w:val="single" w:color="D9D5C7" w:sz="4" w:space="0"/>
            <w:left w:val="single" w:color="2F6F4E" w:sz="16"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2200" w:type="dxa"/>
            <w:shd w:val="clear" w:color="auto" w:fill="EFEEE7"/>
            <w:tcMar>
              <w:top w:w="80" w:type="dxa"/>
              <w:left w:w="110" w:type="dxa"/>
              <w:bottom w:w="80" w:type="dxa"/>
              <w:right w:w="110" w:type="dxa"/>
            </w:tcMar>
          </w:tcPr>
          <w:p w14:paraId="17F5238F">
            <w:pPr>
              <w:rPr>
                <w:sz w:val="28"/>
                <w:szCs w:val="28"/>
              </w:rPr>
            </w:pPr>
            <w:r>
              <w:rPr>
                <w:rFonts w:ascii="Calibri" w:hAnsi="Calibri" w:eastAsia="Calibri" w:cs="Calibri"/>
                <w:b/>
                <w:bCs/>
                <w:color w:val="204E38"/>
                <w:sz w:val="24"/>
                <w:szCs w:val="24"/>
              </w:rPr>
              <w:t>Gemini's role</w:t>
            </w:r>
          </w:p>
        </w:tc>
        <w:tc>
          <w:tcPr>
            <w:tcW w:w="7100" w:type="dxa"/>
            <w:tcMar>
              <w:top w:w="80" w:type="dxa"/>
              <w:left w:w="110" w:type="dxa"/>
              <w:bottom w:w="80" w:type="dxa"/>
              <w:right w:w="110" w:type="dxa"/>
            </w:tcMar>
          </w:tcPr>
          <w:p w14:paraId="5FFF801E">
            <w:pPr>
              <w:rPr>
                <w:sz w:val="28"/>
                <w:szCs w:val="28"/>
              </w:rPr>
            </w:pPr>
            <w:r>
              <w:rPr>
                <w:rFonts w:ascii="Calibri" w:hAnsi="Calibri" w:eastAsia="Calibri" w:cs="Calibri"/>
                <w:b w:val="0"/>
                <w:bCs w:val="0"/>
                <w:color w:val="21281F"/>
                <w:sz w:val="24"/>
                <w:szCs w:val="24"/>
              </w:rPr>
              <w:t>Break each subject's topics into weighted learning units (1–5 effort). Never assumes a board or country.</w:t>
            </w:r>
          </w:p>
        </w:tc>
      </w:tr>
      <w:tr w14:paraId="7C16C487">
        <w:tblPrEx>
          <w:tblBorders>
            <w:top w:val="single" w:color="D9D5C7" w:sz="4" w:space="0"/>
            <w:left w:val="single" w:color="2F6F4E" w:sz="16"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2200" w:type="dxa"/>
            <w:shd w:val="clear" w:color="auto" w:fill="EFEEE7"/>
            <w:tcMar>
              <w:top w:w="80" w:type="dxa"/>
              <w:left w:w="110" w:type="dxa"/>
              <w:bottom w:w="80" w:type="dxa"/>
              <w:right w:w="110" w:type="dxa"/>
            </w:tcMar>
          </w:tcPr>
          <w:p w14:paraId="1B1C7247">
            <w:pPr>
              <w:rPr>
                <w:sz w:val="28"/>
                <w:szCs w:val="28"/>
              </w:rPr>
            </w:pPr>
            <w:r>
              <w:rPr>
                <w:rFonts w:ascii="Calibri" w:hAnsi="Calibri" w:eastAsia="Calibri" w:cs="Calibri"/>
                <w:b/>
                <w:bCs/>
                <w:color w:val="204E38"/>
                <w:sz w:val="24"/>
                <w:szCs w:val="24"/>
              </w:rPr>
              <w:t>Code's role</w:t>
            </w:r>
          </w:p>
        </w:tc>
        <w:tc>
          <w:tcPr>
            <w:tcW w:w="7100" w:type="dxa"/>
            <w:tcMar>
              <w:top w:w="80" w:type="dxa"/>
              <w:left w:w="110" w:type="dxa"/>
              <w:bottom w:w="80" w:type="dxa"/>
              <w:right w:w="110" w:type="dxa"/>
            </w:tcMar>
          </w:tcPr>
          <w:p w14:paraId="053D6846">
            <w:pPr>
              <w:rPr>
                <w:sz w:val="28"/>
                <w:szCs w:val="28"/>
              </w:rPr>
            </w:pPr>
            <w:r>
              <w:rPr>
                <w:rFonts w:ascii="Calibri" w:hAnsi="Calibri" w:eastAsia="Calibri" w:cs="Calibri"/>
                <w:b w:val="0"/>
                <w:bCs w:val="0"/>
                <w:color w:val="21281F"/>
                <w:sz w:val="24"/>
                <w:szCs w:val="24"/>
              </w:rPr>
              <w:t>Deterministically schedule units across days: interleave subjects, place practice the day after learning, space out revision, and never exceed the daily time budget.</w:t>
            </w:r>
          </w:p>
        </w:tc>
      </w:tr>
      <w:tr w14:paraId="336DEF03">
        <w:tblPrEx>
          <w:tblBorders>
            <w:top w:val="single" w:color="D9D5C7" w:sz="4" w:space="0"/>
            <w:left w:val="single" w:color="2F6F4E" w:sz="16"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2200" w:type="dxa"/>
            <w:shd w:val="clear" w:color="auto" w:fill="EFEEE7"/>
            <w:tcMar>
              <w:top w:w="80" w:type="dxa"/>
              <w:left w:w="110" w:type="dxa"/>
              <w:bottom w:w="80" w:type="dxa"/>
              <w:right w:w="110" w:type="dxa"/>
            </w:tcMar>
          </w:tcPr>
          <w:p w14:paraId="2C215B88">
            <w:pPr>
              <w:rPr>
                <w:sz w:val="28"/>
                <w:szCs w:val="28"/>
              </w:rPr>
            </w:pPr>
            <w:r>
              <w:rPr>
                <w:rFonts w:ascii="Calibri" w:hAnsi="Calibri" w:eastAsia="Calibri" w:cs="Calibri"/>
                <w:b/>
                <w:bCs/>
                <w:color w:val="204E38"/>
                <w:sz w:val="24"/>
                <w:szCs w:val="24"/>
              </w:rPr>
              <w:t>Output</w:t>
            </w:r>
          </w:p>
        </w:tc>
        <w:tc>
          <w:tcPr>
            <w:tcW w:w="7100" w:type="dxa"/>
            <w:tcMar>
              <w:top w:w="80" w:type="dxa"/>
              <w:left w:w="110" w:type="dxa"/>
              <w:bottom w:w="80" w:type="dxa"/>
              <w:right w:w="110" w:type="dxa"/>
            </w:tcMar>
          </w:tcPr>
          <w:p w14:paraId="6D1A7253">
            <w:pPr>
              <w:rPr>
                <w:sz w:val="28"/>
                <w:szCs w:val="28"/>
              </w:rPr>
            </w:pPr>
            <w:r>
              <w:rPr>
                <w:rFonts w:ascii="Calibri" w:hAnsi="Calibri" w:eastAsia="Calibri" w:cs="Calibri"/>
                <w:b w:val="0"/>
                <w:bCs w:val="0"/>
                <w:color w:val="21281F"/>
                <w:sz w:val="24"/>
                <w:szCs w:val="24"/>
              </w:rPr>
              <w:t>Day-by-day plan with learn/practice/revise sessions, plus a short generated summary</w:t>
            </w:r>
          </w:p>
        </w:tc>
      </w:tr>
      <w:tr w14:paraId="6710F3B5">
        <w:tblPrEx>
          <w:tblBorders>
            <w:top w:val="single" w:color="D9D5C7" w:sz="4" w:space="0"/>
            <w:left w:val="single" w:color="2F6F4E" w:sz="16"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2200" w:type="dxa"/>
            <w:shd w:val="clear" w:color="auto" w:fill="EFEEE7"/>
            <w:tcMar>
              <w:top w:w="80" w:type="dxa"/>
              <w:left w:w="110" w:type="dxa"/>
              <w:bottom w:w="80" w:type="dxa"/>
              <w:right w:w="110" w:type="dxa"/>
            </w:tcMar>
          </w:tcPr>
          <w:p w14:paraId="1571ECD4">
            <w:pPr>
              <w:rPr>
                <w:sz w:val="28"/>
                <w:szCs w:val="28"/>
              </w:rPr>
            </w:pPr>
            <w:r>
              <w:rPr>
                <w:rFonts w:ascii="Calibri" w:hAnsi="Calibri" w:eastAsia="Calibri" w:cs="Calibri"/>
                <w:b/>
                <w:bCs/>
                <w:color w:val="204E38"/>
                <w:sz w:val="24"/>
                <w:szCs w:val="24"/>
              </w:rPr>
              <w:t>Accept when</w:t>
            </w:r>
          </w:p>
        </w:tc>
        <w:tc>
          <w:tcPr>
            <w:tcW w:w="7100" w:type="dxa"/>
            <w:tcMar>
              <w:top w:w="80" w:type="dxa"/>
              <w:left w:w="110" w:type="dxa"/>
              <w:bottom w:w="80" w:type="dxa"/>
              <w:right w:w="110" w:type="dxa"/>
            </w:tcMar>
          </w:tcPr>
          <w:p w14:paraId="26066A82">
            <w:pPr>
              <w:rPr>
                <w:sz w:val="28"/>
                <w:szCs w:val="28"/>
              </w:rPr>
            </w:pPr>
            <w:r>
              <w:rPr>
                <w:rFonts w:ascii="Calibri" w:hAnsi="Calibri" w:eastAsia="Calibri" w:cs="Calibri"/>
                <w:b w:val="0"/>
                <w:bCs w:val="0"/>
                <w:color w:val="21281F"/>
                <w:sz w:val="24"/>
                <w:szCs w:val="24"/>
              </w:rPr>
              <w:t>No day exceeds its time budget; every topic appears at least once; an unfamiliar syllabus format still parses</w:t>
            </w:r>
          </w:p>
        </w:tc>
      </w:tr>
    </w:tbl>
    <w:p w14:paraId="4568FABA">
      <w:pPr>
        <w:spacing w:after="160"/>
        <w:rPr>
          <w:sz w:val="28"/>
          <w:szCs w:val="28"/>
        </w:rPr>
      </w:pPr>
    </w:p>
    <w:p w14:paraId="6BCEC66C">
      <w:pPr>
        <w:pStyle w:val="3"/>
        <w:spacing w:before="260" w:after="120"/>
        <w:rPr>
          <w:sz w:val="40"/>
          <w:szCs w:val="40"/>
        </w:rPr>
      </w:pPr>
      <w:r>
        <w:rPr>
          <w:rFonts w:ascii="IBM Plex Mono" w:hAnsi="IBM Plex Mono" w:eastAsia="IBM Plex Mono" w:cs="IBM Plex Mono"/>
          <w:b/>
          <w:bCs/>
          <w:color w:val="B8842E"/>
          <w:sz w:val="21"/>
          <w:szCs w:val="21"/>
        </w:rPr>
        <w:t xml:space="preserve">PYQ  </w:t>
      </w:r>
      <w:r>
        <w:rPr>
          <w:rFonts w:ascii="Calibri" w:hAnsi="Calibri" w:eastAsia="Calibri" w:cs="Calibri"/>
          <w:b/>
          <w:bCs/>
          <w:color w:val="21281F"/>
          <w:sz w:val="36"/>
          <w:szCs w:val="36"/>
        </w:rPr>
        <w:t>PYQ Analysis</w:t>
      </w:r>
    </w:p>
    <w:tbl>
      <w:tblPr>
        <w:tblStyle w:val="9"/>
        <w:tblW w:w="9300" w:type="dxa"/>
        <w:tblInd w:w="0" w:type="dxa"/>
        <w:tblBorders>
          <w:top w:val="single" w:color="D9D5C7" w:sz="4" w:space="0"/>
          <w:left w:val="single" w:color="B8842E" w:sz="16" w:space="0"/>
          <w:bottom w:val="single" w:color="D9D5C7" w:sz="4" w:space="0"/>
          <w:right w:val="single" w:color="D9D5C7" w:sz="4" w:space="0"/>
          <w:insideH w:val="single" w:color="D9D5C7" w:sz="4" w:space="0"/>
          <w:insideV w:val="single" w:color="D9D5C7" w:sz="4" w:space="0"/>
        </w:tblBorders>
        <w:tblLayout w:type="autofit"/>
        <w:tblCellMar>
          <w:top w:w="0" w:type="dxa"/>
          <w:left w:w="10" w:type="dxa"/>
          <w:bottom w:w="0" w:type="dxa"/>
          <w:right w:w="10" w:type="dxa"/>
        </w:tblCellMar>
      </w:tblPr>
      <w:tblGrid>
        <w:gridCol w:w="2200"/>
        <w:gridCol w:w="7100"/>
      </w:tblGrid>
      <w:tr w14:paraId="41C24A4A">
        <w:tblPrEx>
          <w:tblBorders>
            <w:top w:val="single" w:color="D9D5C7" w:sz="4" w:space="0"/>
            <w:left w:val="single" w:color="B8842E" w:sz="16"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2200" w:type="dxa"/>
            <w:shd w:val="clear" w:color="auto" w:fill="EFEEE7"/>
            <w:tcMar>
              <w:top w:w="80" w:type="dxa"/>
              <w:left w:w="110" w:type="dxa"/>
              <w:bottom w:w="80" w:type="dxa"/>
              <w:right w:w="110" w:type="dxa"/>
            </w:tcMar>
          </w:tcPr>
          <w:p w14:paraId="49D79CB0">
            <w:pPr>
              <w:rPr>
                <w:sz w:val="28"/>
                <w:szCs w:val="28"/>
              </w:rPr>
            </w:pPr>
            <w:r>
              <w:rPr>
                <w:rFonts w:ascii="Calibri" w:hAnsi="Calibri" w:eastAsia="Calibri" w:cs="Calibri"/>
                <w:b/>
                <w:bCs/>
                <w:color w:val="204E38"/>
                <w:sz w:val="24"/>
                <w:szCs w:val="24"/>
              </w:rPr>
              <w:t>Endpoint</w:t>
            </w:r>
          </w:p>
        </w:tc>
        <w:tc>
          <w:tcPr>
            <w:tcW w:w="7100" w:type="dxa"/>
            <w:tcMar>
              <w:top w:w="80" w:type="dxa"/>
              <w:left w:w="110" w:type="dxa"/>
              <w:bottom w:w="80" w:type="dxa"/>
              <w:right w:w="110" w:type="dxa"/>
            </w:tcMar>
          </w:tcPr>
          <w:p w14:paraId="31F245FB">
            <w:pPr>
              <w:rPr>
                <w:sz w:val="28"/>
                <w:szCs w:val="28"/>
              </w:rPr>
            </w:pPr>
            <w:r>
              <w:rPr>
                <w:rFonts w:ascii="Calibri" w:hAnsi="Calibri" w:eastAsia="Calibri" w:cs="Calibri"/>
                <w:b w:val="0"/>
                <w:bCs w:val="0"/>
                <w:color w:val="21281F"/>
                <w:sz w:val="24"/>
                <w:szCs w:val="24"/>
              </w:rPr>
              <w:t>POST /analyze-pyqs</w:t>
            </w:r>
          </w:p>
        </w:tc>
      </w:tr>
      <w:tr w14:paraId="4FE7EEC6">
        <w:tblPrEx>
          <w:tblBorders>
            <w:top w:val="single" w:color="D9D5C7" w:sz="4" w:space="0"/>
            <w:left w:val="single" w:color="B8842E" w:sz="16"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2200" w:type="dxa"/>
            <w:shd w:val="clear" w:color="auto" w:fill="EFEEE7"/>
            <w:tcMar>
              <w:top w:w="80" w:type="dxa"/>
              <w:left w:w="110" w:type="dxa"/>
              <w:bottom w:w="80" w:type="dxa"/>
              <w:right w:w="110" w:type="dxa"/>
            </w:tcMar>
          </w:tcPr>
          <w:p w14:paraId="2A259B56">
            <w:pPr>
              <w:rPr>
                <w:sz w:val="28"/>
                <w:szCs w:val="28"/>
              </w:rPr>
            </w:pPr>
            <w:r>
              <w:rPr>
                <w:rFonts w:ascii="Calibri" w:hAnsi="Calibri" w:eastAsia="Calibri" w:cs="Calibri"/>
                <w:b/>
                <w:bCs/>
                <w:color w:val="204E38"/>
                <w:sz w:val="24"/>
                <w:szCs w:val="24"/>
              </w:rPr>
              <w:t>Inputs</w:t>
            </w:r>
          </w:p>
        </w:tc>
        <w:tc>
          <w:tcPr>
            <w:tcW w:w="7100" w:type="dxa"/>
            <w:tcMar>
              <w:top w:w="80" w:type="dxa"/>
              <w:left w:w="110" w:type="dxa"/>
              <w:bottom w:w="80" w:type="dxa"/>
              <w:right w:w="110" w:type="dxa"/>
            </w:tcMar>
          </w:tcPr>
          <w:p w14:paraId="3C967628">
            <w:pPr>
              <w:rPr>
                <w:sz w:val="28"/>
                <w:szCs w:val="28"/>
              </w:rPr>
            </w:pPr>
            <w:r>
              <w:rPr>
                <w:rFonts w:ascii="Calibri" w:hAnsi="Calibri" w:eastAsia="Calibri" w:cs="Calibri"/>
                <w:b w:val="0"/>
                <w:bCs w:val="0"/>
                <w:color w:val="21281F"/>
                <w:sz w:val="24"/>
                <w:szCs w:val="24"/>
              </w:rPr>
              <w:t>subject, grade level, pasted previous-year questions (any format)</w:t>
            </w:r>
          </w:p>
        </w:tc>
      </w:tr>
      <w:tr w14:paraId="3271B34E">
        <w:tblPrEx>
          <w:tblBorders>
            <w:top w:val="single" w:color="D9D5C7" w:sz="4" w:space="0"/>
            <w:left w:val="single" w:color="B8842E" w:sz="16"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2200" w:type="dxa"/>
            <w:shd w:val="clear" w:color="auto" w:fill="EFEEE7"/>
            <w:tcMar>
              <w:top w:w="80" w:type="dxa"/>
              <w:left w:w="110" w:type="dxa"/>
              <w:bottom w:w="80" w:type="dxa"/>
              <w:right w:w="110" w:type="dxa"/>
            </w:tcMar>
          </w:tcPr>
          <w:p w14:paraId="7F445C4F">
            <w:pPr>
              <w:rPr>
                <w:sz w:val="28"/>
                <w:szCs w:val="28"/>
              </w:rPr>
            </w:pPr>
            <w:r>
              <w:rPr>
                <w:rFonts w:ascii="Calibri" w:hAnsi="Calibri" w:eastAsia="Calibri" w:cs="Calibri"/>
                <w:b/>
                <w:bCs/>
                <w:color w:val="204E38"/>
                <w:sz w:val="24"/>
                <w:szCs w:val="24"/>
              </w:rPr>
              <w:t>Gemini's role</w:t>
            </w:r>
          </w:p>
        </w:tc>
        <w:tc>
          <w:tcPr>
            <w:tcW w:w="7100" w:type="dxa"/>
            <w:tcMar>
              <w:top w:w="80" w:type="dxa"/>
              <w:left w:w="110" w:type="dxa"/>
              <w:bottom w:w="80" w:type="dxa"/>
              <w:right w:w="110" w:type="dxa"/>
            </w:tcMar>
          </w:tcPr>
          <w:p w14:paraId="7DD9767E">
            <w:pPr>
              <w:rPr>
                <w:sz w:val="28"/>
                <w:szCs w:val="28"/>
              </w:rPr>
            </w:pPr>
            <w:r>
              <w:rPr>
                <w:rFonts w:ascii="Calibri" w:hAnsi="Calibri" w:eastAsia="Calibri" w:cs="Calibri"/>
                <w:b w:val="0"/>
                <w:bCs w:val="0"/>
                <w:color w:val="21281F"/>
                <w:sz w:val="24"/>
                <w:szCs w:val="24"/>
              </w:rPr>
              <w:t>Split and classify each question by topic, type, and difficulty via response_schema</w:t>
            </w:r>
          </w:p>
        </w:tc>
      </w:tr>
      <w:tr w14:paraId="0DB95C2E">
        <w:tblPrEx>
          <w:tblBorders>
            <w:top w:val="single" w:color="D9D5C7" w:sz="4" w:space="0"/>
            <w:left w:val="single" w:color="B8842E" w:sz="16"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2200" w:type="dxa"/>
            <w:shd w:val="clear" w:color="auto" w:fill="EFEEE7"/>
            <w:tcMar>
              <w:top w:w="80" w:type="dxa"/>
              <w:left w:w="110" w:type="dxa"/>
              <w:bottom w:w="80" w:type="dxa"/>
              <w:right w:w="110" w:type="dxa"/>
            </w:tcMar>
          </w:tcPr>
          <w:p w14:paraId="72574042">
            <w:pPr>
              <w:rPr>
                <w:sz w:val="28"/>
                <w:szCs w:val="28"/>
              </w:rPr>
            </w:pPr>
            <w:r>
              <w:rPr>
                <w:rFonts w:ascii="Calibri" w:hAnsi="Calibri" w:eastAsia="Calibri" w:cs="Calibri"/>
                <w:b/>
                <w:bCs/>
                <w:color w:val="204E38"/>
                <w:sz w:val="24"/>
                <w:szCs w:val="24"/>
              </w:rPr>
              <w:t>Code's role</w:t>
            </w:r>
          </w:p>
        </w:tc>
        <w:tc>
          <w:tcPr>
            <w:tcW w:w="7100" w:type="dxa"/>
            <w:tcMar>
              <w:top w:w="80" w:type="dxa"/>
              <w:left w:w="110" w:type="dxa"/>
              <w:bottom w:w="80" w:type="dxa"/>
              <w:right w:w="110" w:type="dxa"/>
            </w:tcMar>
          </w:tcPr>
          <w:p w14:paraId="68A12DFA">
            <w:pPr>
              <w:rPr>
                <w:sz w:val="28"/>
                <w:szCs w:val="28"/>
              </w:rPr>
            </w:pPr>
            <w:r>
              <w:rPr>
                <w:rFonts w:ascii="Calibri" w:hAnsi="Calibri" w:eastAsia="Calibri" w:cs="Calibri"/>
                <w:b w:val="0"/>
                <w:bCs w:val="0"/>
                <w:color w:val="21281F"/>
                <w:sz w:val="24"/>
                <w:szCs w:val="24"/>
              </w:rPr>
              <w:t>All frequency counts and percentages computed in Python — never reported by the model</w:t>
            </w:r>
          </w:p>
        </w:tc>
      </w:tr>
      <w:tr w14:paraId="7437BFDE">
        <w:tblPrEx>
          <w:tblBorders>
            <w:top w:val="single" w:color="D9D5C7" w:sz="4" w:space="0"/>
            <w:left w:val="single" w:color="B8842E" w:sz="16"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2200" w:type="dxa"/>
            <w:shd w:val="clear" w:color="auto" w:fill="EFEEE7"/>
            <w:tcMar>
              <w:top w:w="80" w:type="dxa"/>
              <w:left w:w="110" w:type="dxa"/>
              <w:bottom w:w="80" w:type="dxa"/>
              <w:right w:w="110" w:type="dxa"/>
            </w:tcMar>
          </w:tcPr>
          <w:p w14:paraId="272A9626">
            <w:pPr>
              <w:rPr>
                <w:sz w:val="28"/>
                <w:szCs w:val="28"/>
              </w:rPr>
            </w:pPr>
            <w:r>
              <w:rPr>
                <w:rFonts w:ascii="Calibri" w:hAnsi="Calibri" w:eastAsia="Calibri" w:cs="Calibri"/>
                <w:b/>
                <w:bCs/>
                <w:color w:val="204E38"/>
                <w:sz w:val="24"/>
                <w:szCs w:val="24"/>
              </w:rPr>
              <w:t>Output</w:t>
            </w:r>
          </w:p>
        </w:tc>
        <w:tc>
          <w:tcPr>
            <w:tcW w:w="7100" w:type="dxa"/>
            <w:tcMar>
              <w:top w:w="80" w:type="dxa"/>
              <w:left w:w="110" w:type="dxa"/>
              <w:bottom w:w="80" w:type="dxa"/>
              <w:right w:w="110" w:type="dxa"/>
            </w:tcMar>
          </w:tcPr>
          <w:p w14:paraId="3A72DC1B">
            <w:pPr>
              <w:rPr>
                <w:sz w:val="28"/>
                <w:szCs w:val="28"/>
              </w:rPr>
            </w:pPr>
            <w:r>
              <w:rPr>
                <w:rFonts w:ascii="Calibri" w:hAnsi="Calibri" w:eastAsia="Calibri" w:cs="Calibri"/>
                <w:b w:val="0"/>
                <w:bCs w:val="0"/>
                <w:color w:val="21281F"/>
                <w:sz w:val="24"/>
                <w:szCs w:val="24"/>
              </w:rPr>
              <w:t>Topic and question-type frequency, high-yield topics, a short strategy insight</w:t>
            </w:r>
          </w:p>
        </w:tc>
      </w:tr>
      <w:tr w14:paraId="7E3D97BC">
        <w:tblPrEx>
          <w:tblBorders>
            <w:top w:val="single" w:color="D9D5C7" w:sz="4" w:space="0"/>
            <w:left w:val="single" w:color="B8842E" w:sz="16"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2200" w:type="dxa"/>
            <w:shd w:val="clear" w:color="auto" w:fill="EFEEE7"/>
            <w:tcMar>
              <w:top w:w="80" w:type="dxa"/>
              <w:left w:w="110" w:type="dxa"/>
              <w:bottom w:w="80" w:type="dxa"/>
              <w:right w:w="110" w:type="dxa"/>
            </w:tcMar>
          </w:tcPr>
          <w:p w14:paraId="6C961AB8">
            <w:pPr>
              <w:rPr>
                <w:sz w:val="28"/>
                <w:szCs w:val="28"/>
              </w:rPr>
            </w:pPr>
            <w:r>
              <w:rPr>
                <w:rFonts w:ascii="Calibri" w:hAnsi="Calibri" w:eastAsia="Calibri" w:cs="Calibri"/>
                <w:b/>
                <w:bCs/>
                <w:color w:val="204E38"/>
                <w:sz w:val="24"/>
                <w:szCs w:val="24"/>
              </w:rPr>
              <w:t>Accept when</w:t>
            </w:r>
          </w:p>
        </w:tc>
        <w:tc>
          <w:tcPr>
            <w:tcW w:w="7100" w:type="dxa"/>
            <w:tcMar>
              <w:top w:w="80" w:type="dxa"/>
              <w:left w:w="110" w:type="dxa"/>
              <w:bottom w:w="80" w:type="dxa"/>
              <w:right w:w="110" w:type="dxa"/>
            </w:tcMar>
          </w:tcPr>
          <w:p w14:paraId="2F40C266">
            <w:pPr>
              <w:rPr>
                <w:sz w:val="28"/>
                <w:szCs w:val="28"/>
              </w:rPr>
            </w:pPr>
            <w:r>
              <w:rPr>
                <w:rFonts w:ascii="Calibri" w:hAnsi="Calibri" w:eastAsia="Calibri" w:cs="Calibri"/>
                <w:b w:val="0"/>
                <w:bCs w:val="0"/>
                <w:color w:val="21281F"/>
                <w:sz w:val="24"/>
                <w:szCs w:val="24"/>
              </w:rPr>
              <w:t>Topic percentages sum to 100% (± rounding); an unseen subject still classifies correctly; empty input returns a clear error, not a silent empty result</w:t>
            </w:r>
          </w:p>
        </w:tc>
      </w:tr>
    </w:tbl>
    <w:p w14:paraId="1A7B2A19">
      <w:pPr>
        <w:spacing w:after="160"/>
        <w:rPr>
          <w:sz w:val="28"/>
          <w:szCs w:val="28"/>
        </w:rPr>
      </w:pPr>
    </w:p>
    <w:p w14:paraId="747D1905">
      <w:pPr>
        <w:pStyle w:val="3"/>
        <w:spacing w:before="260" w:after="120"/>
        <w:rPr>
          <w:sz w:val="40"/>
          <w:szCs w:val="40"/>
        </w:rPr>
      </w:pPr>
      <w:r>
        <w:rPr>
          <w:rFonts w:ascii="IBM Plex Mono" w:hAnsi="IBM Plex Mono" w:eastAsia="IBM Plex Mono" w:cs="IBM Plex Mono"/>
          <w:b/>
          <w:bCs/>
          <w:color w:val="5F5285"/>
          <w:sz w:val="21"/>
          <w:szCs w:val="21"/>
        </w:rPr>
        <w:t xml:space="preserve">NOTES  </w:t>
      </w:r>
      <w:r>
        <w:rPr>
          <w:rFonts w:ascii="Calibri" w:hAnsi="Calibri" w:eastAsia="Calibri" w:cs="Calibri"/>
          <w:b/>
          <w:bCs/>
          <w:color w:val="21281F"/>
          <w:sz w:val="36"/>
          <w:szCs w:val="36"/>
        </w:rPr>
        <w:t>Notes Summarizer</w:t>
      </w:r>
    </w:p>
    <w:tbl>
      <w:tblPr>
        <w:tblStyle w:val="9"/>
        <w:tblW w:w="9300" w:type="dxa"/>
        <w:tblInd w:w="0" w:type="dxa"/>
        <w:tblBorders>
          <w:top w:val="single" w:color="D9D5C7" w:sz="4" w:space="0"/>
          <w:left w:val="single" w:color="5F5285" w:sz="16" w:space="0"/>
          <w:bottom w:val="single" w:color="D9D5C7" w:sz="4" w:space="0"/>
          <w:right w:val="single" w:color="D9D5C7" w:sz="4" w:space="0"/>
          <w:insideH w:val="single" w:color="D9D5C7" w:sz="4" w:space="0"/>
          <w:insideV w:val="single" w:color="D9D5C7" w:sz="4" w:space="0"/>
        </w:tblBorders>
        <w:tblLayout w:type="autofit"/>
        <w:tblCellMar>
          <w:top w:w="0" w:type="dxa"/>
          <w:left w:w="10" w:type="dxa"/>
          <w:bottom w:w="0" w:type="dxa"/>
          <w:right w:w="10" w:type="dxa"/>
        </w:tblCellMar>
      </w:tblPr>
      <w:tblGrid>
        <w:gridCol w:w="2200"/>
        <w:gridCol w:w="7100"/>
      </w:tblGrid>
      <w:tr w14:paraId="79B77D7C">
        <w:tblPrEx>
          <w:tblBorders>
            <w:top w:val="single" w:color="D9D5C7" w:sz="4" w:space="0"/>
            <w:left w:val="single" w:color="5F5285" w:sz="16"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2200" w:type="dxa"/>
            <w:shd w:val="clear" w:color="auto" w:fill="EFEEE7"/>
            <w:tcMar>
              <w:top w:w="80" w:type="dxa"/>
              <w:left w:w="110" w:type="dxa"/>
              <w:bottom w:w="80" w:type="dxa"/>
              <w:right w:w="110" w:type="dxa"/>
            </w:tcMar>
          </w:tcPr>
          <w:p w14:paraId="5962F0B3">
            <w:pPr>
              <w:rPr>
                <w:sz w:val="28"/>
                <w:szCs w:val="28"/>
              </w:rPr>
            </w:pPr>
            <w:r>
              <w:rPr>
                <w:rFonts w:ascii="Calibri" w:hAnsi="Calibri" w:eastAsia="Calibri" w:cs="Calibri"/>
                <w:b/>
                <w:bCs/>
                <w:color w:val="204E38"/>
                <w:sz w:val="24"/>
                <w:szCs w:val="24"/>
              </w:rPr>
              <w:t>Endpoint</w:t>
            </w:r>
          </w:p>
        </w:tc>
        <w:tc>
          <w:tcPr>
            <w:tcW w:w="7100" w:type="dxa"/>
            <w:tcMar>
              <w:top w:w="80" w:type="dxa"/>
              <w:left w:w="110" w:type="dxa"/>
              <w:bottom w:w="80" w:type="dxa"/>
              <w:right w:w="110" w:type="dxa"/>
            </w:tcMar>
          </w:tcPr>
          <w:p w14:paraId="2CF64861">
            <w:pPr>
              <w:rPr>
                <w:sz w:val="28"/>
                <w:szCs w:val="28"/>
              </w:rPr>
            </w:pPr>
            <w:r>
              <w:rPr>
                <w:rFonts w:ascii="Calibri" w:hAnsi="Calibri" w:eastAsia="Calibri" w:cs="Calibri"/>
                <w:b w:val="0"/>
                <w:bCs w:val="0"/>
                <w:color w:val="21281F"/>
                <w:sz w:val="24"/>
                <w:szCs w:val="24"/>
              </w:rPr>
              <w:t>POST /summarize-notes</w:t>
            </w:r>
          </w:p>
        </w:tc>
      </w:tr>
      <w:tr w14:paraId="5A3B8792">
        <w:tblPrEx>
          <w:tblBorders>
            <w:top w:val="single" w:color="D9D5C7" w:sz="4" w:space="0"/>
            <w:left w:val="single" w:color="5F5285" w:sz="16"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2200" w:type="dxa"/>
            <w:shd w:val="clear" w:color="auto" w:fill="EFEEE7"/>
            <w:tcMar>
              <w:top w:w="80" w:type="dxa"/>
              <w:left w:w="110" w:type="dxa"/>
              <w:bottom w:w="80" w:type="dxa"/>
              <w:right w:w="110" w:type="dxa"/>
            </w:tcMar>
          </w:tcPr>
          <w:p w14:paraId="5F611718">
            <w:pPr>
              <w:rPr>
                <w:sz w:val="28"/>
                <w:szCs w:val="28"/>
              </w:rPr>
            </w:pPr>
            <w:r>
              <w:rPr>
                <w:rFonts w:ascii="Calibri" w:hAnsi="Calibri" w:eastAsia="Calibri" w:cs="Calibri"/>
                <w:b/>
                <w:bCs/>
                <w:color w:val="204E38"/>
                <w:sz w:val="24"/>
                <w:szCs w:val="24"/>
              </w:rPr>
              <w:t>Inputs</w:t>
            </w:r>
          </w:p>
        </w:tc>
        <w:tc>
          <w:tcPr>
            <w:tcW w:w="7100" w:type="dxa"/>
            <w:tcMar>
              <w:top w:w="80" w:type="dxa"/>
              <w:left w:w="110" w:type="dxa"/>
              <w:bottom w:w="80" w:type="dxa"/>
              <w:right w:w="110" w:type="dxa"/>
            </w:tcMar>
          </w:tcPr>
          <w:p w14:paraId="7C98977E">
            <w:pPr>
              <w:rPr>
                <w:sz w:val="28"/>
                <w:szCs w:val="28"/>
              </w:rPr>
            </w:pPr>
            <w:r>
              <w:rPr>
                <w:rFonts w:ascii="Calibri" w:hAnsi="Calibri" w:eastAsia="Calibri" w:cs="Calibri"/>
                <w:b w:val="0"/>
                <w:bCs w:val="0"/>
                <w:color w:val="21281F"/>
                <w:sz w:val="24"/>
                <w:szCs w:val="24"/>
              </w:rPr>
              <w:t>subject, grade level, pasted notes, style (structured / bullet / exam-focused)</w:t>
            </w:r>
          </w:p>
        </w:tc>
      </w:tr>
      <w:tr w14:paraId="35A28E37">
        <w:tblPrEx>
          <w:tblBorders>
            <w:top w:val="single" w:color="D9D5C7" w:sz="4" w:space="0"/>
            <w:left w:val="single" w:color="5F5285" w:sz="16"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2200" w:type="dxa"/>
            <w:shd w:val="clear" w:color="auto" w:fill="EFEEE7"/>
            <w:tcMar>
              <w:top w:w="80" w:type="dxa"/>
              <w:left w:w="110" w:type="dxa"/>
              <w:bottom w:w="80" w:type="dxa"/>
              <w:right w:w="110" w:type="dxa"/>
            </w:tcMar>
          </w:tcPr>
          <w:p w14:paraId="78198229">
            <w:pPr>
              <w:rPr>
                <w:sz w:val="28"/>
                <w:szCs w:val="28"/>
              </w:rPr>
            </w:pPr>
            <w:r>
              <w:rPr>
                <w:rFonts w:ascii="Calibri" w:hAnsi="Calibri" w:eastAsia="Calibri" w:cs="Calibri"/>
                <w:b/>
                <w:bCs/>
                <w:color w:val="204E38"/>
                <w:sz w:val="24"/>
                <w:szCs w:val="24"/>
              </w:rPr>
              <w:t>Gemini's role</w:t>
            </w:r>
          </w:p>
        </w:tc>
        <w:tc>
          <w:tcPr>
            <w:tcW w:w="7100" w:type="dxa"/>
            <w:tcMar>
              <w:top w:w="80" w:type="dxa"/>
              <w:left w:w="110" w:type="dxa"/>
              <w:bottom w:w="80" w:type="dxa"/>
              <w:right w:w="110" w:type="dxa"/>
            </w:tcMar>
          </w:tcPr>
          <w:p w14:paraId="0BD1B077">
            <w:pPr>
              <w:rPr>
                <w:sz w:val="28"/>
                <w:szCs w:val="28"/>
              </w:rPr>
            </w:pPr>
            <w:r>
              <w:rPr>
                <w:rFonts w:ascii="Calibri" w:hAnsi="Calibri" w:eastAsia="Calibri" w:cs="Calibri"/>
                <w:b w:val="0"/>
                <w:bCs w:val="0"/>
                <w:color w:val="21281F"/>
                <w:sz w:val="24"/>
                <w:szCs w:val="24"/>
              </w:rPr>
              <w:t>Summarize and extract key terms in one call, returned as {summary_markdown, key_terms[]}</w:t>
            </w:r>
          </w:p>
        </w:tc>
      </w:tr>
      <w:tr w14:paraId="59526849">
        <w:tblPrEx>
          <w:tblBorders>
            <w:top w:val="single" w:color="D9D5C7" w:sz="4" w:space="0"/>
            <w:left w:val="single" w:color="5F5285" w:sz="16"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2200" w:type="dxa"/>
            <w:shd w:val="clear" w:color="auto" w:fill="EFEEE7"/>
            <w:tcMar>
              <w:top w:w="80" w:type="dxa"/>
              <w:left w:w="110" w:type="dxa"/>
              <w:bottom w:w="80" w:type="dxa"/>
              <w:right w:w="110" w:type="dxa"/>
            </w:tcMar>
          </w:tcPr>
          <w:p w14:paraId="64A7DCDE">
            <w:pPr>
              <w:rPr>
                <w:sz w:val="28"/>
                <w:szCs w:val="28"/>
              </w:rPr>
            </w:pPr>
            <w:r>
              <w:rPr>
                <w:rFonts w:ascii="Calibri" w:hAnsi="Calibri" w:eastAsia="Calibri" w:cs="Calibri"/>
                <w:b/>
                <w:bCs/>
                <w:color w:val="204E38"/>
                <w:sz w:val="24"/>
                <w:szCs w:val="24"/>
              </w:rPr>
              <w:t>Code's role</w:t>
            </w:r>
          </w:p>
        </w:tc>
        <w:tc>
          <w:tcPr>
            <w:tcW w:w="7100" w:type="dxa"/>
            <w:tcMar>
              <w:top w:w="80" w:type="dxa"/>
              <w:left w:w="110" w:type="dxa"/>
              <w:bottom w:w="80" w:type="dxa"/>
              <w:right w:w="110" w:type="dxa"/>
            </w:tcMar>
          </w:tcPr>
          <w:p w14:paraId="04292DE6">
            <w:pPr>
              <w:rPr>
                <w:sz w:val="28"/>
                <w:szCs w:val="28"/>
              </w:rPr>
            </w:pPr>
            <w:r>
              <w:rPr>
                <w:rFonts w:ascii="Calibri" w:hAnsi="Calibri" w:eastAsia="Calibri" w:cs="Calibri"/>
                <w:b w:val="0"/>
                <w:bCs w:val="0"/>
                <w:color w:val="21281F"/>
                <w:sz w:val="24"/>
                <w:szCs w:val="24"/>
              </w:rPr>
              <w:t>Schema and non-empty output validation only — pure synthesis task, no deterministic transform needed</w:t>
            </w:r>
          </w:p>
        </w:tc>
      </w:tr>
      <w:tr w14:paraId="20F493B7">
        <w:tblPrEx>
          <w:tblBorders>
            <w:top w:val="single" w:color="D9D5C7" w:sz="4" w:space="0"/>
            <w:left w:val="single" w:color="5F5285" w:sz="16"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2200" w:type="dxa"/>
            <w:shd w:val="clear" w:color="auto" w:fill="EFEEE7"/>
            <w:tcMar>
              <w:top w:w="80" w:type="dxa"/>
              <w:left w:w="110" w:type="dxa"/>
              <w:bottom w:w="80" w:type="dxa"/>
              <w:right w:w="110" w:type="dxa"/>
            </w:tcMar>
          </w:tcPr>
          <w:p w14:paraId="206A939E">
            <w:pPr>
              <w:rPr>
                <w:sz w:val="28"/>
                <w:szCs w:val="28"/>
              </w:rPr>
            </w:pPr>
            <w:r>
              <w:rPr>
                <w:rFonts w:ascii="Calibri" w:hAnsi="Calibri" w:eastAsia="Calibri" w:cs="Calibri"/>
                <w:b/>
                <w:bCs/>
                <w:color w:val="204E38"/>
                <w:sz w:val="24"/>
                <w:szCs w:val="24"/>
              </w:rPr>
              <w:t>Output</w:t>
            </w:r>
          </w:p>
        </w:tc>
        <w:tc>
          <w:tcPr>
            <w:tcW w:w="7100" w:type="dxa"/>
            <w:tcMar>
              <w:top w:w="80" w:type="dxa"/>
              <w:left w:w="110" w:type="dxa"/>
              <w:bottom w:w="80" w:type="dxa"/>
              <w:right w:w="110" w:type="dxa"/>
            </w:tcMar>
          </w:tcPr>
          <w:p w14:paraId="57B9C066">
            <w:pPr>
              <w:rPr>
                <w:sz w:val="28"/>
                <w:szCs w:val="28"/>
              </w:rPr>
            </w:pPr>
            <w:r>
              <w:rPr>
                <w:rFonts w:ascii="Calibri" w:hAnsi="Calibri" w:eastAsia="Calibri" w:cs="Calibri"/>
                <w:b w:val="0"/>
                <w:bCs w:val="0"/>
                <w:color w:val="21281F"/>
                <w:sz w:val="24"/>
                <w:szCs w:val="24"/>
              </w:rPr>
              <w:t>Markdown summary plus a key-terms glossary</w:t>
            </w:r>
          </w:p>
        </w:tc>
      </w:tr>
      <w:tr w14:paraId="60EBDA86">
        <w:tblPrEx>
          <w:tblBorders>
            <w:top w:val="single" w:color="D9D5C7" w:sz="4" w:space="0"/>
            <w:left w:val="single" w:color="5F5285" w:sz="16"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2200" w:type="dxa"/>
            <w:shd w:val="clear" w:color="auto" w:fill="EFEEE7"/>
            <w:tcMar>
              <w:top w:w="80" w:type="dxa"/>
              <w:left w:w="110" w:type="dxa"/>
              <w:bottom w:w="80" w:type="dxa"/>
              <w:right w:w="110" w:type="dxa"/>
            </w:tcMar>
          </w:tcPr>
          <w:p w14:paraId="64F192E1">
            <w:pPr>
              <w:rPr>
                <w:sz w:val="28"/>
                <w:szCs w:val="28"/>
              </w:rPr>
            </w:pPr>
            <w:r>
              <w:rPr>
                <w:rFonts w:ascii="Calibri" w:hAnsi="Calibri" w:eastAsia="Calibri" w:cs="Calibri"/>
                <w:b/>
                <w:bCs/>
                <w:color w:val="204E38"/>
                <w:sz w:val="24"/>
                <w:szCs w:val="24"/>
              </w:rPr>
              <w:t>Accept when</w:t>
            </w:r>
          </w:p>
        </w:tc>
        <w:tc>
          <w:tcPr>
            <w:tcW w:w="7100" w:type="dxa"/>
            <w:tcMar>
              <w:top w:w="80" w:type="dxa"/>
              <w:left w:w="110" w:type="dxa"/>
              <w:bottom w:w="80" w:type="dxa"/>
              <w:right w:w="110" w:type="dxa"/>
            </w:tcMar>
          </w:tcPr>
          <w:p w14:paraId="687E6397">
            <w:pPr>
              <w:rPr>
                <w:sz w:val="28"/>
                <w:szCs w:val="28"/>
              </w:rPr>
            </w:pPr>
            <w:r>
              <w:rPr>
                <w:rFonts w:ascii="Calibri" w:hAnsi="Calibri" w:eastAsia="Calibri" w:cs="Calibri"/>
                <w:b w:val="0"/>
                <w:bCs w:val="0"/>
                <w:color w:val="21281F"/>
                <w:sz w:val="24"/>
                <w:szCs w:val="24"/>
              </w:rPr>
              <w:t>Output respects the requested style; key terms are non-empty for non-trivial input; long pastes are chunked, not silently truncated</w:t>
            </w:r>
          </w:p>
        </w:tc>
      </w:tr>
    </w:tbl>
    <w:p w14:paraId="001CF3D5">
      <w:pPr>
        <w:pStyle w:val="2"/>
        <w:pBdr>
          <w:bottom w:val="single" w:color="2F6F4E" w:sz="8" w:space="6"/>
        </w:pBdr>
        <w:spacing w:before="380" w:after="160"/>
        <w:rPr>
          <w:sz w:val="48"/>
          <w:szCs w:val="48"/>
        </w:rPr>
      </w:pPr>
      <w:r>
        <w:rPr>
          <w:rFonts w:ascii="Calibri" w:hAnsi="Calibri" w:eastAsia="Calibri" w:cs="Calibri"/>
          <w:b/>
          <w:bCs/>
          <w:color w:val="204E38"/>
          <w:sz w:val="44"/>
          <w:szCs w:val="44"/>
        </w:rPr>
        <w:t>7. Non-Functional Requirements</w:t>
      </w:r>
    </w:p>
    <w:tbl>
      <w:tblPr>
        <w:tblStyle w:val="9"/>
        <w:tblW w:w="9300" w:type="dxa"/>
        <w:tblInd w:w="0" w:type="dxa"/>
        <w:tblBorders>
          <w:top w:val="single" w:color="D9D5C7" w:sz="4" w:space="0"/>
          <w:left w:val="single" w:color="D9D5C7" w:sz="4" w:space="0"/>
          <w:bottom w:val="single" w:color="D9D5C7" w:sz="4" w:space="0"/>
          <w:right w:val="single" w:color="D9D5C7" w:sz="4" w:space="0"/>
          <w:insideH w:val="single" w:color="D9D5C7" w:sz="4" w:space="0"/>
          <w:insideV w:val="single" w:color="D9D5C7" w:sz="4" w:space="0"/>
        </w:tblBorders>
        <w:tblLayout w:type="autofit"/>
        <w:tblCellMar>
          <w:top w:w="0" w:type="dxa"/>
          <w:left w:w="10" w:type="dxa"/>
          <w:bottom w:w="0" w:type="dxa"/>
          <w:right w:w="10" w:type="dxa"/>
        </w:tblCellMar>
      </w:tblPr>
      <w:tblGrid>
        <w:gridCol w:w="2000"/>
        <w:gridCol w:w="7300"/>
      </w:tblGrid>
      <w:tr w14:paraId="190CF287">
        <w:tblPrEx>
          <w:tblBorders>
            <w:top w:val="single" w:color="D9D5C7" w:sz="4" w:space="0"/>
            <w:left w:val="single" w:color="D9D5C7" w:sz="4"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2000" w:type="dxa"/>
            <w:shd w:val="clear" w:color="auto" w:fill="EFEEE7"/>
            <w:tcMar>
              <w:top w:w="80" w:type="dxa"/>
              <w:left w:w="110" w:type="dxa"/>
              <w:bottom w:w="80" w:type="dxa"/>
              <w:right w:w="110" w:type="dxa"/>
            </w:tcMar>
          </w:tcPr>
          <w:p w14:paraId="4812D150">
            <w:pPr>
              <w:rPr>
                <w:sz w:val="28"/>
                <w:szCs w:val="28"/>
              </w:rPr>
            </w:pPr>
            <w:r>
              <w:rPr>
                <w:rFonts w:ascii="Calibri" w:hAnsi="Calibri" w:eastAsia="Calibri" w:cs="Calibri"/>
                <w:b/>
                <w:bCs/>
                <w:color w:val="204E38"/>
                <w:sz w:val="24"/>
                <w:szCs w:val="24"/>
              </w:rPr>
              <w:t>Category</w:t>
            </w:r>
          </w:p>
        </w:tc>
        <w:tc>
          <w:tcPr>
            <w:tcW w:w="7300" w:type="dxa"/>
            <w:shd w:val="clear" w:color="auto" w:fill="EFEEE7"/>
            <w:tcMar>
              <w:top w:w="80" w:type="dxa"/>
              <w:left w:w="110" w:type="dxa"/>
              <w:bottom w:w="80" w:type="dxa"/>
              <w:right w:w="110" w:type="dxa"/>
            </w:tcMar>
          </w:tcPr>
          <w:p w14:paraId="5E5E683A">
            <w:pPr>
              <w:rPr>
                <w:sz w:val="28"/>
                <w:szCs w:val="28"/>
              </w:rPr>
            </w:pPr>
            <w:r>
              <w:rPr>
                <w:rFonts w:ascii="Calibri" w:hAnsi="Calibri" w:eastAsia="Calibri" w:cs="Calibri"/>
                <w:b/>
                <w:bCs/>
                <w:color w:val="204E38"/>
                <w:sz w:val="24"/>
                <w:szCs w:val="24"/>
              </w:rPr>
              <w:t>Requirement</w:t>
            </w:r>
          </w:p>
        </w:tc>
      </w:tr>
      <w:tr w14:paraId="361B0107">
        <w:tblPrEx>
          <w:tblBorders>
            <w:top w:val="single" w:color="D9D5C7" w:sz="4" w:space="0"/>
            <w:left w:val="single" w:color="D9D5C7" w:sz="4"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2000" w:type="dxa"/>
            <w:tcMar>
              <w:top w:w="80" w:type="dxa"/>
              <w:left w:w="110" w:type="dxa"/>
              <w:bottom w:w="80" w:type="dxa"/>
              <w:right w:w="110" w:type="dxa"/>
            </w:tcMar>
          </w:tcPr>
          <w:p w14:paraId="0786A6C6">
            <w:pPr>
              <w:rPr>
                <w:sz w:val="28"/>
                <w:szCs w:val="28"/>
              </w:rPr>
            </w:pPr>
            <w:r>
              <w:rPr>
                <w:rFonts w:ascii="Calibri" w:hAnsi="Calibri" w:eastAsia="Calibri" w:cs="Calibri"/>
                <w:b w:val="0"/>
                <w:bCs w:val="0"/>
                <w:color w:val="21281F"/>
                <w:sz w:val="24"/>
                <w:szCs w:val="24"/>
              </w:rPr>
              <w:t>Security</w:t>
            </w:r>
          </w:p>
        </w:tc>
        <w:tc>
          <w:tcPr>
            <w:tcW w:w="7300" w:type="dxa"/>
            <w:tcMar>
              <w:top w:w="80" w:type="dxa"/>
              <w:left w:w="110" w:type="dxa"/>
              <w:bottom w:w="80" w:type="dxa"/>
              <w:right w:w="110" w:type="dxa"/>
            </w:tcMar>
          </w:tcPr>
          <w:p w14:paraId="20A2F889">
            <w:pPr>
              <w:rPr>
                <w:sz w:val="28"/>
                <w:szCs w:val="28"/>
              </w:rPr>
            </w:pPr>
            <w:r>
              <w:rPr>
                <w:rFonts w:ascii="Calibri" w:hAnsi="Calibri" w:eastAsia="Calibri" w:cs="Calibri"/>
                <w:b w:val="0"/>
                <w:bCs w:val="0"/>
                <w:color w:val="21281F"/>
                <w:sz w:val="24"/>
                <w:szCs w:val="24"/>
              </w:rPr>
              <w:t>API key server-side only; CORS restricted to the known frontend origin</w:t>
            </w:r>
          </w:p>
        </w:tc>
      </w:tr>
      <w:tr w14:paraId="1A8A34BE">
        <w:tblPrEx>
          <w:tblBorders>
            <w:top w:val="single" w:color="D9D5C7" w:sz="4" w:space="0"/>
            <w:left w:val="single" w:color="D9D5C7" w:sz="4"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2000" w:type="dxa"/>
            <w:shd w:val="clear" w:color="auto" w:fill="F8F7F2"/>
            <w:tcMar>
              <w:top w:w="80" w:type="dxa"/>
              <w:left w:w="110" w:type="dxa"/>
              <w:bottom w:w="80" w:type="dxa"/>
              <w:right w:w="110" w:type="dxa"/>
            </w:tcMar>
          </w:tcPr>
          <w:p w14:paraId="7CABCFC4">
            <w:pPr>
              <w:rPr>
                <w:sz w:val="28"/>
                <w:szCs w:val="28"/>
              </w:rPr>
            </w:pPr>
            <w:r>
              <w:rPr>
                <w:rFonts w:ascii="Calibri" w:hAnsi="Calibri" w:eastAsia="Calibri" w:cs="Calibri"/>
                <w:b w:val="0"/>
                <w:bCs w:val="0"/>
                <w:color w:val="21281F"/>
                <w:sz w:val="24"/>
                <w:szCs w:val="24"/>
              </w:rPr>
              <w:t>Reliability</w:t>
            </w:r>
          </w:p>
        </w:tc>
        <w:tc>
          <w:tcPr>
            <w:tcW w:w="7300" w:type="dxa"/>
            <w:shd w:val="clear" w:color="auto" w:fill="F8F7F2"/>
            <w:tcMar>
              <w:top w:w="80" w:type="dxa"/>
              <w:left w:w="110" w:type="dxa"/>
              <w:bottom w:w="80" w:type="dxa"/>
              <w:right w:w="110" w:type="dxa"/>
            </w:tcMar>
          </w:tcPr>
          <w:p w14:paraId="4C4B52A2">
            <w:pPr>
              <w:rPr>
                <w:sz w:val="28"/>
                <w:szCs w:val="28"/>
              </w:rPr>
            </w:pPr>
            <w:r>
              <w:rPr>
                <w:rFonts w:ascii="Calibri" w:hAnsi="Calibri" w:eastAsia="Calibri" w:cs="Calibri"/>
                <w:b w:val="0"/>
                <w:bCs w:val="0"/>
                <w:color w:val="21281F"/>
                <w:sz w:val="24"/>
                <w:szCs w:val="24"/>
              </w:rPr>
              <w:t>Every Gemini call has a timeout and bounded retry; one failed call can't corrupt a result</w:t>
            </w:r>
          </w:p>
        </w:tc>
      </w:tr>
      <w:tr w14:paraId="7EDEDD09">
        <w:tblPrEx>
          <w:tblBorders>
            <w:top w:val="single" w:color="D9D5C7" w:sz="4" w:space="0"/>
            <w:left w:val="single" w:color="D9D5C7" w:sz="4"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2000" w:type="dxa"/>
            <w:tcMar>
              <w:top w:w="80" w:type="dxa"/>
              <w:left w:w="110" w:type="dxa"/>
              <w:bottom w:w="80" w:type="dxa"/>
              <w:right w:w="110" w:type="dxa"/>
            </w:tcMar>
          </w:tcPr>
          <w:p w14:paraId="3D6B37FB">
            <w:pPr>
              <w:rPr>
                <w:sz w:val="28"/>
                <w:szCs w:val="28"/>
              </w:rPr>
            </w:pPr>
            <w:r>
              <w:rPr>
                <w:rFonts w:ascii="Calibri" w:hAnsi="Calibri" w:eastAsia="Calibri" w:cs="Calibri"/>
                <w:b w:val="0"/>
                <w:bCs w:val="0"/>
                <w:color w:val="21281F"/>
                <w:sz w:val="24"/>
                <w:szCs w:val="24"/>
              </w:rPr>
              <w:t>Correctness</w:t>
            </w:r>
          </w:p>
        </w:tc>
        <w:tc>
          <w:tcPr>
            <w:tcW w:w="7300" w:type="dxa"/>
            <w:tcMar>
              <w:top w:w="80" w:type="dxa"/>
              <w:left w:w="110" w:type="dxa"/>
              <w:bottom w:w="80" w:type="dxa"/>
              <w:right w:w="110" w:type="dxa"/>
            </w:tcMar>
          </w:tcPr>
          <w:p w14:paraId="6B4ED75D">
            <w:pPr>
              <w:rPr>
                <w:sz w:val="28"/>
                <w:szCs w:val="28"/>
              </w:rPr>
            </w:pPr>
            <w:r>
              <w:rPr>
                <w:rFonts w:ascii="Calibri" w:hAnsi="Calibri" w:eastAsia="Calibri" w:cs="Calibri"/>
                <w:b w:val="0"/>
                <w:bCs w:val="0"/>
                <w:color w:val="21281F"/>
                <w:sz w:val="24"/>
                <w:szCs w:val="24"/>
              </w:rPr>
              <w:t>All arithmetic is computed in Python and unit-tested independently of any LLM call</w:t>
            </w:r>
          </w:p>
        </w:tc>
      </w:tr>
      <w:tr w14:paraId="3DC20EBC">
        <w:tblPrEx>
          <w:tblBorders>
            <w:top w:val="single" w:color="D9D5C7" w:sz="4" w:space="0"/>
            <w:left w:val="single" w:color="D9D5C7" w:sz="4"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2000" w:type="dxa"/>
            <w:shd w:val="clear" w:color="auto" w:fill="F8F7F2"/>
            <w:tcMar>
              <w:top w:w="80" w:type="dxa"/>
              <w:left w:w="110" w:type="dxa"/>
              <w:bottom w:w="80" w:type="dxa"/>
              <w:right w:w="110" w:type="dxa"/>
            </w:tcMar>
          </w:tcPr>
          <w:p w14:paraId="5E571CB1">
            <w:pPr>
              <w:rPr>
                <w:sz w:val="28"/>
                <w:szCs w:val="28"/>
              </w:rPr>
            </w:pPr>
            <w:r>
              <w:rPr>
                <w:rFonts w:ascii="Calibri" w:hAnsi="Calibri" w:eastAsia="Calibri" w:cs="Calibri"/>
                <w:b w:val="0"/>
                <w:bCs w:val="0"/>
                <w:color w:val="21281F"/>
                <w:sz w:val="24"/>
                <w:szCs w:val="24"/>
              </w:rPr>
              <w:t>Portability</w:t>
            </w:r>
          </w:p>
        </w:tc>
        <w:tc>
          <w:tcPr>
            <w:tcW w:w="7300" w:type="dxa"/>
            <w:shd w:val="clear" w:color="auto" w:fill="F8F7F2"/>
            <w:tcMar>
              <w:top w:w="80" w:type="dxa"/>
              <w:left w:w="110" w:type="dxa"/>
              <w:bottom w:w="80" w:type="dxa"/>
              <w:right w:w="110" w:type="dxa"/>
            </w:tcMar>
          </w:tcPr>
          <w:p w14:paraId="7662779C">
            <w:pPr>
              <w:rPr>
                <w:sz w:val="28"/>
                <w:szCs w:val="28"/>
              </w:rPr>
            </w:pPr>
            <w:r>
              <w:rPr>
                <w:rFonts w:ascii="Calibri" w:hAnsi="Calibri" w:eastAsia="Calibri" w:cs="Calibri"/>
                <w:b w:val="0"/>
                <w:bCs w:val="0"/>
                <w:color w:val="21281F"/>
                <w:sz w:val="24"/>
                <w:szCs w:val="24"/>
              </w:rPr>
              <w:t>No logic depends on a Gemini-specific response shape beyond the response_schema contracts</w:t>
            </w:r>
          </w:p>
        </w:tc>
      </w:tr>
      <w:tr w14:paraId="3914E554">
        <w:tblPrEx>
          <w:tblBorders>
            <w:top w:val="single" w:color="D9D5C7" w:sz="4" w:space="0"/>
            <w:left w:val="single" w:color="D9D5C7" w:sz="4"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2000" w:type="dxa"/>
            <w:tcMar>
              <w:top w:w="80" w:type="dxa"/>
              <w:left w:w="110" w:type="dxa"/>
              <w:bottom w:w="80" w:type="dxa"/>
              <w:right w:w="110" w:type="dxa"/>
            </w:tcMar>
          </w:tcPr>
          <w:p w14:paraId="49B2B647">
            <w:pPr>
              <w:rPr>
                <w:sz w:val="28"/>
                <w:szCs w:val="28"/>
              </w:rPr>
            </w:pPr>
            <w:r>
              <w:rPr>
                <w:rFonts w:ascii="Calibri" w:hAnsi="Calibri" w:eastAsia="Calibri" w:cs="Calibri"/>
                <w:b w:val="0"/>
                <w:bCs w:val="0"/>
                <w:color w:val="21281F"/>
                <w:sz w:val="24"/>
                <w:szCs w:val="24"/>
              </w:rPr>
              <w:t>Neutrality</w:t>
            </w:r>
          </w:p>
        </w:tc>
        <w:tc>
          <w:tcPr>
            <w:tcW w:w="7300" w:type="dxa"/>
            <w:tcMar>
              <w:top w:w="80" w:type="dxa"/>
              <w:left w:w="110" w:type="dxa"/>
              <w:bottom w:w="80" w:type="dxa"/>
              <w:right w:w="110" w:type="dxa"/>
            </w:tcMar>
          </w:tcPr>
          <w:p w14:paraId="52DFCBDB">
            <w:pPr>
              <w:rPr>
                <w:sz w:val="28"/>
                <w:szCs w:val="28"/>
              </w:rPr>
            </w:pPr>
            <w:r>
              <w:rPr>
                <w:rFonts w:ascii="Calibri" w:hAnsi="Calibri" w:eastAsia="Calibri" w:cs="Calibri"/>
                <w:b w:val="0"/>
                <w:bCs w:val="0"/>
                <w:color w:val="21281F"/>
                <w:sz w:val="24"/>
                <w:szCs w:val="24"/>
              </w:rPr>
              <w:t>No prompt, schema, or rule references a specific board, country, or textbook by name</w:t>
            </w:r>
          </w:p>
        </w:tc>
      </w:tr>
    </w:tbl>
    <w:p w14:paraId="13DF9934">
      <w:pPr>
        <w:pStyle w:val="2"/>
        <w:pBdr>
          <w:bottom w:val="single" w:color="2F6F4E" w:sz="8" w:space="6"/>
        </w:pBdr>
        <w:spacing w:before="380" w:after="160"/>
        <w:rPr>
          <w:sz w:val="48"/>
          <w:szCs w:val="48"/>
        </w:rPr>
      </w:pPr>
      <w:r>
        <w:rPr>
          <w:rFonts w:ascii="Calibri" w:hAnsi="Calibri" w:eastAsia="Calibri" w:cs="Calibri"/>
          <w:b/>
          <w:bCs/>
          <w:color w:val="204E38"/>
          <w:sz w:val="44"/>
          <w:szCs w:val="44"/>
        </w:rPr>
        <w:t>8. Risks &amp; Assumptions</w:t>
      </w:r>
    </w:p>
    <w:tbl>
      <w:tblPr>
        <w:tblStyle w:val="9"/>
        <w:tblW w:w="9300" w:type="dxa"/>
        <w:tblInd w:w="0" w:type="dxa"/>
        <w:tblBorders>
          <w:top w:val="single" w:color="D9D5C7" w:sz="4" w:space="0"/>
          <w:left w:val="single" w:color="D9D5C7" w:sz="4" w:space="0"/>
          <w:bottom w:val="single" w:color="D9D5C7" w:sz="4" w:space="0"/>
          <w:right w:val="single" w:color="D9D5C7" w:sz="4" w:space="0"/>
          <w:insideH w:val="single" w:color="D9D5C7" w:sz="4" w:space="0"/>
          <w:insideV w:val="single" w:color="D9D5C7" w:sz="4" w:space="0"/>
        </w:tblBorders>
        <w:tblLayout w:type="autofit"/>
        <w:tblCellMar>
          <w:top w:w="0" w:type="dxa"/>
          <w:left w:w="10" w:type="dxa"/>
          <w:bottom w:w="0" w:type="dxa"/>
          <w:right w:w="10" w:type="dxa"/>
        </w:tblCellMar>
      </w:tblPr>
      <w:tblGrid>
        <w:gridCol w:w="3600"/>
        <w:gridCol w:w="5700"/>
      </w:tblGrid>
      <w:tr w14:paraId="7E54FA04">
        <w:tblPrEx>
          <w:tblBorders>
            <w:top w:val="single" w:color="D9D5C7" w:sz="4" w:space="0"/>
            <w:left w:val="single" w:color="D9D5C7" w:sz="4"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3600" w:type="dxa"/>
            <w:shd w:val="clear" w:color="auto" w:fill="EFEEE7"/>
            <w:tcMar>
              <w:top w:w="80" w:type="dxa"/>
              <w:left w:w="110" w:type="dxa"/>
              <w:bottom w:w="80" w:type="dxa"/>
              <w:right w:w="110" w:type="dxa"/>
            </w:tcMar>
          </w:tcPr>
          <w:p w14:paraId="47DF3A27">
            <w:pPr>
              <w:rPr>
                <w:sz w:val="28"/>
                <w:szCs w:val="28"/>
              </w:rPr>
            </w:pPr>
            <w:r>
              <w:rPr>
                <w:rFonts w:ascii="Calibri" w:hAnsi="Calibri" w:eastAsia="Calibri" w:cs="Calibri"/>
                <w:b/>
                <w:bCs/>
                <w:color w:val="204E38"/>
                <w:sz w:val="24"/>
                <w:szCs w:val="24"/>
              </w:rPr>
              <w:t>Risk / assumption</w:t>
            </w:r>
          </w:p>
        </w:tc>
        <w:tc>
          <w:tcPr>
            <w:tcW w:w="5700" w:type="dxa"/>
            <w:shd w:val="clear" w:color="auto" w:fill="EFEEE7"/>
            <w:tcMar>
              <w:top w:w="80" w:type="dxa"/>
              <w:left w:w="110" w:type="dxa"/>
              <w:bottom w:w="80" w:type="dxa"/>
              <w:right w:w="110" w:type="dxa"/>
            </w:tcMar>
          </w:tcPr>
          <w:p w14:paraId="0A187484">
            <w:pPr>
              <w:rPr>
                <w:sz w:val="28"/>
                <w:szCs w:val="28"/>
              </w:rPr>
            </w:pPr>
            <w:r>
              <w:rPr>
                <w:rFonts w:ascii="Calibri" w:hAnsi="Calibri" w:eastAsia="Calibri" w:cs="Calibri"/>
                <w:b/>
                <w:bCs/>
                <w:color w:val="204E38"/>
                <w:sz w:val="24"/>
                <w:szCs w:val="24"/>
              </w:rPr>
              <w:t>Mitigation</w:t>
            </w:r>
          </w:p>
        </w:tc>
      </w:tr>
      <w:tr w14:paraId="3487173F">
        <w:tblPrEx>
          <w:tblBorders>
            <w:top w:val="single" w:color="D9D5C7" w:sz="4" w:space="0"/>
            <w:left w:val="single" w:color="D9D5C7" w:sz="4"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3600" w:type="dxa"/>
            <w:tcMar>
              <w:top w:w="80" w:type="dxa"/>
              <w:left w:w="110" w:type="dxa"/>
              <w:bottom w:w="80" w:type="dxa"/>
              <w:right w:w="110" w:type="dxa"/>
            </w:tcMar>
          </w:tcPr>
          <w:p w14:paraId="5481AE17">
            <w:pPr>
              <w:rPr>
                <w:sz w:val="28"/>
                <w:szCs w:val="28"/>
              </w:rPr>
            </w:pPr>
            <w:r>
              <w:rPr>
                <w:rFonts w:ascii="Calibri" w:hAnsi="Calibri" w:eastAsia="Calibri" w:cs="Calibri"/>
                <w:b w:val="0"/>
                <w:bCs w:val="0"/>
                <w:color w:val="21281F"/>
                <w:sz w:val="24"/>
                <w:szCs w:val="24"/>
              </w:rPr>
              <w:t>Gemini model names change fast</w:t>
            </w:r>
          </w:p>
        </w:tc>
        <w:tc>
          <w:tcPr>
            <w:tcW w:w="5700" w:type="dxa"/>
            <w:tcMar>
              <w:top w:w="80" w:type="dxa"/>
              <w:left w:w="110" w:type="dxa"/>
              <w:bottom w:w="80" w:type="dxa"/>
              <w:right w:w="110" w:type="dxa"/>
            </w:tcMar>
          </w:tcPr>
          <w:p w14:paraId="063EF3A9">
            <w:pPr>
              <w:rPr>
                <w:sz w:val="28"/>
                <w:szCs w:val="28"/>
              </w:rPr>
            </w:pPr>
            <w:r>
              <w:rPr>
                <w:rFonts w:ascii="Calibri" w:hAnsi="Calibri" w:eastAsia="Calibri" w:cs="Calibri"/>
                <w:b w:val="0"/>
                <w:bCs w:val="0"/>
                <w:color w:val="21281F"/>
                <w:sz w:val="24"/>
                <w:szCs w:val="24"/>
              </w:rPr>
              <w:t>Confirm current models at ai.google.dev immediately before coding</w:t>
            </w:r>
          </w:p>
        </w:tc>
      </w:tr>
      <w:tr w14:paraId="046D1D3C">
        <w:tblPrEx>
          <w:tblBorders>
            <w:top w:val="single" w:color="D9D5C7" w:sz="4" w:space="0"/>
            <w:left w:val="single" w:color="D9D5C7" w:sz="4"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3600" w:type="dxa"/>
            <w:shd w:val="clear" w:color="auto" w:fill="F8F7F2"/>
            <w:tcMar>
              <w:top w:w="80" w:type="dxa"/>
              <w:left w:w="110" w:type="dxa"/>
              <w:bottom w:w="80" w:type="dxa"/>
              <w:right w:w="110" w:type="dxa"/>
            </w:tcMar>
          </w:tcPr>
          <w:p w14:paraId="58FF218D">
            <w:pPr>
              <w:rPr>
                <w:sz w:val="28"/>
                <w:szCs w:val="28"/>
              </w:rPr>
            </w:pPr>
            <w:r>
              <w:rPr>
                <w:rFonts w:ascii="Calibri" w:hAnsi="Calibri" w:eastAsia="Calibri" w:cs="Calibri"/>
                <w:b w:val="0"/>
                <w:bCs w:val="0"/>
                <w:color w:val="21281F"/>
                <w:sz w:val="24"/>
                <w:szCs w:val="24"/>
              </w:rPr>
              <w:t>Free-tier quota too low once usage grows</w:t>
            </w:r>
          </w:p>
        </w:tc>
        <w:tc>
          <w:tcPr>
            <w:tcW w:w="5700" w:type="dxa"/>
            <w:shd w:val="clear" w:color="auto" w:fill="F8F7F2"/>
            <w:tcMar>
              <w:top w:w="80" w:type="dxa"/>
              <w:left w:w="110" w:type="dxa"/>
              <w:bottom w:w="80" w:type="dxa"/>
              <w:right w:w="110" w:type="dxa"/>
            </w:tcMar>
          </w:tcPr>
          <w:p w14:paraId="49F0BB21">
            <w:pPr>
              <w:rPr>
                <w:sz w:val="28"/>
                <w:szCs w:val="28"/>
              </w:rPr>
            </w:pPr>
            <w:r>
              <w:rPr>
                <w:rFonts w:ascii="Calibri" w:hAnsi="Calibri" w:eastAsia="Calibri" w:cs="Calibri"/>
                <w:b w:val="0"/>
                <w:bCs w:val="0"/>
                <w:color w:val="21281F"/>
                <w:sz w:val="24"/>
                <w:szCs w:val="24"/>
              </w:rPr>
              <w:t>Track token usage per call from day one; budget for paid tier before launch if close to limits</w:t>
            </w:r>
          </w:p>
        </w:tc>
      </w:tr>
      <w:tr w14:paraId="0A5C8AC7">
        <w:tblPrEx>
          <w:tblBorders>
            <w:top w:val="single" w:color="D9D5C7" w:sz="4" w:space="0"/>
            <w:left w:val="single" w:color="D9D5C7" w:sz="4"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3600" w:type="dxa"/>
            <w:tcMar>
              <w:top w:w="80" w:type="dxa"/>
              <w:left w:w="110" w:type="dxa"/>
              <w:bottom w:w="80" w:type="dxa"/>
              <w:right w:w="110" w:type="dxa"/>
            </w:tcMar>
          </w:tcPr>
          <w:p w14:paraId="12F98E6F">
            <w:pPr>
              <w:rPr>
                <w:sz w:val="28"/>
                <w:szCs w:val="28"/>
              </w:rPr>
            </w:pPr>
            <w:r>
              <w:rPr>
                <w:rFonts w:ascii="Calibri" w:hAnsi="Calibri" w:eastAsia="Calibri" w:cs="Calibri"/>
                <w:b w:val="0"/>
                <w:bCs w:val="0"/>
                <w:color w:val="21281F"/>
                <w:sz w:val="24"/>
                <w:szCs w:val="24"/>
              </w:rPr>
              <w:t>Safety filters block legitimate academic content</w:t>
            </w:r>
          </w:p>
        </w:tc>
        <w:tc>
          <w:tcPr>
            <w:tcW w:w="5700" w:type="dxa"/>
            <w:tcMar>
              <w:top w:w="80" w:type="dxa"/>
              <w:left w:w="110" w:type="dxa"/>
              <w:bottom w:w="80" w:type="dxa"/>
              <w:right w:w="110" w:type="dxa"/>
            </w:tcMar>
          </w:tcPr>
          <w:p w14:paraId="509AD4CE">
            <w:pPr>
              <w:rPr>
                <w:sz w:val="28"/>
                <w:szCs w:val="28"/>
              </w:rPr>
            </w:pPr>
            <w:r>
              <w:rPr>
                <w:rFonts w:ascii="Calibri" w:hAnsi="Calibri" w:eastAsia="Calibri" w:cs="Calibri"/>
                <w:b w:val="0"/>
                <w:bCs w:val="0"/>
                <w:color w:val="21281F"/>
                <w:sz w:val="24"/>
                <w:szCs w:val="24"/>
              </w:rPr>
              <w:t>Explicit safety_settings plus test cases on sensitive-but-legitimate subjects</w:t>
            </w:r>
          </w:p>
        </w:tc>
      </w:tr>
      <w:tr w14:paraId="569422C6">
        <w:tblPrEx>
          <w:tblBorders>
            <w:top w:val="single" w:color="D9D5C7" w:sz="4" w:space="0"/>
            <w:left w:val="single" w:color="D9D5C7" w:sz="4"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3600" w:type="dxa"/>
            <w:shd w:val="clear" w:color="auto" w:fill="F8F7F2"/>
            <w:tcMar>
              <w:top w:w="80" w:type="dxa"/>
              <w:left w:w="110" w:type="dxa"/>
              <w:bottom w:w="80" w:type="dxa"/>
              <w:right w:w="110" w:type="dxa"/>
            </w:tcMar>
          </w:tcPr>
          <w:p w14:paraId="686DC361">
            <w:pPr>
              <w:rPr>
                <w:sz w:val="28"/>
                <w:szCs w:val="28"/>
              </w:rPr>
            </w:pPr>
            <w:r>
              <w:rPr>
                <w:rFonts w:ascii="Calibri" w:hAnsi="Calibri" w:eastAsia="Calibri" w:cs="Calibri"/>
                <w:b w:val="0"/>
                <w:bCs w:val="0"/>
                <w:color w:val="21281F"/>
                <w:sz w:val="24"/>
                <w:szCs w:val="24"/>
              </w:rPr>
              <w:t>Existing frontend/API contract assumed stable</w:t>
            </w:r>
          </w:p>
        </w:tc>
        <w:tc>
          <w:tcPr>
            <w:tcW w:w="5700" w:type="dxa"/>
            <w:shd w:val="clear" w:color="auto" w:fill="F8F7F2"/>
            <w:tcMar>
              <w:top w:w="80" w:type="dxa"/>
              <w:left w:w="110" w:type="dxa"/>
              <w:bottom w:w="80" w:type="dxa"/>
              <w:right w:w="110" w:type="dxa"/>
            </w:tcMar>
          </w:tcPr>
          <w:p w14:paraId="4132BF21">
            <w:pPr>
              <w:rPr>
                <w:sz w:val="28"/>
                <w:szCs w:val="28"/>
              </w:rPr>
            </w:pPr>
            <w:r>
              <w:rPr>
                <w:rFonts w:ascii="Calibri" w:hAnsi="Calibri" w:eastAsia="Calibri" w:cs="Calibri"/>
                <w:b w:val="0"/>
                <w:bCs w:val="0"/>
                <w:color w:val="21281F"/>
                <w:sz w:val="24"/>
                <w:szCs w:val="24"/>
              </w:rPr>
              <w:t>Only the backend's internal LLM calls change provider — request/response JSON shapes are preserved</w:t>
            </w:r>
          </w:p>
        </w:tc>
      </w:tr>
    </w:tbl>
    <w:p w14:paraId="5ED4C3AA">
      <w:pPr>
        <w:pStyle w:val="2"/>
        <w:pBdr>
          <w:bottom w:val="single" w:color="2F6F4E" w:sz="8" w:space="6"/>
        </w:pBdr>
        <w:spacing w:before="380" w:after="160"/>
        <w:rPr>
          <w:sz w:val="48"/>
          <w:szCs w:val="48"/>
        </w:rPr>
      </w:pPr>
      <w:r>
        <w:rPr>
          <w:rFonts w:ascii="Calibri" w:hAnsi="Calibri" w:eastAsia="Calibri" w:cs="Calibri"/>
          <w:b/>
          <w:bCs/>
          <w:color w:val="204E38"/>
          <w:sz w:val="44"/>
          <w:szCs w:val="44"/>
        </w:rPr>
        <w:t>9. Glossary</w:t>
      </w:r>
    </w:p>
    <w:tbl>
      <w:tblPr>
        <w:tblStyle w:val="9"/>
        <w:tblW w:w="9300" w:type="dxa"/>
        <w:tblInd w:w="0" w:type="dxa"/>
        <w:tblBorders>
          <w:top w:val="single" w:color="D9D5C7" w:sz="4" w:space="0"/>
          <w:left w:val="single" w:color="D9D5C7" w:sz="4" w:space="0"/>
          <w:bottom w:val="single" w:color="D9D5C7" w:sz="4" w:space="0"/>
          <w:right w:val="single" w:color="D9D5C7" w:sz="4" w:space="0"/>
          <w:insideH w:val="single" w:color="D9D5C7" w:sz="4" w:space="0"/>
          <w:insideV w:val="single" w:color="D9D5C7" w:sz="4" w:space="0"/>
        </w:tblBorders>
        <w:tblLayout w:type="autofit"/>
        <w:tblCellMar>
          <w:top w:w="0" w:type="dxa"/>
          <w:left w:w="10" w:type="dxa"/>
          <w:bottom w:w="0" w:type="dxa"/>
          <w:right w:w="10" w:type="dxa"/>
        </w:tblCellMar>
      </w:tblPr>
      <w:tblGrid>
        <w:gridCol w:w="2300"/>
        <w:gridCol w:w="7000"/>
      </w:tblGrid>
      <w:tr w14:paraId="2092D1D4">
        <w:tblPrEx>
          <w:tblBorders>
            <w:top w:val="single" w:color="D9D5C7" w:sz="4" w:space="0"/>
            <w:left w:val="single" w:color="D9D5C7" w:sz="4"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2300" w:type="dxa"/>
            <w:shd w:val="clear" w:color="auto" w:fill="EFEEE7"/>
            <w:tcMar>
              <w:top w:w="80" w:type="dxa"/>
              <w:left w:w="110" w:type="dxa"/>
              <w:bottom w:w="80" w:type="dxa"/>
              <w:right w:w="110" w:type="dxa"/>
            </w:tcMar>
          </w:tcPr>
          <w:p w14:paraId="1FBA28EE">
            <w:pPr>
              <w:rPr>
                <w:sz w:val="28"/>
                <w:szCs w:val="28"/>
              </w:rPr>
            </w:pPr>
            <w:r>
              <w:rPr>
                <w:rFonts w:ascii="Calibri" w:hAnsi="Calibri" w:eastAsia="Calibri" w:cs="Calibri"/>
                <w:b/>
                <w:bCs/>
                <w:color w:val="204E38"/>
                <w:sz w:val="24"/>
                <w:szCs w:val="24"/>
              </w:rPr>
              <w:t>Term</w:t>
            </w:r>
          </w:p>
        </w:tc>
        <w:tc>
          <w:tcPr>
            <w:tcW w:w="7000" w:type="dxa"/>
            <w:shd w:val="clear" w:color="auto" w:fill="EFEEE7"/>
            <w:tcMar>
              <w:top w:w="80" w:type="dxa"/>
              <w:left w:w="110" w:type="dxa"/>
              <w:bottom w:w="80" w:type="dxa"/>
              <w:right w:w="110" w:type="dxa"/>
            </w:tcMar>
          </w:tcPr>
          <w:p w14:paraId="5EC60AD0">
            <w:pPr>
              <w:rPr>
                <w:sz w:val="28"/>
                <w:szCs w:val="28"/>
              </w:rPr>
            </w:pPr>
            <w:r>
              <w:rPr>
                <w:rFonts w:ascii="Calibri" w:hAnsi="Calibri" w:eastAsia="Calibri" w:cs="Calibri"/>
                <w:b/>
                <w:bCs/>
                <w:color w:val="204E38"/>
                <w:sz w:val="24"/>
                <w:szCs w:val="24"/>
              </w:rPr>
              <w:t>Meaning</w:t>
            </w:r>
          </w:p>
        </w:tc>
      </w:tr>
      <w:tr w14:paraId="34A2F9D6">
        <w:tblPrEx>
          <w:tblBorders>
            <w:top w:val="single" w:color="D9D5C7" w:sz="4" w:space="0"/>
            <w:left w:val="single" w:color="D9D5C7" w:sz="4"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2300" w:type="dxa"/>
            <w:tcMar>
              <w:top w:w="80" w:type="dxa"/>
              <w:left w:w="110" w:type="dxa"/>
              <w:bottom w:w="80" w:type="dxa"/>
              <w:right w:w="110" w:type="dxa"/>
            </w:tcMar>
          </w:tcPr>
          <w:p w14:paraId="57C28B4A">
            <w:pPr>
              <w:rPr>
                <w:sz w:val="28"/>
                <w:szCs w:val="28"/>
              </w:rPr>
            </w:pPr>
            <w:r>
              <w:rPr>
                <w:rFonts w:ascii="Calibri" w:hAnsi="Calibri" w:eastAsia="Calibri" w:cs="Calibri"/>
                <w:b w:val="0"/>
                <w:bCs w:val="0"/>
                <w:color w:val="21281F"/>
                <w:sz w:val="24"/>
                <w:szCs w:val="24"/>
              </w:rPr>
              <w:t>PYQ</w:t>
            </w:r>
          </w:p>
        </w:tc>
        <w:tc>
          <w:tcPr>
            <w:tcW w:w="7000" w:type="dxa"/>
            <w:tcMar>
              <w:top w:w="80" w:type="dxa"/>
              <w:left w:w="110" w:type="dxa"/>
              <w:bottom w:w="80" w:type="dxa"/>
              <w:right w:w="110" w:type="dxa"/>
            </w:tcMar>
          </w:tcPr>
          <w:p w14:paraId="5064C3B2">
            <w:pPr>
              <w:rPr>
                <w:sz w:val="28"/>
                <w:szCs w:val="28"/>
              </w:rPr>
            </w:pPr>
            <w:r>
              <w:rPr>
                <w:rFonts w:ascii="Calibri" w:hAnsi="Calibri" w:eastAsia="Calibri" w:cs="Calibri"/>
                <w:b w:val="0"/>
                <w:bCs w:val="0"/>
                <w:color w:val="21281F"/>
                <w:sz w:val="24"/>
                <w:szCs w:val="24"/>
              </w:rPr>
              <w:t>Previous Year Question(s) — past exam questions used for pattern analysis</w:t>
            </w:r>
          </w:p>
        </w:tc>
      </w:tr>
      <w:tr w14:paraId="41595F0B">
        <w:tblPrEx>
          <w:tblBorders>
            <w:top w:val="single" w:color="D9D5C7" w:sz="4" w:space="0"/>
            <w:left w:val="single" w:color="D9D5C7" w:sz="4"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2300" w:type="dxa"/>
            <w:shd w:val="clear" w:color="auto" w:fill="F8F7F2"/>
            <w:tcMar>
              <w:top w:w="80" w:type="dxa"/>
              <w:left w:w="110" w:type="dxa"/>
              <w:bottom w:w="80" w:type="dxa"/>
              <w:right w:w="110" w:type="dxa"/>
            </w:tcMar>
          </w:tcPr>
          <w:p w14:paraId="5DE317D3">
            <w:pPr>
              <w:rPr>
                <w:sz w:val="28"/>
                <w:szCs w:val="28"/>
              </w:rPr>
            </w:pPr>
            <w:r>
              <w:rPr>
                <w:rFonts w:ascii="Calibri" w:hAnsi="Calibri" w:eastAsia="Calibri" w:cs="Calibri"/>
                <w:b w:val="0"/>
                <w:bCs w:val="0"/>
                <w:color w:val="21281F"/>
                <w:sz w:val="24"/>
                <w:szCs w:val="24"/>
              </w:rPr>
              <w:t>Structured output</w:t>
            </w:r>
          </w:p>
        </w:tc>
        <w:tc>
          <w:tcPr>
            <w:tcW w:w="7000" w:type="dxa"/>
            <w:shd w:val="clear" w:color="auto" w:fill="F8F7F2"/>
            <w:tcMar>
              <w:top w:w="80" w:type="dxa"/>
              <w:left w:w="110" w:type="dxa"/>
              <w:bottom w:w="80" w:type="dxa"/>
              <w:right w:w="110" w:type="dxa"/>
            </w:tcMar>
          </w:tcPr>
          <w:p w14:paraId="1D98F9F7">
            <w:pPr>
              <w:rPr>
                <w:sz w:val="28"/>
                <w:szCs w:val="28"/>
              </w:rPr>
            </w:pPr>
            <w:r>
              <w:rPr>
                <w:rFonts w:ascii="Calibri" w:hAnsi="Calibri" w:eastAsia="Calibri" w:cs="Calibri"/>
                <w:b w:val="0"/>
                <w:bCs w:val="0"/>
                <w:color w:val="21281F"/>
                <w:sz w:val="24"/>
                <w:szCs w:val="24"/>
              </w:rPr>
              <w:t>Gemini feature that constrains model output to a provided JSON Schema</w:t>
            </w:r>
          </w:p>
        </w:tc>
      </w:tr>
      <w:tr w14:paraId="06FE9D1A">
        <w:tblPrEx>
          <w:tblBorders>
            <w:top w:val="single" w:color="D9D5C7" w:sz="4" w:space="0"/>
            <w:left w:val="single" w:color="D9D5C7" w:sz="4"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2300" w:type="dxa"/>
            <w:tcMar>
              <w:top w:w="80" w:type="dxa"/>
              <w:left w:w="110" w:type="dxa"/>
              <w:bottom w:w="80" w:type="dxa"/>
              <w:right w:w="110" w:type="dxa"/>
            </w:tcMar>
          </w:tcPr>
          <w:p w14:paraId="3A3C918B">
            <w:pPr>
              <w:rPr>
                <w:sz w:val="28"/>
                <w:szCs w:val="28"/>
              </w:rPr>
            </w:pPr>
            <w:r>
              <w:rPr>
                <w:rFonts w:ascii="Calibri" w:hAnsi="Calibri" w:eastAsia="Calibri" w:cs="Calibri"/>
                <w:b w:val="0"/>
                <w:bCs w:val="0"/>
                <w:color w:val="21281F"/>
                <w:sz w:val="24"/>
                <w:szCs w:val="24"/>
              </w:rPr>
              <w:t>Curriculum-neutral</w:t>
            </w:r>
          </w:p>
        </w:tc>
        <w:tc>
          <w:tcPr>
            <w:tcW w:w="7000" w:type="dxa"/>
            <w:tcMar>
              <w:top w:w="80" w:type="dxa"/>
              <w:left w:w="110" w:type="dxa"/>
              <w:bottom w:w="80" w:type="dxa"/>
              <w:right w:w="110" w:type="dxa"/>
            </w:tcMar>
          </w:tcPr>
          <w:p w14:paraId="1597B538">
            <w:pPr>
              <w:rPr>
                <w:sz w:val="28"/>
                <w:szCs w:val="28"/>
              </w:rPr>
            </w:pPr>
            <w:r>
              <w:rPr>
                <w:rFonts w:ascii="Calibri" w:hAnsi="Calibri" w:eastAsia="Calibri" w:cs="Calibri"/>
                <w:b w:val="0"/>
                <w:bCs w:val="0"/>
                <w:color w:val="21281F"/>
                <w:sz w:val="24"/>
                <w:szCs w:val="24"/>
              </w:rPr>
              <w:t>No board, country, or textbook is hardcoded; content is always supplied by the caller</w:t>
            </w:r>
          </w:p>
        </w:tc>
      </w:tr>
      <w:tr w14:paraId="57FB5799">
        <w:tblPrEx>
          <w:tblBorders>
            <w:top w:val="single" w:color="D9D5C7" w:sz="4" w:space="0"/>
            <w:left w:val="single" w:color="D9D5C7" w:sz="4" w:space="0"/>
            <w:bottom w:val="single" w:color="D9D5C7" w:sz="4" w:space="0"/>
            <w:right w:val="single" w:color="D9D5C7" w:sz="4" w:space="0"/>
            <w:insideH w:val="single" w:color="D9D5C7" w:sz="4" w:space="0"/>
            <w:insideV w:val="single" w:color="D9D5C7" w:sz="4" w:space="0"/>
          </w:tblBorders>
          <w:tblCellMar>
            <w:top w:w="0" w:type="dxa"/>
            <w:left w:w="10" w:type="dxa"/>
            <w:bottom w:w="0" w:type="dxa"/>
            <w:right w:w="10" w:type="dxa"/>
          </w:tblCellMar>
        </w:tblPrEx>
        <w:tc>
          <w:tcPr>
            <w:tcW w:w="2300" w:type="dxa"/>
            <w:shd w:val="clear" w:color="auto" w:fill="F8F7F2"/>
            <w:tcMar>
              <w:top w:w="80" w:type="dxa"/>
              <w:left w:w="110" w:type="dxa"/>
              <w:bottom w:w="80" w:type="dxa"/>
              <w:right w:w="110" w:type="dxa"/>
            </w:tcMar>
          </w:tcPr>
          <w:p w14:paraId="473657DB">
            <w:pPr>
              <w:rPr>
                <w:sz w:val="28"/>
                <w:szCs w:val="28"/>
              </w:rPr>
            </w:pPr>
            <w:r>
              <w:rPr>
                <w:rFonts w:ascii="Calibri" w:hAnsi="Calibri" w:eastAsia="Calibri" w:cs="Calibri"/>
                <w:b w:val="0"/>
                <w:bCs w:val="0"/>
                <w:color w:val="21281F"/>
                <w:sz w:val="24"/>
                <w:szCs w:val="24"/>
              </w:rPr>
              <w:t>Learning unit</w:t>
            </w:r>
          </w:p>
        </w:tc>
        <w:tc>
          <w:tcPr>
            <w:tcW w:w="7000" w:type="dxa"/>
            <w:shd w:val="clear" w:color="auto" w:fill="F8F7F2"/>
            <w:tcMar>
              <w:top w:w="80" w:type="dxa"/>
              <w:left w:w="110" w:type="dxa"/>
              <w:bottom w:w="80" w:type="dxa"/>
              <w:right w:w="110" w:type="dxa"/>
            </w:tcMar>
          </w:tcPr>
          <w:p w14:paraId="607C0B1C">
            <w:pPr>
              <w:rPr>
                <w:sz w:val="28"/>
                <w:szCs w:val="28"/>
              </w:rPr>
            </w:pPr>
            <w:r>
              <w:rPr>
                <w:rFonts w:ascii="Calibri" w:hAnsi="Calibri" w:eastAsia="Calibri" w:cs="Calibri"/>
                <w:b w:val="0"/>
                <w:bCs w:val="0"/>
                <w:color w:val="21281F"/>
                <w:sz w:val="24"/>
                <w:szCs w:val="24"/>
              </w:rPr>
              <w:t>A topic with an assigned effort weight — the atomic item the scheduler works with</w:t>
            </w:r>
          </w:p>
        </w:tc>
      </w:tr>
    </w:tbl>
    <w:p w14:paraId="48360467">
      <w:pPr>
        <w:rPr>
          <w:sz w:val="28"/>
          <w:szCs w:val="28"/>
        </w:rPr>
      </w:pPr>
    </w:p>
    <w:sectPr>
      <w:pgSz w:w="11906" w:h="16838"/>
      <w:pgMar w:top="900" w:right="1080" w:bottom="90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BM Plex 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36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36B2220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21281F"/>
      <w:sz w:val="20"/>
      <w:szCs w:val="20"/>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0"/>
      <w:szCs w:val="20"/>
    </w:rPr>
  </w:style>
  <w:style w:type="paragraph" w:styleId="6">
    <w:name w:val="heading 5"/>
    <w:next w:val="1"/>
    <w:qFormat/>
    <w:uiPriority w:val="0"/>
    <w:rPr>
      <w:rFonts w:ascii="Calibri" w:hAnsi="Calibri" w:eastAsia="Calibri" w:cs="Calibri"/>
      <w:color w:val="2E74B5"/>
      <w:sz w:val="20"/>
      <w:szCs w:val="20"/>
    </w:rPr>
  </w:style>
  <w:style w:type="paragraph" w:styleId="7">
    <w:name w:val="heading 6"/>
    <w:next w:val="1"/>
    <w:qFormat/>
    <w:uiPriority w:val="0"/>
    <w:rPr>
      <w:rFonts w:ascii="Calibri" w:hAnsi="Calibri" w:eastAsia="Calibri" w:cs="Calibri"/>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color w:val="21281F"/>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21281F"/>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21281F"/>
      <w:sz w:val="56"/>
      <w:szCs w:val="56"/>
    </w:rPr>
  </w:style>
  <w:style w:type="paragraph" w:styleId="16">
    <w:name w:val="List Paragraph"/>
    <w:qFormat/>
    <w:uiPriority w:val="0"/>
    <w:rPr>
      <w:rFonts w:ascii="Calibri" w:hAnsi="Calibri" w:eastAsia="Calibri" w:cs="Calibri"/>
      <w:color w:val="21281F"/>
      <w:sz w:val="20"/>
      <w:szCs w:val="20"/>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513</Words>
  <Characters>3028</Characters>
  <TotalTime>5</TotalTime>
  <ScaleCrop>false</ScaleCrop>
  <LinksUpToDate>false</LinksUpToDate>
  <CharactersWithSpaces>3471</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2026-07-03T12:01:00Z</dcterms:created>
  <dc:creator>Un-named</dc:creator>
  <cp:lastModifiedBy>AJAY RAJPUT</cp:lastModifiedBy>
  <dcterms:modified xsi:type="dcterms:W3CDTF">2026-07-03T12:09:31Z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eyJoZGlkIjoiMDdmZThlYzBhOTFiZWExNzNlN2RmYmYxNjQxMWEyNzEiLCJ1c2VySWQiOiI1Njc1ODY2NzA5MzkifQ==</vt:lpwstr>
  </property>
  <property fmtid="{D5CDD505-2E9C-101B-9397-08002B2CF9AE}" pid="3" name="KSOProductBuildVer">
    <vt:lpwstr>1033-12.1.0.26880</vt:lpwstr>
  </property>
  <property fmtid="{D5CDD505-2E9C-101B-9397-08002B2CF9AE}" pid="4" name="ICV">
    <vt:lpwstr>9C79BBEBD00E453192EA839A397DEF3D_12</vt:lpwstr>
  </property>
</Properties>
</file>