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Functional Requirements Document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Multi-Platform AI Content Generation Agent (v1)</w:t>
      </w:r>
    </w:p>
    <w:p>
      <w:pPr>
        <w:spacing w:after="120"/>
      </w:pPr>
      <w:r>
        <w:rPr>
          <w:sz w:val="20"/>
          <w:szCs w:val="20"/>
        </w:rPr>
        <w:t xml:space="preserve">Author: Ajay</w:t>
      </w:r>
    </w:p>
    <w:p>
      <w:pPr>
        <w:spacing w:after="120"/>
      </w:pPr>
      <w:r>
        <w:rPr>
          <w:sz w:val="20"/>
          <w:szCs w:val="20"/>
        </w:rPr>
        <w:t xml:space="preserve">Version: 1.0</w:t>
      </w:r>
    </w:p>
    <w:p>
      <w:pPr>
        <w:spacing w:after="120"/>
      </w:pPr>
      <w:r>
        <w:rPr>
          <w:sz w:val="20"/>
          <w:szCs w:val="20"/>
        </w:rPr>
        <w:t xml:space="preserve">Last updated: July 2026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t xml:space="preserve">Build a portfolio-grade AI agent that takes a topic/content input, researches it on the web, and generates platform-tailored content drafts for LinkedIn, Facebook, Instagram, and YouTube (thumbnail) — with human review before anything is finalized. No auto-posting.</w:t>
      </w:r>
    </w:p>
    <w:p>
      <w:pPr>
        <w:pStyle w:val="Heading1"/>
        <w:spacing w:after="150" w:before="300"/>
      </w:pPr>
      <w:r>
        <w:t xml:space="preserve">2. Scope</w:t>
      </w:r>
    </w:p>
    <w:p>
      <w:pPr>
        <w:pStyle w:val="Heading2"/>
        <w:spacing w:after="120" w:before="250"/>
      </w:pPr>
      <w:r>
        <w:t xml:space="preserve">2.1 In Scope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8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Topic input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enters a topic, niche, or pastes existing content (blog/article) to repurpose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research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Tavily/Serper search for recent, relevant facts/angles on the topic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LinkedIn post generation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Professional/storytelling tone, 1-3 variants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Facebook post generation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Casual/shorter tone, 1-3 variants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 caption generation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Caption + relevant hashtags, 1-3 variants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thumbnail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Pillow-based template: background + bold text overlay using topic/headline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Human review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Streamlit UI to view, edit, approve/reject each draft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 storage of all generated variants, edits, approvals, provider used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fallback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(primary, free tier) → OpenAI (fallback, paid) with unified interface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2.2 Out of Scope (v1 exclusions)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Auto-posting to any platform (no LinkedIn/Meta/YouTube API publishing)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Scheduling/calendar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Comment, DM, or engagement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Analytics/performance tracking of published posts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True AI image generation (thumbnails use template compositing, not diffusion models)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content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Multi-user accounts/auth (single-user local tool for v1)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3. Users</w:t>
      </w:r>
    </w:p>
    <w:p>
      <w:pPr>
        <w:spacing w:after="120"/>
      </w:pPr>
      <w:r>
        <w:t xml:space="preserve">Single user (Ajay) — this is a portfolio project, not a multi-tenant SaaS product for v1.</w:t>
      </w:r>
    </w:p>
    <w:p>
      <w:pPr>
        <w:pStyle w:val="Heading1"/>
        <w:spacing w:after="150" w:before="300"/>
      </w:pPr>
      <w:r>
        <w:t xml:space="preserve">4. Functional Requirements</w:t>
      </w:r>
    </w:p>
    <w:p>
      <w:pPr>
        <w:pStyle w:val="Heading2"/>
        <w:spacing w:after="120" w:before="250"/>
      </w:pPr>
      <w:r>
        <w:t xml:space="preserve">FR1 — Input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provides either: (a) a topic/keyword, or (b) pasted long-form content to repurpose.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validates non-empty input before triggering research.</w:t>
      </w:r>
    </w:p>
    <w:p>
      <w:pPr>
        <w:pStyle w:val="Heading2"/>
        <w:spacing w:after="120" w:before="250"/>
      </w:pPr>
      <w:r>
        <w:t xml:space="preserve">FR2 — Research Step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calls Tavily/Serper with the topic to retrieve 3-5 relevant, recent sources.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Extracted snippets are passed as context to the generation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in research step should not block generation — fallback to "no research context" mode with a visible warning to the user.</w:t>
      </w:r>
    </w:p>
    <w:p>
      <w:pPr>
        <w:pStyle w:val="Heading2"/>
        <w:spacing w:after="120" w:before="250"/>
      </w:pPr>
      <w:r>
        <w:t xml:space="preserve">FR3 — Platform-Specific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shared research context, four platform-specific prompt templates.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platform's prompt encodes correct tone, length, and format conventions: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LinkedIn: professional/story angle, 150-300 words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Facebook: conversational, 50-150 words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Instagram: caption + 5-10 hashtags, under 150 words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YouTube: 3-5 short headline/text options for thumbnail overlay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returned in a normalized internal format regardless of provider (Gemini/OpenAI).</w:t>
      </w:r>
    </w:p>
    <w:p>
      <w:pPr>
        <w:pStyle w:val="Heading2"/>
        <w:spacing w:after="120" w:before="250"/>
      </w:pPr>
      <w:r>
        <w:t xml:space="preserve">FR4 — LLM Provider Fallback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Primary: Gemini API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rate-limit/timeout/error: fallback to OpenAI API call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providers wrapped behind single generate_content(prompt, platform) function.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provider_used field logged per generation for transparency/debugging.</w:t>
      </w:r>
    </w:p>
    <w:p>
      <w:pPr>
        <w:pStyle w:val="Heading2"/>
        <w:spacing w:after="120" w:before="250"/>
      </w:pPr>
      <w:r>
        <w:t xml:space="preserve">FR5 — Thumbnail Composition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selects/gets assigned a background template (2-3 preset options).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Chosen headline text (from FR3 YouTube output) is overlaid using Pillow.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saved as a downloadable PNG.</w:t>
      </w:r>
    </w:p>
    <w:p>
      <w:pPr>
        <w:pStyle w:val="Heading2"/>
        <w:spacing w:after="120" w:before="250"/>
      </w:pPr>
      <w:r>
        <w:t xml:space="preserve">FR6 — Review &amp; Edit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 tabs: LinkedIn | Facebook | Instagram | YouTube.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tab shows generated variant(s), editable text box, and Approve/Regenerate buttons.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Approved content is finalized and written to SQLite.</w:t>
      </w:r>
    </w:p>
    <w:p>
      <w:pPr>
        <w:pStyle w:val="Heading2"/>
        <w:spacing w:after="120" w:before="250"/>
      </w:pPr>
      <w:r>
        <w:t xml:space="preserve">FR7 — Persistence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SQLite schema tracks: topic, platform, variant text/image path, provider_used, timestamp, approval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History view to browse past generations.</w:t>
      </w:r>
    </w:p>
    <w:p>
      <w:pPr>
        <w:pStyle w:val="Heading1"/>
        <w:spacing w:after="150" w:before="300"/>
      </w:pPr>
      <w:r>
        <w:t xml:space="preserve">5.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run entirely on free-tier infrastructure (Streamlit Community Cloud / local, Gemini free tier, SQLite file-based).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time: research + generation under ~15 seconds per platform (acceptable for a portfolio demo, not production SLA).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auth/security hardening required for v1 (single local user).</w:t>
      </w:r>
    </w:p>
    <w:p>
      <w:pPr>
        <w:pStyle w:val="Heading1"/>
        <w:spacing w:after="150" w:before="300"/>
      </w:pPr>
      <w:r>
        <w:t xml:space="preserve">6. Success Criteria (v1 "done")</w:t>
      </w:r>
    </w:p>
    <w:p>
      <w:pPr>
        <w:spacing w:after="60"/>
      </w:pPr>
      <w:r>
        <w:t xml:space="preserve">☐  User can input one topic and receive drafts for all 4 platforms in one flow</w:t>
      </w:r>
    </w:p>
    <w:p>
      <w:pPr>
        <w:spacing w:after="60"/>
      </w:pPr>
      <w:r>
        <w:t xml:space="preserve">☐  Gemini→OpenAI fallback demonstrably works (tested by forcing a Gemini failure)</w:t>
      </w:r>
    </w:p>
    <w:p>
      <w:pPr>
        <w:spacing w:after="60"/>
      </w:pPr>
      <w:r>
        <w:t xml:space="preserve">☐  At least one YouTube thumbnail successfully generated end-to-end</w:t>
      </w:r>
    </w:p>
    <w:p>
      <w:pPr>
        <w:spacing w:after="60"/>
      </w:pPr>
      <w:r>
        <w:t xml:space="preserve">☐  All approved content persists in SQLite and is viewable in history</w:t>
      </w:r>
    </w:p>
    <w:p>
      <w:pPr>
        <w:spacing w:after="60"/>
      </w:pPr>
      <w:r>
        <w:t xml:space="preserve">☐  Deployed and accessible via a public free-tier link (not just local)</w:t>
      </w:r>
    </w:p>
    <w:p>
      <w:pPr>
        <w:pStyle w:val="Heading1"/>
        <w:spacing w:after="150" w:before="300"/>
      </w:pPr>
      <w:r>
        <w:t xml:space="preserve">7. Open Decisions / 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Risk: Thumbnail quality via Pillow templates may look basic — set expectations as "functional demo," not "designer-quality."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Risk: Gemini free-tier rate limits may trigger fallback often during demo — budget for OpenAI cost accordingly (small, but not zero).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 needed: Number of preset thumbnail background templates (recommend starting with 2).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2026-07-06T10:25:33.868Z</dcterms:created>
  <dcterms:modified xsi:type="dcterms:W3CDTF">2026-07-06T10:25:33.868Z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