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Build Tracker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Multi-Platform AI Content Agent</w:t>
      </w:r>
    </w:p>
    <w:p>
      <w:pPr>
        <w:spacing w:after="120"/>
      </w:pPr>
      <w:r>
        <w:t xml:space="preserve">Target: Working, deployed v1 (LinkedIn + Facebook + Instagram + YouTube thumbnail)</w:t>
      </w:r>
    </w:p>
    <w:p>
      <w:pPr>
        <w:spacing w:after="120"/>
      </w:pPr>
      <w:r>
        <w:t xml:space="preserve">Realistic timeline: ~5-6 weeks at 1-2 hrs/day (not 3 weeks — flagging this honestly given the platform expansion from the original LinkedIn-only scope)</w:t>
      </w:r>
    </w:p>
    <w:p>
      <w:pPr>
        <w:spacing w:after="120"/>
      </w:pPr>
      <w:r>
        <w:t xml:space="preserve">Daily commitment: 1-2 hours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Week 1 — Foundation &amp; Core Text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931"/>
        <w:gridCol w:w="4680"/>
      </w:tblGrid>
      <w:tr>
        <w:trPr>
          <w:tblHeader/>
        </w:trPr>
        <w:tc>
          <w:tcPr>
            <w:tcW w:type="dxa" w:w="749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31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repo, venv, Streamlit skeleton, SQLite schema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app runs locally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Integrate Gemini API — basic single-prompt call working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generate_content() v0 (Gemini only)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Integrate OpenAI API + build fallback wrapper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 generate_content() with fallback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Integrate Tavily/Serper research step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 returns 3-5 snippets for a topic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LinkedIn prompt template + test generation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 draft generation working end-to-end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6-7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 / catch-up + write Facebook prompt template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Facebook draft generation working</w:t>
            </w:r>
          </w:p>
        </w:tc>
      </w:tr>
    </w:tbl>
    <w:p>
      <w:pPr>
        <w:shd w:fill="EAF2F8" w:val="clear"/>
        <w:spacing w:after="200" w:before="100"/>
      </w:pPr>
      <w:r>
        <w:rPr>
          <w:b/>
          <w:bCs/>
        </w:rPr>
        <w:t xml:space="preserve">Milestone: </w:t>
      </w:r>
      <w:r>
        <w:t xml:space="preserve">Topic → research → LinkedIn + Facebook drafts, via CLI or basic Streamlit, with fallback logic tested.</w:t>
      </w:r>
    </w:p>
    <w:p>
      <w:pPr>
        <w:pStyle w:val="Heading1"/>
        <w:spacing w:after="150" w:before="300"/>
      </w:pPr>
      <w:r>
        <w:t xml:space="preserve">Week 2 — Remaining Platforms (Text)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931"/>
        <w:gridCol w:w="4680"/>
      </w:tblGrid>
      <w:tr>
        <w:trPr>
          <w:tblHeader/>
        </w:trPr>
        <w:tc>
          <w:tcPr>
            <w:tcW w:type="dxa" w:w="749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31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Instagram prompt template (caption + hashtags)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draft generation working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Normalize response format across all 3 text platforms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internal data shape regardless of provider/platform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persistence — save all variants + provider_used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survives app restart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Streamlit tabs UI (LinkedIn/Facebook/Instagram)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Multi-tab review UI, editable text boxes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Approve/Regenerate button logic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 status persists to DB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13-14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 + manual testing across 5-10 sample topics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list resolved</w:t>
            </w:r>
          </w:p>
        </w:tc>
      </w:tr>
    </w:tbl>
    <w:p>
      <w:pPr>
        <w:shd w:fill="EAF2F8" w:val="clear"/>
        <w:spacing w:after="200" w:before="100"/>
      </w:pPr>
      <w:r>
        <w:rPr>
          <w:b/>
          <w:bCs/>
        </w:rPr>
        <w:t xml:space="preserve">Milestone: </w:t>
      </w:r>
      <w:r>
        <w:t xml:space="preserve">Full text-platform flow (3 platforms) working in Streamlit UI with persistence and review.</w:t>
      </w:r>
    </w:p>
    <w:p>
      <w:pPr>
        <w:pStyle w:val="Heading1"/>
        <w:spacing w:after="150" w:before="300"/>
      </w:pPr>
      <w:r>
        <w:t xml:space="preserve">Week 3 — YouTube Thumbnail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931"/>
        <w:gridCol w:w="4680"/>
      </w:tblGrid>
      <w:tr>
        <w:trPr>
          <w:tblHeader/>
        </w:trPr>
        <w:tc>
          <w:tcPr>
            <w:tcW w:type="dxa" w:w="749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31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prompt template — generate 3-5 headline options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headlines generated from topic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Source/prepare 2-3 background template images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 ready in /assets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Pillow script — overlay text on background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thumbnail generation working standalone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thumbnail generation into Streamlit YouTube tab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picks headline + template → sees thumbnail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generated thumbnail PNG + log to SQLite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Thumbnails persist alongside text content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20-21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 + visual polish (font size, contrast, positioning)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Thumbnails look reasonably clean</w:t>
            </w:r>
          </w:p>
        </w:tc>
      </w:tr>
    </w:tbl>
    <w:p>
      <w:pPr>
        <w:shd w:fill="EAF2F8" w:val="clear"/>
        <w:spacing w:after="200" w:before="100"/>
      </w:pPr>
      <w:r>
        <w:rPr>
          <w:b/>
          <w:bCs/>
        </w:rPr>
        <w:t xml:space="preserve">Milestone: </w:t>
      </w:r>
      <w:r>
        <w:t xml:space="preserve">All 4 platforms produce output end-to-end from a single topic input.</w:t>
      </w:r>
    </w:p>
    <w:p>
      <w:pPr>
        <w:pStyle w:val="Heading1"/>
        <w:spacing w:after="150" w:before="300"/>
      </w:pPr>
      <w:r>
        <w:t xml:space="preserve">Week 4 — Integration, Polish &amp;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931"/>
        <w:gridCol w:w="4680"/>
      </w:tblGrid>
      <w:tr>
        <w:trPr>
          <w:tblHeader/>
        </w:trPr>
        <w:tc>
          <w:tcPr>
            <w:tcW w:type="dxa" w:w="749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31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testing: one topic → all 4 platform outputs in one run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flow verified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handling pass (empty input, both LLMs failing, research failing)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Graceful failure messages, no crashes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polish — history view of past generations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Browsable past topics/outputs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Force-test fallback (simulate Gemini failure)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OpenAI kicks in correctly, logged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repurposing mode (paste article → generate for all platforms)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input mode working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27-28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 / bug fixing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build</w:t>
            </w:r>
          </w:p>
        </w:tc>
      </w:tr>
    </w:tbl>
    <w:p>
      <w:pPr>
        <w:shd w:fill="EAF2F8" w:val="clear"/>
        <w:spacing w:after="200" w:before="100"/>
      </w:pPr>
      <w:r>
        <w:rPr>
          <w:b/>
          <w:bCs/>
        </w:rPr>
        <w:t xml:space="preserve">Milestone: </w:t>
      </w:r>
      <w:r>
        <w:t xml:space="preserve">Feature-complete, stable, bug-tested locally.</w:t>
      </w:r>
    </w:p>
    <w:p>
      <w:pPr>
        <w:pStyle w:val="Heading1"/>
        <w:spacing w:after="150" w:before="300"/>
      </w:pPr>
      <w:r>
        <w:t xml:space="preserve">Week 5 — Deployment &amp;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931"/>
        <w:gridCol w:w="4680"/>
      </w:tblGrid>
      <w:tr>
        <w:trPr>
          <w:tblHeader/>
        </w:trPr>
        <w:tc>
          <w:tcPr>
            <w:tcW w:type="dxa" w:w="749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31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shd w:fill="2E405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to Streamlit Community Cloud (or Render/Railway)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public URL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Secrets/env var setup for API keys on deployed instance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deployed app, no exposed keys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README (setup, architecture, screenshots)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 README for GitHub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short demo video/GIF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Shareable demo asset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LinkedIn post announcing the project (use your own tool!)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Published post, portfolio visibility</w:t>
            </w:r>
          </w:p>
        </w:tc>
      </w:tr>
      <w:tr>
        <w:tc>
          <w:tcPr>
            <w:tcW w:type="dxa" w:w="7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34-35</w:t>
            </w:r>
          </w:p>
        </w:tc>
        <w:tc>
          <w:tcPr>
            <w:tcW w:type="dxa" w:w="393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 for deployment issues (these always take longer than expected)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live deployment</w:t>
            </w:r>
          </w:p>
        </w:tc>
      </w:tr>
    </w:tbl>
    <w:p>
      <w:pPr>
        <w:shd w:fill="EAF2F8" w:val="clear"/>
        <w:spacing w:after="200" w:before="100"/>
      </w:pPr>
      <w:r>
        <w:rPr>
          <w:b/>
          <w:bCs/>
        </w:rPr>
        <w:t xml:space="preserve">Milestone: </w:t>
      </w:r>
      <w:r>
        <w:t xml:space="preserve">Publicly deployed, documented, and announced.</w:t>
      </w:r>
    </w:p>
    <w:p>
      <w:pPr>
        <w:pStyle w:val="Heading1"/>
        <w:spacing w:after="150" w:before="300"/>
      </w:pPr>
      <w:r>
        <w:t xml:space="preserve">Optional Week 6 — Buffer</w:t>
      </w:r>
    </w:p>
    <w:p>
      <w:pPr>
        <w:spacing w:after="120"/>
      </w:pPr>
      <w:r>
        <w:t xml:space="preserve">Given the noted pattern of strong starts losing steam mid-project, this week is intentionally unscoped — use it to absorb whatever slipped from Weeks 1-5 rather than adding new features. Resist scope creep here.</w:t>
      </w:r>
    </w:p>
    <w:p>
      <w:pPr>
        <w:pStyle w:val="Heading1"/>
        <w:spacing w:after="150" w:before="300"/>
      </w:pPr>
      <w:r>
        <w:t xml:space="preserve">Tracking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this tracker daily — check off tasks as done, not as "started."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day's task isn't finished, don't roll 2 days into 1 the next day — extend into buffer days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Re-evaluate scope at the end of Week 2: if text-platform flow took longer than planned, consider cutting YouTube thumbnails to v1.1 and shipping a 3-platform v1 on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2026-07-06T10:26:03.019Z</dcterms:created>
  <dcterms:modified xsi:type="dcterms:W3CDTF">2026-07-06T10:26:03.019Z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