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5C5B"/>
          <w:sz w:val="44"/>
        </w:rPr>
        <w:t>SREE BALAJI GOLD (SBG) COMMERCIAL SUITE</w:t>
      </w:r>
    </w:p>
    <w:p>
      <w:pPr>
        <w:spacing w:before="0" w:after="320"/>
      </w:pPr>
      <w:r>
        <w:rPr>
          <w:rFonts w:ascii="Calibri" w:hAnsi="Calibri"/>
          <w:i/>
          <w:color w:val="9A783A"/>
          <w:sz w:val="26"/>
        </w:rPr>
        <w:t>Comprehensive Business Logic, Formulas &amp; Functional Specification Document • Version 2.0</w:t>
      </w:r>
    </w:p>
    <w:p>
      <w:pPr>
        <w:spacing w:before="0" w:after="240"/>
      </w:pPr>
      <w:r>
        <w:rPr>
          <w:color w:val="DCE5E3"/>
        </w:rPr>
        <w:t>―――――――――――――――――――――――――――――――――――――――――――――――――――――――</w:t>
      </w:r>
    </w:p>
    <w:p>
      <w:pPr>
        <w:spacing w:before="40" w:after="80"/>
      </w:pPr>
      <w:r>
        <w:rPr>
          <w:rFonts w:ascii="Calibri" w:hAnsi="Calibri"/>
          <w:color w:val="283232"/>
          <w:sz w:val="21"/>
        </w:rPr>
      </w:r>
      <w:r>
        <w:rPr>
          <w:rFonts w:ascii="Calibri" w:hAnsi="Calibri"/>
          <w:b/>
          <w:color w:val="173333"/>
          <w:sz w:val="21"/>
        </w:rPr>
        <w:t>Document Version:</w:t>
      </w:r>
      <w:r>
        <w:rPr>
          <w:rFonts w:ascii="Calibri" w:hAnsi="Calibri"/>
          <w:color w:val="283232"/>
          <w:sz w:val="21"/>
        </w:rPr>
        <w:t xml:space="preserve"> 2.0</w:t>
      </w:r>
    </w:p>
    <w:p>
      <w:pPr>
        <w:spacing w:before="40" w:after="80"/>
      </w:pPr>
      <w:r>
        <w:rPr>
          <w:rFonts w:ascii="Calibri" w:hAnsi="Calibri"/>
          <w:color w:val="283232"/>
          <w:sz w:val="21"/>
        </w:rPr>
      </w:r>
      <w:r>
        <w:rPr>
          <w:rFonts w:ascii="Calibri" w:hAnsi="Calibri"/>
          <w:b/>
          <w:color w:val="173333"/>
          <w:sz w:val="21"/>
        </w:rPr>
        <w:t>Target Audience:</w:t>
      </w:r>
      <w:r>
        <w:rPr>
          <w:rFonts w:ascii="Calibri" w:hAnsi="Calibri"/>
          <w:color w:val="283232"/>
          <w:sz w:val="21"/>
        </w:rPr>
        <w:t xml:space="preserve"> Business Stakeholders, Accountants, Store Managers, Jewellery Bullion Dealers, and Non-Technical Commercial Users</w:t>
      </w:r>
    </w:p>
    <w:p>
      <w:pPr>
        <w:spacing w:before="40" w:after="80"/>
      </w:pPr>
      <w:r>
        <w:rPr>
          <w:rFonts w:ascii="Calibri" w:hAnsi="Calibri"/>
          <w:color w:val="283232"/>
          <w:sz w:val="21"/>
        </w:rPr>
      </w:r>
      <w:r>
        <w:rPr>
          <w:rFonts w:ascii="Calibri" w:hAnsi="Calibri"/>
          <w:b/>
          <w:color w:val="173333"/>
          <w:sz w:val="21"/>
        </w:rPr>
        <w:t>System Source of Truth:</w:t>
      </w:r>
      <w:r>
        <w:rPr>
          <w:rFonts w:ascii="Calibri" w:hAnsi="Calibri"/>
          <w:color w:val="283232"/>
          <w:sz w:val="21"/>
        </w:rPr>
        <w:t xml:space="preserve"> Current Codebase Implementation</w:t>
      </w:r>
    </w:p>
    <w:p>
      <w:pPr>
        <w:spacing w:before="120" w:after="120"/>
      </w:pPr>
      <w:r>
        <w:rPr>
          <w:color w:val="DCE5E3"/>
        </w:rPr>
        <w:t>―――――――――――――――――――――――――――――――――――――――――――――――――――――――</w:t>
      </w:r>
    </w:p>
    <w:p>
      <w:pPr>
        <w:keepNext/>
        <w:spacing w:before="280" w:after="80"/>
      </w:pPr>
      <w:r>
        <w:rPr>
          <w:rFonts w:ascii="Calibri" w:hAnsi="Calibri"/>
          <w:b/>
          <w:color w:val="0F5C5B"/>
          <w:sz w:val="28"/>
        </w:rPr>
        <w:t>Table of Contents</w:t>
      </w:r>
    </w:p>
    <w:p>
      <w:pPr>
        <w:pStyle w:val="ListNumber"/>
        <w:spacing w:before="20" w:after="40"/>
      </w:pPr>
      <w:r>
        <w:rPr>
          <w:rFonts w:ascii="Calibri" w:hAnsi="Calibri"/>
          <w:color w:val="283232"/>
          <w:sz w:val="20"/>
        </w:rPr>
        <w:t>[Executive Overview &amp; Core Accounting Philosophy](#1-executive-overview--core-accounting-philosophy)</w:t>
      </w:r>
    </w:p>
    <w:p>
      <w:pPr>
        <w:pStyle w:val="ListNumber"/>
        <w:spacing w:before="20" w:after="40"/>
      </w:pPr>
      <w:r>
        <w:rPr>
          <w:rFonts w:ascii="Calibri" w:hAnsi="Calibri"/>
          <w:color w:val="283232"/>
          <w:sz w:val="20"/>
        </w:rPr>
        <w:t>[Dual-Ledger Architecture: Pure Gold Grams &amp; Cash Rupee Ledger](#2-dual-ledger-architecture-pure-gold-grams--cash-rupee-ledger)</w:t>
      </w:r>
    </w:p>
    <w:p>
      <w:pPr>
        <w:pStyle w:val="ListNumber"/>
        <w:spacing w:before="20" w:after="40"/>
      </w:pPr>
      <w:r>
        <w:rPr>
          <w:rFonts w:ascii="Calibri" w:hAnsi="Calibri"/>
          <w:color w:val="283232"/>
          <w:sz w:val="20"/>
        </w:rPr>
        <w:t>[Mathematical Rules, Precision &amp; Unit Conversions](#3-mathematical-rules-precision--unit-conversions)</w:t>
      </w:r>
    </w:p>
    <w:p>
      <w:pPr>
        <w:pStyle w:val="ListNumber"/>
        <w:spacing w:before="20" w:after="40"/>
      </w:pPr>
      <w:r>
        <w:rPr>
          <w:rFonts w:ascii="Calibri" w:hAnsi="Calibri"/>
          <w:color w:val="283232"/>
          <w:sz w:val="20"/>
        </w:rPr>
        <w:t>[Line Item &amp; Sub-Item Valuation Engine](#4-line-item--sub-item-valuation-engine)</w:t>
      </w:r>
    </w:p>
    <w:p>
      <w:pPr>
        <w:pStyle w:val="ListNumber"/>
        <w:spacing w:before="20" w:after="40"/>
      </w:pPr>
      <w:r>
        <w:rPr>
          <w:rFonts w:ascii="Calibri" w:hAnsi="Calibri"/>
          <w:color w:val="283232"/>
          <w:sz w:val="20"/>
        </w:rPr>
        <w:t>[Goods &amp; Services Tax (GST) Calculations](#5-goods--services-tax-gst-calculations)</w:t>
      </w:r>
    </w:p>
    <w:p>
      <w:pPr>
        <w:pStyle w:val="ListNumber"/>
        <w:spacing w:before="20" w:after="40"/>
      </w:pPr>
      <w:r>
        <w:rPr>
          <w:rFonts w:ascii="Calibri" w:hAnsi="Calibri"/>
          <w:color w:val="283232"/>
          <w:sz w:val="20"/>
        </w:rPr>
        <w:t>[Estimate Cost Sheets &amp; Settlement Presets](#6-estimate-cost-sheets--settlement-presets)</w:t>
      </w:r>
    </w:p>
    <w:p>
      <w:pPr>
        <w:pStyle w:val="ListNumber"/>
        <w:spacing w:before="20" w:after="40"/>
      </w:pPr>
      <w:r>
        <w:rPr>
          <w:rFonts w:ascii="Calibri" w:hAnsi="Calibri"/>
          <w:color w:val="283232"/>
          <w:sz w:val="20"/>
        </w:rPr>
        <w:t>[Estimate Financial Lifecycle &amp; Atomic Ledger Postings](#7-estimate-financial-lifecycle--atomic-ledger-postings)</w:t>
      </w:r>
    </w:p>
    <w:p>
      <w:pPr>
        <w:pStyle w:val="ListNumber"/>
        <w:spacing w:before="20" w:after="40"/>
      </w:pPr>
      <w:r>
        <w:rPr>
          <w:rFonts w:ascii="Calibri" w:hAnsi="Calibri"/>
          <w:color w:val="283232"/>
          <w:sz w:val="20"/>
        </w:rPr>
        <w:t>[Direct Customer Transactions &amp; Quick Payment Vouchers](#8-direct-customer-transactions--quick-payment-vouchers)</w:t>
      </w:r>
    </w:p>
    <w:p>
      <w:pPr>
        <w:pStyle w:val="ListNumber"/>
        <w:spacing w:before="20" w:after="40"/>
      </w:pPr>
      <w:r>
        <w:rPr>
          <w:rFonts w:ascii="Calibri" w:hAnsi="Calibri"/>
          <w:color w:val="283232"/>
          <w:sz w:val="20"/>
        </w:rPr>
        <w:t>[Gold &amp; Cash Settlements Engine](#9-gold--cash-settlements-engine)</w:t>
      </w:r>
    </w:p>
    <w:p>
      <w:pPr>
        <w:pStyle w:val="ListNumber"/>
        <w:spacing w:before="20" w:after="40"/>
      </w:pPr>
      <w:r>
        <w:rPr>
          <w:rFonts w:ascii="Calibri" w:hAnsi="Calibri"/>
          <w:color w:val="283232"/>
          <w:sz w:val="20"/>
        </w:rPr>
        <w:t>[Customer KYC &amp; Profile Ledgers](#10-customer-kyc--profile-ledgers)</w:t>
      </w:r>
    </w:p>
    <w:p>
      <w:pPr>
        <w:pStyle w:val="ListNumber"/>
        <w:spacing w:before="20" w:after="40"/>
      </w:pPr>
      <w:r>
        <w:rPr>
          <w:rFonts w:ascii="Calibri" w:hAnsi="Calibri"/>
          <w:color w:val="283232"/>
          <w:sz w:val="20"/>
        </w:rPr>
        <w:t>[Commercial Orders &amp; Manufacturing Unit Tracking](#11-commercial-orders--manufacturing-unit-tracking)</w:t>
      </w:r>
    </w:p>
    <w:p>
      <w:pPr>
        <w:pStyle w:val="ListNumber"/>
        <w:spacing w:before="20" w:after="40"/>
      </w:pPr>
      <w:r>
        <w:rPr>
          <w:rFonts w:ascii="Calibri" w:hAnsi="Calibri"/>
          <w:color w:val="283232"/>
          <w:sz w:val="20"/>
        </w:rPr>
        <w:t>[Financial &amp; Commercial Reports](#12-financial--commercial-reports)</w:t>
      </w:r>
    </w:p>
    <w:p>
      <w:pPr>
        <w:pStyle w:val="ListNumber"/>
        <w:spacing w:before="20" w:after="40"/>
      </w:pPr>
      <w:r>
        <w:rPr>
          <w:rFonts w:ascii="Calibri" w:hAnsi="Calibri"/>
          <w:color w:val="283232"/>
          <w:sz w:val="20"/>
        </w:rPr>
        <w:t>[Security, Roles, Audit Trail &amp; System Settings](#13-security-roles-audit-trail--system-settings)</w:t>
      </w:r>
    </w:p>
    <w:p>
      <w:pPr>
        <w:pStyle w:val="ListNumber"/>
        <w:spacing w:before="20" w:after="40"/>
      </w:pPr>
      <w:r>
        <w:rPr>
          <w:rFonts w:ascii="Calibri" w:hAnsi="Calibri"/>
          <w:color w:val="283232"/>
          <w:sz w:val="20"/>
        </w:rPr>
        <w:t>[Invoice &amp; Print Layout Specifications](#14-invoice--print-layout-specifications)</w:t>
      </w:r>
    </w:p>
    <w:p>
      <w:pPr>
        <w:pStyle w:val="ListNumber"/>
        <w:spacing w:before="20" w:after="40"/>
      </w:pPr>
      <w:r>
        <w:rPr>
          <w:rFonts w:ascii="Calibri" w:hAnsi="Calibri"/>
          <w:color w:val="283232"/>
          <w:sz w:val="20"/>
        </w:rPr>
        <w:t>[Removed Features &amp; Items Requiring Confirmation](#15-removed-features--items-requiring-confirmation)</w:t>
      </w:r>
    </w:p>
    <w:p>
      <w:pPr>
        <w:spacing w:before="120" w:after="120"/>
      </w:pPr>
      <w:r>
        <w:rPr>
          <w:color w:val="DCE5E3"/>
        </w:rPr>
        <w:t>―――――――――――――――――――――――――――――――――――――――――――――――――――――――</w:t>
      </w:r>
    </w:p>
    <w:p>
      <w:pPr>
        <w:keepNext/>
        <w:spacing w:before="280" w:after="80"/>
      </w:pPr>
      <w:r>
        <w:rPr>
          <w:rFonts w:ascii="Calibri" w:hAnsi="Calibri"/>
          <w:b/>
          <w:color w:val="0F5C5B"/>
          <w:sz w:val="28"/>
        </w:rPr>
        <w:t>1. Executive Overview &amp; Core Accounting Philosophy</w:t>
      </w:r>
    </w:p>
    <w:p>
      <w:pPr>
        <w:spacing w:before="40" w:after="80"/>
      </w:pPr>
      <w:r>
        <w:rPr>
          <w:rFonts w:ascii="Calibri" w:hAnsi="Calibri"/>
          <w:color w:val="283232"/>
          <w:sz w:val="21"/>
        </w:rPr>
        <w:t xml:space="preserve">The </w:t>
      </w:r>
      <w:r>
        <w:rPr>
          <w:rFonts w:ascii="Calibri" w:hAnsi="Calibri"/>
          <w:b/>
          <w:color w:val="173333"/>
          <w:sz w:val="21"/>
        </w:rPr>
        <w:t>Sree Balaji Gold (SBG) Commercial Suite</w:t>
      </w:r>
      <w:r>
        <w:rPr>
          <w:rFonts w:ascii="Calibri" w:hAnsi="Calibri"/>
          <w:color w:val="283232"/>
          <w:sz w:val="21"/>
        </w:rPr>
        <w:t xml:space="preserve"> is an enterprise-grade jewellery ERP and bullion accounting system tailored specifically for the wholesale jewellery, casting manufacturing, and bullion trading industry.</w:t>
      </w:r>
    </w:p>
    <w:p>
      <w:pPr>
        <w:spacing w:before="40" w:after="80"/>
      </w:pPr>
      <w:r>
        <w:rPr>
          <w:rFonts w:ascii="Calibri" w:hAnsi="Calibri"/>
          <w:color w:val="283232"/>
          <w:sz w:val="21"/>
        </w:rPr>
        <w:t xml:space="preserve">Unlike conventional retail billing software where all transactions resolve strictly to currency (₹ INR), the wholesale jewellery and bullion trade operates on a </w:t>
      </w:r>
      <w:r>
        <w:rPr>
          <w:rFonts w:ascii="Calibri" w:hAnsi="Calibri"/>
          <w:b/>
          <w:color w:val="173333"/>
          <w:sz w:val="21"/>
        </w:rPr>
        <w:t>dual-currency commercial model</w:t>
      </w:r>
      <w:r>
        <w:rPr>
          <w:rFonts w:ascii="Calibri" w:hAnsi="Calibri"/>
          <w:color w:val="283232"/>
          <w:sz w:val="21"/>
        </w:rPr>
        <w:t>:</w:t>
      </w:r>
    </w:p>
    <w:p>
      <w:pPr>
        <w:pStyle w:val="ListNumber"/>
        <w:spacing w:before="20" w:after="40"/>
      </w:pPr>
      <w:r>
        <w:rPr>
          <w:rFonts w:ascii="Calibri" w:hAnsi="Calibri"/>
          <w:color w:val="283232"/>
          <w:sz w:val="20"/>
        </w:rPr>
      </w:r>
      <w:r>
        <w:rPr>
          <w:rFonts w:ascii="Calibri" w:hAnsi="Calibri"/>
          <w:b/>
          <w:color w:val="173333"/>
          <w:sz w:val="20"/>
        </w:rPr>
        <w:t>Physical Fine Gold Weight</w:t>
      </w:r>
      <w:r>
        <w:rPr>
          <w:rFonts w:ascii="Calibri" w:hAnsi="Calibri"/>
          <w:color w:val="283232"/>
          <w:sz w:val="20"/>
        </w:rPr>
        <w:t xml:space="preserve"> (Fine 24KT / 99.5% or 99.9% Pure Gold in Grams)</w:t>
      </w:r>
    </w:p>
    <w:p>
      <w:pPr>
        <w:pStyle w:val="ListNumber"/>
        <w:spacing w:before="20" w:after="40"/>
      </w:pPr>
      <w:r>
        <w:rPr>
          <w:rFonts w:ascii="Calibri" w:hAnsi="Calibri"/>
          <w:color w:val="283232"/>
          <w:sz w:val="20"/>
        </w:rPr>
      </w:r>
      <w:r>
        <w:rPr>
          <w:rFonts w:ascii="Calibri" w:hAnsi="Calibri"/>
          <w:b/>
          <w:color w:val="173333"/>
          <w:sz w:val="20"/>
        </w:rPr>
        <w:t>Indian Rupees</w:t>
      </w:r>
      <w:r>
        <w:rPr>
          <w:rFonts w:ascii="Calibri" w:hAnsi="Calibri"/>
          <w:color w:val="283232"/>
          <w:sz w:val="20"/>
        </w:rPr>
        <w:t xml:space="preserve"> (₹ INR for Making Charges, Diamonds, Precious Gemstones, Additional Expenses, and Taxes)</w:t>
      </w:r>
    </w:p>
    <w:p>
      <w:pPr>
        <w:spacing w:before="40" w:after="80"/>
      </w:pPr>
      <w:r>
        <w:rPr>
          <w:rFonts w:ascii="Calibri" w:hAnsi="Calibri"/>
          <w:color w:val="283232"/>
          <w:sz w:val="21"/>
        </w:rPr>
        <w:t>In the wholesale ecosystem, jewellers and retail clients frequently provide raw gold metal bars or scrap ornaments to settle the gold metal portion of an invoice, while paying making charges and gemstone costs in cash or bank transfer (RTGS/NEFT). Alternatively, clients may settle making charges in gold metal equivalent, or choose to fix the entire invoice into a single rupee figure.</w:t>
      </w:r>
    </w:p>
    <w:p>
      <w:pPr>
        <w:spacing w:before="40" w:after="80"/>
      </w:pPr>
      <w:r>
        <w:rPr>
          <w:rFonts w:ascii="Calibri" w:hAnsi="Calibri"/>
          <w:color w:val="283232"/>
          <w:sz w:val="21"/>
        </w:rPr>
        <w:t>The SBG system formalizes these wholesale practices into an automated, transparent, and mathematically rigorous application, eliminating human arithmetic errors and floating-point rounding discrepancies.</w:t>
      </w:r>
    </w:p>
    <w:p>
      <w:pPr>
        <w:spacing w:before="120" w:after="120"/>
      </w:pPr>
      <w:r>
        <w:rPr>
          <w:color w:val="DCE5E3"/>
        </w:rPr>
        <w:t>―――――――――――――――――――――――――――――――――――――――――――――――――――――――</w:t>
      </w:r>
    </w:p>
    <w:p>
      <w:pPr>
        <w:keepNext/>
        <w:spacing w:before="280" w:after="80"/>
      </w:pPr>
      <w:r>
        <w:rPr>
          <w:rFonts w:ascii="Calibri" w:hAnsi="Calibri"/>
          <w:b/>
          <w:color w:val="0F5C5B"/>
          <w:sz w:val="28"/>
        </w:rPr>
        <w:t>2. Dual-Ledger Architecture: Pure Gold Grams &amp; Cash Rupee Ledger</w:t>
      </w:r>
    </w:p>
    <w:p>
      <w:pPr>
        <w:spacing w:before="40" w:after="80"/>
      </w:pPr>
      <w:r>
        <w:rPr>
          <w:rFonts w:ascii="Calibri" w:hAnsi="Calibri"/>
          <w:color w:val="283232"/>
          <w:sz w:val="21"/>
        </w:rPr>
        <w:t xml:space="preserve">Every customer registered in SBG maintains an independent, parallel </w:t>
      </w:r>
      <w:r>
        <w:rPr>
          <w:rFonts w:ascii="Calibri" w:hAnsi="Calibri"/>
          <w:b/>
          <w:color w:val="173333"/>
          <w:sz w:val="21"/>
        </w:rPr>
        <w:t>Dual-Ledger Account</w:t>
      </w:r>
      <w:r>
        <w:rPr>
          <w:rFonts w:ascii="Calibri" w:hAnsi="Calibri"/>
          <w:color w:val="283232"/>
          <w:sz w:val="21"/>
        </w:rPr>
        <w:t>:</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tcMar>
              <w:top w:w="120" w:type="dxa"/>
              <w:bottom w:w="120" w:type="dxa"/>
              <w:left w:w="140" w:type="dxa"/>
              <w:right w:w="140" w:type="dxa"/>
            </w:tcMar>
            <w:shd w:fill="0F5C5B"/>
          </w:tcPr>
          <w:p>
            <w:pPr>
              <w:spacing w:before="40" w:after="40"/>
            </w:pPr>
            <w:r>
              <w:rPr>
                <w:rFonts w:ascii="Calibri" w:hAnsi="Calibri"/>
                <w:b/>
                <w:color w:val="FFFFFF"/>
                <w:sz w:val="19"/>
              </w:rPr>
              <w:t>Ledger Component</w:t>
            </w:r>
          </w:p>
        </w:tc>
        <w:tc>
          <w:tcPr>
            <w:tcW w:type="dxa" w:w="2016"/>
            <w:tcMar>
              <w:top w:w="120" w:type="dxa"/>
              <w:bottom w:w="120" w:type="dxa"/>
              <w:left w:w="140" w:type="dxa"/>
              <w:right w:w="140" w:type="dxa"/>
            </w:tcMar>
            <w:shd w:fill="0F5C5B"/>
          </w:tcPr>
          <w:p>
            <w:pPr>
              <w:spacing w:before="40" w:after="40"/>
            </w:pPr>
            <w:r>
              <w:rPr>
                <w:rFonts w:ascii="Calibri" w:hAnsi="Calibri"/>
                <w:b/>
                <w:color w:val="FFFFFF"/>
                <w:sz w:val="19"/>
              </w:rPr>
              <w:t>Symbol / Key</w:t>
            </w:r>
          </w:p>
        </w:tc>
        <w:tc>
          <w:tcPr>
            <w:tcW w:type="dxa" w:w="2016"/>
            <w:tcMar>
              <w:top w:w="120" w:type="dxa"/>
              <w:bottom w:w="120" w:type="dxa"/>
              <w:left w:w="140" w:type="dxa"/>
              <w:right w:w="140" w:type="dxa"/>
            </w:tcMar>
            <w:shd w:fill="0F5C5B"/>
          </w:tcPr>
          <w:p>
            <w:pPr>
              <w:spacing w:before="40" w:after="40"/>
            </w:pPr>
            <w:r>
              <w:rPr>
                <w:rFonts w:ascii="Calibri" w:hAnsi="Calibri"/>
                <w:b/>
                <w:color w:val="FFFFFF"/>
                <w:sz w:val="19"/>
              </w:rPr>
              <w:t>Unit of Measure</w:t>
            </w:r>
          </w:p>
        </w:tc>
        <w:tc>
          <w:tcPr>
            <w:tcW w:type="dxa" w:w="2016"/>
            <w:tcMar>
              <w:top w:w="120" w:type="dxa"/>
              <w:bottom w:w="120" w:type="dxa"/>
              <w:left w:w="140" w:type="dxa"/>
              <w:right w:w="140" w:type="dxa"/>
            </w:tcMar>
            <w:shd w:fill="0F5C5B"/>
          </w:tcPr>
          <w:p>
            <w:pPr>
              <w:spacing w:before="40" w:after="40"/>
            </w:pPr>
            <w:r>
              <w:rPr>
                <w:rFonts w:ascii="Calibri" w:hAnsi="Calibri"/>
                <w:b/>
                <w:color w:val="FFFFFF"/>
                <w:sz w:val="19"/>
              </w:rPr>
              <w:t>Precision</w:t>
            </w:r>
          </w:p>
        </w:tc>
        <w:tc>
          <w:tcPr>
            <w:tcW w:type="dxa" w:w="2016"/>
            <w:tcMar>
              <w:top w:w="120" w:type="dxa"/>
              <w:bottom w:w="120" w:type="dxa"/>
              <w:left w:w="140" w:type="dxa"/>
              <w:right w:w="140" w:type="dxa"/>
            </w:tcMar>
            <w:shd w:fill="0F5C5B"/>
          </w:tcPr>
          <w:p>
            <w:pPr>
              <w:spacing w:before="40" w:after="40"/>
            </w:pPr>
            <w:r>
              <w:rPr>
                <w:rFonts w:ascii="Calibri" w:hAnsi="Calibri"/>
                <w:b/>
                <w:color w:val="FFFFFF"/>
                <w:sz w:val="19"/>
              </w:rPr>
              <w:t>Interpretation</w:t>
            </w:r>
          </w:p>
        </w:tc>
      </w:tr>
      <w:tr>
        <w:tc>
          <w:tcPr>
            <w:tcW w:type="dxa" w:w="2016"/>
            <w:tcMar>
              <w:top w:w="120" w:type="dxa"/>
              <w:bottom w:w="120" w:type="dxa"/>
              <w:left w:w="140" w:type="dxa"/>
              <w:right w:w="140" w:type="dxa"/>
            </w:tcMar>
            <w:shd w:fill="F7FAF9"/>
          </w:tcPr>
          <w:p>
            <w:pPr>
              <w:spacing w:before="40" w:after="40"/>
            </w:pPr>
            <w:r>
              <w:rPr>
                <w:rFonts w:ascii="Calibri" w:hAnsi="Calibri"/>
                <w:color w:val="173333"/>
                <w:sz w:val="19"/>
              </w:rPr>
              <w:t>Pure Gold Weight Balance</w:t>
            </w:r>
          </w:p>
        </w:tc>
        <w:tc>
          <w:tcPr>
            <w:tcW w:type="dxa" w:w="2016"/>
            <w:tcMar>
              <w:top w:w="120" w:type="dxa"/>
              <w:bottom w:w="120" w:type="dxa"/>
              <w:left w:w="140" w:type="dxa"/>
              <w:right w:w="140" w:type="dxa"/>
            </w:tcMar>
            <w:shd w:fill="F7FAF9"/>
          </w:tcPr>
          <w:p>
            <w:pPr>
              <w:spacing w:before="40" w:after="40"/>
            </w:pPr>
            <w:r>
              <w:rPr>
                <w:rFonts w:ascii="Calibri" w:hAnsi="Calibri"/>
                <w:color w:val="173333"/>
                <w:sz w:val="19"/>
              </w:rPr>
              <w:t>currentWT</w:t>
            </w:r>
          </w:p>
        </w:tc>
        <w:tc>
          <w:tcPr>
            <w:tcW w:type="dxa" w:w="2016"/>
            <w:tcMar>
              <w:top w:w="120" w:type="dxa"/>
              <w:bottom w:w="120" w:type="dxa"/>
              <w:left w:w="140" w:type="dxa"/>
              <w:right w:w="140" w:type="dxa"/>
            </w:tcMar>
            <w:shd w:fill="F7FAF9"/>
          </w:tcPr>
          <w:p>
            <w:pPr>
              <w:spacing w:before="40" w:after="40"/>
            </w:pPr>
            <w:r>
              <w:rPr>
                <w:rFonts w:ascii="Calibri" w:hAnsi="Calibri"/>
                <w:color w:val="173333"/>
                <w:sz w:val="19"/>
              </w:rPr>
              <w:t>Grams (g)</w:t>
            </w:r>
          </w:p>
        </w:tc>
        <w:tc>
          <w:tcPr>
            <w:tcW w:type="dxa" w:w="2016"/>
            <w:tcMar>
              <w:top w:w="120" w:type="dxa"/>
              <w:bottom w:w="120" w:type="dxa"/>
              <w:left w:w="140" w:type="dxa"/>
              <w:right w:w="140" w:type="dxa"/>
            </w:tcMar>
            <w:shd w:fill="F7FAF9"/>
          </w:tcPr>
          <w:p>
            <w:pPr>
              <w:spacing w:before="40" w:after="40"/>
            </w:pPr>
            <w:r>
              <w:rPr>
                <w:rFonts w:ascii="Calibri" w:hAnsi="Calibri"/>
                <w:color w:val="173333"/>
                <w:sz w:val="19"/>
              </w:rPr>
              <w:t>3 Decimals (0.001 g)</w:t>
            </w:r>
          </w:p>
        </w:tc>
        <w:tc>
          <w:tcPr>
            <w:tcW w:type="dxa" w:w="2016"/>
            <w:tcMar>
              <w:top w:w="120" w:type="dxa"/>
              <w:bottom w:w="120" w:type="dxa"/>
              <w:left w:w="140" w:type="dxa"/>
              <w:right w:w="140" w:type="dxa"/>
            </w:tcMar>
            <w:shd w:fill="F7FAF9"/>
          </w:tcPr>
          <w:p>
            <w:pPr>
              <w:spacing w:before="40" w:after="40"/>
            </w:pPr>
            <w:r>
              <w:rPr>
                <w:rFonts w:ascii="Calibri" w:hAnsi="Calibri"/>
                <w:color w:val="173333"/>
                <w:sz w:val="19"/>
              </w:rPr>
              <w:t>Pure 24KT Fine Gold owed or held</w:t>
            </w:r>
          </w:p>
        </w:tc>
      </w:tr>
      <w:tr>
        <w:tc>
          <w:tcPr>
            <w:tcW w:type="dxa" w:w="2016"/>
            <w:tcMar>
              <w:top w:w="120" w:type="dxa"/>
              <w:bottom w:w="120" w:type="dxa"/>
              <w:left w:w="140" w:type="dxa"/>
              <w:right w:w="140" w:type="dxa"/>
            </w:tcMar>
            <w:shd w:fill="FFFFFF"/>
          </w:tcPr>
          <w:p>
            <w:pPr>
              <w:spacing w:before="40" w:after="40"/>
            </w:pPr>
            <w:r>
              <w:rPr>
                <w:rFonts w:ascii="Calibri" w:hAnsi="Calibri"/>
                <w:color w:val="173333"/>
                <w:sz w:val="19"/>
              </w:rPr>
              <w:t>Making Charge / Cash Balance</w:t>
            </w:r>
          </w:p>
        </w:tc>
        <w:tc>
          <w:tcPr>
            <w:tcW w:type="dxa" w:w="2016"/>
            <w:tcMar>
              <w:top w:w="120" w:type="dxa"/>
              <w:bottom w:w="120" w:type="dxa"/>
              <w:left w:w="140" w:type="dxa"/>
              <w:right w:w="140" w:type="dxa"/>
            </w:tcMar>
            <w:shd w:fill="FFFFFF"/>
          </w:tcPr>
          <w:p>
            <w:pPr>
              <w:spacing w:before="40" w:after="40"/>
            </w:pPr>
            <w:r>
              <w:rPr>
                <w:rFonts w:ascii="Calibri" w:hAnsi="Calibri"/>
                <w:color w:val="173333"/>
                <w:sz w:val="19"/>
              </w:rPr>
              <w:t>currentMC</w:t>
            </w:r>
          </w:p>
        </w:tc>
        <w:tc>
          <w:tcPr>
            <w:tcW w:type="dxa" w:w="2016"/>
            <w:tcMar>
              <w:top w:w="120" w:type="dxa"/>
              <w:bottom w:w="120" w:type="dxa"/>
              <w:left w:w="140" w:type="dxa"/>
              <w:right w:w="140" w:type="dxa"/>
            </w:tcMar>
            <w:shd w:fill="FFFFFF"/>
          </w:tcPr>
          <w:p>
            <w:pPr>
              <w:spacing w:before="40" w:after="40"/>
            </w:pPr>
            <w:r>
              <w:rPr>
                <w:rFonts w:ascii="Calibri" w:hAnsi="Calibri"/>
                <w:color w:val="173333"/>
                <w:sz w:val="19"/>
              </w:rPr>
              <w:t>Indian Rupees (₹)</w:t>
            </w:r>
          </w:p>
        </w:tc>
        <w:tc>
          <w:tcPr>
            <w:tcW w:type="dxa" w:w="2016"/>
            <w:tcMar>
              <w:top w:w="120" w:type="dxa"/>
              <w:bottom w:w="120" w:type="dxa"/>
              <w:left w:w="140" w:type="dxa"/>
              <w:right w:w="140" w:type="dxa"/>
            </w:tcMar>
            <w:shd w:fill="FFFFFF"/>
          </w:tcPr>
          <w:p>
            <w:pPr>
              <w:spacing w:before="40" w:after="40"/>
            </w:pPr>
            <w:r>
              <w:rPr>
                <w:rFonts w:ascii="Calibri" w:hAnsi="Calibri"/>
                <w:color w:val="173333"/>
                <w:sz w:val="19"/>
              </w:rPr>
              <w:t>2 Decimals (₹ 0.01)</w:t>
            </w:r>
          </w:p>
        </w:tc>
        <w:tc>
          <w:tcPr>
            <w:tcW w:type="dxa" w:w="2016"/>
            <w:tcMar>
              <w:top w:w="120" w:type="dxa"/>
              <w:bottom w:w="120" w:type="dxa"/>
              <w:left w:w="140" w:type="dxa"/>
              <w:right w:w="140" w:type="dxa"/>
            </w:tcMar>
            <w:shd w:fill="FFFFFF"/>
          </w:tcPr>
          <w:p>
            <w:pPr>
              <w:spacing w:before="40" w:after="40"/>
            </w:pPr>
            <w:r>
              <w:rPr>
                <w:rFonts w:ascii="Calibri" w:hAnsi="Calibri"/>
                <w:color w:val="173333"/>
                <w:sz w:val="19"/>
              </w:rPr>
              <w:t>Currency funds owed or held</w:t>
            </w:r>
          </w:p>
        </w:tc>
      </w:tr>
    </w:tbl>
    <w:p>
      <w:pPr>
        <w:spacing w:before="80" w:after="120"/>
      </w:pPr>
    </w:p>
    <w:p>
      <w:pPr>
        <w:keepNext/>
        <w:spacing w:before="200" w:after="60"/>
      </w:pPr>
      <w:r>
        <w:rPr>
          <w:rFonts w:ascii="Calibri" w:hAnsi="Calibri"/>
          <w:b/>
          <w:color w:val="9A783A"/>
          <w:sz w:val="24"/>
        </w:rPr>
        <w:t>2.1 Sign Convention and Balance Meaning</w:t>
      </w:r>
    </w:p>
    <w:p>
      <w:pPr>
        <w:spacing w:before="40" w:after="80"/>
      </w:pPr>
      <w:r>
        <w:rPr>
          <w:rFonts w:ascii="Calibri" w:hAnsi="Calibri"/>
          <w:color w:val="283232"/>
          <w:sz w:val="21"/>
        </w:rPr>
        <w:t>To provide absolute clarity for accountants and business managers:</w:t>
      </w:r>
    </w:p>
    <w:p>
      <w:pPr>
        <w:pStyle w:val="ListBullet"/>
        <w:spacing w:before="20" w:after="40"/>
      </w:pPr>
      <w:r>
        <w:rPr>
          <w:rFonts w:ascii="Calibri" w:hAnsi="Calibri"/>
          <w:color w:val="283232"/>
          <w:sz w:val="20"/>
        </w:rPr>
      </w:r>
      <w:r>
        <w:rPr>
          <w:rFonts w:ascii="Calibri" w:hAnsi="Calibri"/>
          <w:b/>
          <w:color w:val="173333"/>
          <w:sz w:val="20"/>
        </w:rPr>
        <w:t>Positive Balance (`&gt; 0`)</w:t>
      </w:r>
      <w:r>
        <w:rPr>
          <w:rFonts w:ascii="Calibri" w:hAnsi="Calibri"/>
          <w:color w:val="283232"/>
          <w:sz w:val="20"/>
        </w:rPr>
        <w:t xml:space="preserve">: The Customer </w:t>
      </w:r>
      <w:r>
        <w:rPr>
          <w:rFonts w:ascii="Calibri" w:hAnsi="Calibri"/>
          <w:b/>
          <w:color w:val="173333"/>
          <w:sz w:val="20"/>
        </w:rPr>
        <w:t>owes</w:t>
      </w:r>
      <w:r>
        <w:rPr>
          <w:rFonts w:ascii="Calibri" w:hAnsi="Calibri"/>
          <w:color w:val="283232"/>
          <w:sz w:val="20"/>
        </w:rPr>
        <w:t xml:space="preserve"> SBG (Receivable / Asset for SBG).</w:t>
      </w:r>
    </w:p>
    <w:p>
      <w:pPr>
        <w:pStyle w:val="ListBullet"/>
        <w:spacing w:before="20" w:after="40"/>
      </w:pPr>
      <w:r>
        <w:rPr>
          <w:rFonts w:ascii="Calibri" w:hAnsi="Calibri"/>
          <w:color w:val="283232"/>
          <w:sz w:val="20"/>
        </w:rPr>
        <w:t>*Example:* `Pure WT = +15.500 g` means the customer owes SBG 15.500 grams of pure gold.</w:t>
      </w:r>
    </w:p>
    <w:p>
      <w:pPr>
        <w:pStyle w:val="ListBullet"/>
        <w:spacing w:before="20" w:after="40"/>
      </w:pPr>
      <w:r>
        <w:rPr>
          <w:rFonts w:ascii="Calibri" w:hAnsi="Calibri"/>
          <w:color w:val="283232"/>
          <w:sz w:val="20"/>
        </w:rPr>
        <w:t>*Example:* `Cash = +₹ 25,000.00` means the customer owes SBG ₹ 25,000.00 in cash.</w:t>
      </w:r>
    </w:p>
    <w:p>
      <w:pPr>
        <w:pStyle w:val="ListBullet"/>
        <w:spacing w:before="20" w:after="40"/>
      </w:pPr>
      <w:r>
        <w:rPr>
          <w:rFonts w:ascii="Calibri" w:hAnsi="Calibri"/>
          <w:color w:val="283232"/>
          <w:sz w:val="20"/>
        </w:rPr>
      </w:r>
      <w:r>
        <w:rPr>
          <w:rFonts w:ascii="Calibri" w:hAnsi="Calibri"/>
          <w:b/>
          <w:color w:val="173333"/>
          <w:sz w:val="20"/>
        </w:rPr>
        <w:t>Negative Balance (`&lt; 0`)</w:t>
      </w:r>
      <w:r>
        <w:rPr>
          <w:rFonts w:ascii="Calibri" w:hAnsi="Calibri"/>
          <w:color w:val="283232"/>
          <w:sz w:val="20"/>
        </w:rPr>
        <w:t xml:space="preserve">: SBG </w:t>
      </w:r>
      <w:r>
        <w:rPr>
          <w:rFonts w:ascii="Calibri" w:hAnsi="Calibri"/>
          <w:b/>
          <w:color w:val="173333"/>
          <w:sz w:val="20"/>
        </w:rPr>
        <w:t>owes</w:t>
      </w:r>
      <w:r>
        <w:rPr>
          <w:rFonts w:ascii="Calibri" w:hAnsi="Calibri"/>
          <w:color w:val="283232"/>
          <w:sz w:val="20"/>
        </w:rPr>
        <w:t xml:space="preserve"> the Customer (Advance / Liability for SBG).</w:t>
      </w:r>
    </w:p>
    <w:p>
      <w:pPr>
        <w:pStyle w:val="ListBullet"/>
        <w:spacing w:before="20" w:after="40"/>
      </w:pPr>
      <w:r>
        <w:rPr>
          <w:rFonts w:ascii="Calibri" w:hAnsi="Calibri"/>
          <w:color w:val="283232"/>
          <w:sz w:val="20"/>
        </w:rPr>
        <w:t>*Example:* `Pure WT = -10.200 g` means SBG holds an advance deposit of 10.200 grams of pure gold belonging to the customer.</w:t>
      </w:r>
    </w:p>
    <w:p>
      <w:pPr>
        <w:pStyle w:val="ListBullet"/>
        <w:spacing w:before="20" w:after="40"/>
      </w:pPr>
      <w:r>
        <w:rPr>
          <w:rFonts w:ascii="Calibri" w:hAnsi="Calibri"/>
          <w:color w:val="283232"/>
          <w:sz w:val="20"/>
        </w:rPr>
        <w:t>*Example:* `Cash = -₹ 50,000.00` means SBG holds an advance payment of ₹ 50,000.00 from the customer.</w:t>
      </w:r>
    </w:p>
    <w:p>
      <w:pPr>
        <w:pStyle w:val="ListBullet"/>
        <w:spacing w:before="20" w:after="40"/>
      </w:pPr>
      <w:r>
        <w:rPr>
          <w:rFonts w:ascii="Calibri" w:hAnsi="Calibri"/>
          <w:color w:val="283232"/>
          <w:sz w:val="20"/>
        </w:rPr>
      </w:r>
      <w:r>
        <w:rPr>
          <w:rFonts w:ascii="Calibri" w:hAnsi="Calibri"/>
          <w:b/>
          <w:color w:val="173333"/>
          <w:sz w:val="20"/>
        </w:rPr>
        <w:t>Zero Balance (`0.000 g` / `₹ 0.00`)</w:t>
      </w:r>
      <w:r>
        <w:rPr>
          <w:rFonts w:ascii="Calibri" w:hAnsi="Calibri"/>
          <w:color w:val="283232"/>
          <w:sz w:val="20"/>
        </w:rPr>
        <w:t>: The customer account is fully settled and reconciled.</w:t>
      </w:r>
    </w:p>
    <w:p>
      <w:pPr>
        <w:keepNext/>
        <w:spacing w:before="200" w:after="60"/>
      </w:pPr>
      <w:r>
        <w:rPr>
          <w:rFonts w:ascii="Calibri" w:hAnsi="Calibri"/>
          <w:b/>
          <w:color w:val="9A783A"/>
          <w:sz w:val="24"/>
        </w:rPr>
        <w:t>2.2 Direction Multipliers</w:t>
      </w:r>
    </w:p>
    <w:p>
      <w:pPr>
        <w:spacing w:before="40" w:after="80"/>
      </w:pPr>
      <w:r>
        <w:rPr>
          <w:rFonts w:ascii="Calibri" w:hAnsi="Calibri"/>
          <w:color w:val="283232"/>
          <w:sz w:val="21"/>
        </w:rPr>
        <w:t>All ledger transactions have a strict direction that dictates how they impact customer balances:</w:t>
      </w:r>
    </w:p>
    <w:p>
      <w:pPr>
        <w:pStyle w:val="ListBullet"/>
        <w:spacing w:before="20" w:after="40"/>
      </w:pPr>
      <w:r>
        <w:rPr>
          <w:rFonts w:ascii="Calibri" w:hAnsi="Calibri"/>
          <w:color w:val="283232"/>
          <w:sz w:val="20"/>
        </w:rPr>
      </w:r>
      <w:r>
        <w:rPr>
          <w:rFonts w:ascii="Calibri" w:hAnsi="Calibri"/>
          <w:b/>
          <w:color w:val="173333"/>
          <w:sz w:val="20"/>
        </w:rPr>
        <w:t>`ISSUE` (+1 Multiplier)</w:t>
      </w:r>
      <w:r>
        <w:rPr>
          <w:rFonts w:ascii="Calibri" w:hAnsi="Calibri"/>
          <w:color w:val="283232"/>
          <w:sz w:val="20"/>
        </w:rPr>
        <w:t>:</w:t>
      </w:r>
    </w:p>
    <w:p>
      <w:pPr>
        <w:pStyle w:val="ListBullet"/>
        <w:spacing w:before="20" w:after="40"/>
      </w:pPr>
      <w:r>
        <w:rPr>
          <w:rFonts w:ascii="Calibri" w:hAnsi="Calibri"/>
          <w:color w:val="283232"/>
          <w:sz w:val="20"/>
        </w:rPr>
        <w:t>Goods, ornaments, gold bars, or services issued out from SBG to the customer.</w:t>
      </w:r>
    </w:p>
    <w:p>
      <w:pPr>
        <w:pStyle w:val="ListBullet"/>
        <w:spacing w:before="20" w:after="40"/>
      </w:pPr>
      <w:r>
        <w:rPr>
          <w:rFonts w:ascii="Calibri" w:hAnsi="Calibri"/>
          <w:color w:val="283232"/>
          <w:sz w:val="20"/>
        </w:rPr>
      </w:r>
      <w:r>
        <w:rPr>
          <w:rFonts w:ascii="Calibri" w:hAnsi="Calibri"/>
          <w:b/>
          <w:color w:val="173333"/>
          <w:sz w:val="20"/>
        </w:rPr>
        <w:t>Increases</w:t>
      </w:r>
      <w:r>
        <w:rPr>
          <w:rFonts w:ascii="Calibri" w:hAnsi="Calibri"/>
          <w:color w:val="283232"/>
          <w:sz w:val="20"/>
        </w:rPr>
        <w:t xml:space="preserve"> customer liability (moves balance in the positive direction).</w:t>
      </w:r>
    </w:p>
    <w:p>
      <w:pPr>
        <w:pStyle w:val="ListBullet"/>
        <w:spacing w:before="20" w:after="40"/>
      </w:pPr>
      <w:r>
        <w:rPr>
          <w:rFonts w:ascii="Calibri" w:hAnsi="Calibri"/>
          <w:color w:val="283232"/>
          <w:sz w:val="20"/>
        </w:rPr>
      </w:r>
      <w:r>
        <w:rPr>
          <w:rFonts w:ascii="Calibri" w:hAnsi="Calibri"/>
          <w:b/>
          <w:color w:val="173333"/>
          <w:sz w:val="20"/>
        </w:rPr>
        <w:t>`RECEIPT` (-1 Multiplier)</w:t>
      </w:r>
      <w:r>
        <w:rPr>
          <w:rFonts w:ascii="Calibri" w:hAnsi="Calibri"/>
          <w:color w:val="283232"/>
          <w:sz w:val="20"/>
        </w:rPr>
        <w:t>:</w:t>
      </w:r>
    </w:p>
    <w:p>
      <w:pPr>
        <w:pStyle w:val="ListBullet"/>
        <w:spacing w:before="20" w:after="40"/>
      </w:pPr>
      <w:r>
        <w:rPr>
          <w:rFonts w:ascii="Calibri" w:hAnsi="Calibri"/>
          <w:color w:val="283232"/>
          <w:sz w:val="20"/>
        </w:rPr>
        <w:t>Gold metal, old scrap gold, casting deliveries, or cash/bank payments received into SBG from the customer.</w:t>
      </w:r>
    </w:p>
    <w:p>
      <w:pPr>
        <w:pStyle w:val="ListBullet"/>
        <w:spacing w:before="20" w:after="40"/>
      </w:pPr>
      <w:r>
        <w:rPr>
          <w:rFonts w:ascii="Calibri" w:hAnsi="Calibri"/>
          <w:color w:val="283232"/>
          <w:sz w:val="20"/>
        </w:rPr>
      </w:r>
      <w:r>
        <w:rPr>
          <w:rFonts w:ascii="Calibri" w:hAnsi="Calibri"/>
          <w:b/>
          <w:color w:val="173333"/>
          <w:sz w:val="20"/>
        </w:rPr>
        <w:t>Decreases</w:t>
      </w:r>
      <w:r>
        <w:rPr>
          <w:rFonts w:ascii="Calibri" w:hAnsi="Calibri"/>
          <w:color w:val="283232"/>
          <w:sz w:val="20"/>
        </w:rPr>
        <w:t xml:space="preserve"> customer liability or creates an advance credit (moves balance in the negative direction).</w:t>
      </w:r>
    </w:p>
    <w:p>
      <w:pPr>
        <w:spacing w:before="120" w:after="120"/>
      </w:pPr>
      <w:r>
        <w:rPr>
          <w:color w:val="DCE5E3"/>
        </w:rPr>
        <w:t>―――――――――――――――――――――――――――――――――――――――――――――――――――――――</w:t>
      </w:r>
    </w:p>
    <w:p>
      <w:pPr>
        <w:keepNext/>
        <w:spacing w:before="280" w:after="80"/>
      </w:pPr>
      <w:r>
        <w:rPr>
          <w:rFonts w:ascii="Calibri" w:hAnsi="Calibri"/>
          <w:b/>
          <w:color w:val="0F5C5B"/>
          <w:sz w:val="28"/>
        </w:rPr>
        <w:t>3. Mathematical Rules, Precision &amp; Unit Conversions</w:t>
      </w:r>
    </w:p>
    <w:p>
      <w:pPr>
        <w:spacing w:before="40" w:after="80"/>
      </w:pPr>
      <w:r>
        <w:rPr>
          <w:rFonts w:ascii="Calibri" w:hAnsi="Calibri"/>
          <w:color w:val="283232"/>
          <w:sz w:val="21"/>
        </w:rPr>
        <w:t>To prevent cumulative floating-point errors (such as `0.1 + 0.2 = 0.30000000000000004`), SBG enforces strict rounding at every calculation boundary using the `epsilon` rounding algorithm:</w:t>
      </w:r>
    </w:p>
    <w:p>
      <w:pPr>
        <w:spacing w:before="40" w:after="80"/>
      </w:pPr>
      <w:r>
        <w:rPr>
          <w:rFonts w:ascii="Calibri" w:hAnsi="Calibri"/>
          <w:color w:val="283232"/>
          <w:sz w:val="21"/>
        </w:rPr>
        <w:t>$$\text{Round}(v, d) = \frac{\text{Math.round}((v + \epsilon) \times 10^d)}{10^d}$$</w:t>
      </w:r>
    </w:p>
    <w:p>
      <w:pPr>
        <w:keepNext/>
        <w:spacing w:before="200" w:after="60"/>
      </w:pPr>
      <w:r>
        <w:rPr>
          <w:rFonts w:ascii="Calibri" w:hAnsi="Calibri"/>
          <w:b/>
          <w:color w:val="9A783A"/>
          <w:sz w:val="24"/>
        </w:rPr>
        <w:t>3.1 Standard Rounding Precisions</w:t>
      </w:r>
    </w:p>
    <w:p>
      <w:pPr>
        <w:pStyle w:val="ListBullet"/>
        <w:spacing w:before="20" w:after="40"/>
      </w:pPr>
      <w:r>
        <w:rPr>
          <w:rFonts w:ascii="Calibri" w:hAnsi="Calibri"/>
          <w:color w:val="283232"/>
          <w:sz w:val="20"/>
        </w:rPr>
      </w:r>
      <w:r>
        <w:rPr>
          <w:rFonts w:ascii="Calibri" w:hAnsi="Calibri"/>
          <w:b/>
          <w:color w:val="173333"/>
          <w:sz w:val="20"/>
        </w:rPr>
        <w:t>Gold and Silver Weights:</w:t>
      </w:r>
      <w:r>
        <w:rPr>
          <w:rFonts w:ascii="Calibri" w:hAnsi="Calibri"/>
          <w:color w:val="283232"/>
          <w:sz w:val="20"/>
        </w:rPr>
        <w:t xml:space="preserve"> Exactly </w:t>
      </w:r>
      <w:r>
        <w:rPr>
          <w:rFonts w:ascii="Calibri" w:hAnsi="Calibri"/>
          <w:b/>
          <w:color w:val="173333"/>
          <w:sz w:val="20"/>
        </w:rPr>
        <w:t>3 decimal places</w:t>
      </w:r>
      <w:r>
        <w:rPr>
          <w:rFonts w:ascii="Calibri" w:hAnsi="Calibri"/>
          <w:color w:val="283232"/>
          <w:sz w:val="20"/>
        </w:rPr>
        <w:t xml:space="preserve"> (`0.001 g` / milligrams).</w:t>
      </w:r>
    </w:p>
    <w:p>
      <w:pPr>
        <w:pStyle w:val="ListBullet"/>
        <w:spacing w:before="20" w:after="40"/>
      </w:pPr>
      <w:r>
        <w:rPr>
          <w:rFonts w:ascii="Calibri" w:hAnsi="Calibri"/>
          <w:color w:val="283232"/>
          <w:sz w:val="20"/>
        </w:rPr>
      </w:r>
      <w:r>
        <w:rPr>
          <w:rFonts w:ascii="Calibri" w:hAnsi="Calibri"/>
          <w:b/>
          <w:color w:val="173333"/>
          <w:sz w:val="20"/>
        </w:rPr>
        <w:t>Gemstones and Diamonds:</w:t>
      </w:r>
      <w:r>
        <w:rPr>
          <w:rFonts w:ascii="Calibri" w:hAnsi="Calibri"/>
          <w:color w:val="283232"/>
          <w:sz w:val="20"/>
        </w:rPr>
        <w:t xml:space="preserve"> Exactly </w:t>
      </w:r>
      <w:r>
        <w:rPr>
          <w:rFonts w:ascii="Calibri" w:hAnsi="Calibri"/>
          <w:b/>
          <w:color w:val="173333"/>
          <w:sz w:val="20"/>
        </w:rPr>
        <w:t>3 decimal places</w:t>
      </w:r>
      <w:r>
        <w:rPr>
          <w:rFonts w:ascii="Calibri" w:hAnsi="Calibri"/>
          <w:color w:val="283232"/>
          <w:sz w:val="20"/>
        </w:rPr>
        <w:t xml:space="preserve"> (`0.001 ct` / milligrams).</w:t>
      </w:r>
    </w:p>
    <w:p>
      <w:pPr>
        <w:pStyle w:val="ListBullet"/>
        <w:spacing w:before="20" w:after="40"/>
      </w:pPr>
      <w:r>
        <w:rPr>
          <w:rFonts w:ascii="Calibri" w:hAnsi="Calibri"/>
          <w:color w:val="283232"/>
          <w:sz w:val="20"/>
        </w:rPr>
      </w:r>
      <w:r>
        <w:rPr>
          <w:rFonts w:ascii="Calibri" w:hAnsi="Calibri"/>
          <w:b/>
          <w:color w:val="173333"/>
          <w:sz w:val="20"/>
        </w:rPr>
        <w:t>Currency (INR):</w:t>
      </w:r>
      <w:r>
        <w:rPr>
          <w:rFonts w:ascii="Calibri" w:hAnsi="Calibri"/>
          <w:color w:val="283232"/>
          <w:sz w:val="20"/>
        </w:rPr>
        <w:t xml:space="preserve"> Exactly </w:t>
      </w:r>
      <w:r>
        <w:rPr>
          <w:rFonts w:ascii="Calibri" w:hAnsi="Calibri"/>
          <w:b/>
          <w:color w:val="173333"/>
          <w:sz w:val="20"/>
        </w:rPr>
        <w:t>2 decimal places</w:t>
      </w:r>
      <w:r>
        <w:rPr>
          <w:rFonts w:ascii="Calibri" w:hAnsi="Calibri"/>
          <w:color w:val="283232"/>
          <w:sz w:val="20"/>
        </w:rPr>
        <w:t xml:space="preserve"> (`₹ 0.01` / paise).</w:t>
      </w:r>
    </w:p>
    <w:p>
      <w:pPr>
        <w:pStyle w:val="ListBullet"/>
        <w:spacing w:before="20" w:after="40"/>
      </w:pPr>
      <w:r>
        <w:rPr>
          <w:rFonts w:ascii="Calibri" w:hAnsi="Calibri"/>
          <w:color w:val="283232"/>
          <w:sz w:val="20"/>
        </w:rPr>
      </w:r>
      <w:r>
        <w:rPr>
          <w:rFonts w:ascii="Calibri" w:hAnsi="Calibri"/>
          <w:b/>
          <w:color w:val="173333"/>
          <w:sz w:val="20"/>
        </w:rPr>
        <w:t>Purity / Touch Percentage:</w:t>
      </w:r>
      <w:r>
        <w:rPr>
          <w:rFonts w:ascii="Calibri" w:hAnsi="Calibri"/>
          <w:color w:val="283232"/>
          <w:sz w:val="20"/>
        </w:rPr>
        <w:t xml:space="preserve"> Exactly </w:t>
      </w:r>
      <w:r>
        <w:rPr>
          <w:rFonts w:ascii="Calibri" w:hAnsi="Calibri"/>
          <w:b/>
          <w:color w:val="173333"/>
          <w:sz w:val="20"/>
        </w:rPr>
        <w:t>2 decimal places</w:t>
      </w:r>
      <w:r>
        <w:rPr>
          <w:rFonts w:ascii="Calibri" w:hAnsi="Calibri"/>
          <w:color w:val="283232"/>
          <w:sz w:val="20"/>
        </w:rPr>
        <w:t xml:space="preserve"> (`0.01%`).</w:t>
      </w:r>
    </w:p>
    <w:p>
      <w:pPr>
        <w:keepNext/>
        <w:spacing w:before="200" w:after="60"/>
      </w:pPr>
      <w:r>
        <w:rPr>
          <w:rFonts w:ascii="Calibri" w:hAnsi="Calibri"/>
          <w:b/>
          <w:color w:val="9A783A"/>
          <w:sz w:val="24"/>
        </w:rPr>
        <w:t>3.2 Metric Carat to Gram Conversion</w:t>
      </w:r>
    </w:p>
    <w:p>
      <w:pPr>
        <w:spacing w:before="40" w:after="80"/>
      </w:pPr>
      <w:r>
        <w:rPr>
          <w:rFonts w:ascii="Calibri" w:hAnsi="Calibri"/>
          <w:color w:val="283232"/>
          <w:sz w:val="21"/>
        </w:rPr>
        <w:t xml:space="preserve">In the jewellery trade, gemstones and diamonds are weighed in </w:t>
      </w:r>
      <w:r>
        <w:rPr>
          <w:rFonts w:ascii="Calibri" w:hAnsi="Calibri"/>
          <w:b/>
          <w:color w:val="173333"/>
          <w:sz w:val="21"/>
        </w:rPr>
        <w:t>metric carats (ct)</w:t>
      </w:r>
      <w:r>
        <w:rPr>
          <w:rFonts w:ascii="Calibri" w:hAnsi="Calibri"/>
          <w:color w:val="283232"/>
          <w:sz w:val="21"/>
        </w:rPr>
        <w:t xml:space="preserve">, whereas gold is weighed in </w:t>
      </w:r>
      <w:r>
        <w:rPr>
          <w:rFonts w:ascii="Calibri" w:hAnsi="Calibri"/>
          <w:b/>
          <w:color w:val="173333"/>
          <w:sz w:val="21"/>
        </w:rPr>
        <w:t>grams (g)</w:t>
      </w:r>
      <w:r>
        <w:rPr>
          <w:rFonts w:ascii="Calibri" w:hAnsi="Calibri"/>
          <w:color w:val="283232"/>
          <w:sz w:val="21"/>
        </w:rPr>
        <w:t>. When calculating Net Weight of ornaments, stone weights must be converted to grams:</w:t>
      </w:r>
    </w:p>
    <w:p>
      <w:pPr>
        <w:spacing w:before="40" w:after="80"/>
      </w:pPr>
      <w:r>
        <w:rPr>
          <w:rFonts w:ascii="Calibri" w:hAnsi="Calibri"/>
          <w:color w:val="283232"/>
          <w:sz w:val="21"/>
        </w:rPr>
        <w:t>$$1 \text{ Metric Carat (ct)} = 0.200 \text{ Grams (g)}$$</w:t>
      </w:r>
    </w:p>
    <w:p>
      <w:pPr>
        <w:spacing w:before="40" w:after="80"/>
      </w:pPr>
      <w:r>
        <w:rPr>
          <w:rFonts w:ascii="Calibri" w:hAnsi="Calibri"/>
          <w:color w:val="283232"/>
          <w:sz w:val="21"/>
        </w:rPr>
        <w:t>$$1 \text{ Gram (g)} = 5.000 \text{ Metric Carats (ct)}$$</w:t>
      </w:r>
    </w:p>
    <w:p>
      <w:pPr>
        <w:spacing w:before="40" w:after="80"/>
      </w:pPr>
      <w:r>
        <w:rPr>
          <w:rFonts w:ascii="Calibri" w:hAnsi="Calibri"/>
          <w:color w:val="283232"/>
          <w:sz w:val="21"/>
        </w:rPr>
        <w:t>*Example:* An ornament has a Gross Weight of `18.476 g` and contains `4.530 ct` of diamonds.</w:t>
      </w:r>
    </w:p>
    <w:p>
      <w:pPr>
        <w:pStyle w:val="ListNumber"/>
        <w:spacing w:before="20" w:after="40"/>
      </w:pPr>
      <w:r>
        <w:rPr>
          <w:rFonts w:ascii="Calibri" w:hAnsi="Calibri"/>
          <w:color w:val="283232"/>
          <w:sz w:val="20"/>
        </w:rPr>
        <w:t>Stone Weight in Grams = $4.530 \times 0.200 = 0.906 \text{ g}$.</w:t>
      </w:r>
    </w:p>
    <w:p>
      <w:pPr>
        <w:pStyle w:val="ListNumber"/>
        <w:spacing w:before="20" w:after="40"/>
      </w:pPr>
      <w:r>
        <w:rPr>
          <w:rFonts w:ascii="Calibri" w:hAnsi="Calibri"/>
          <w:color w:val="283232"/>
          <w:sz w:val="20"/>
        </w:rPr>
        <w:t>Net Gold Weight = $18.476 - 0.906 = 17.570 \text{ g}$.</w:t>
      </w:r>
    </w:p>
    <w:p>
      <w:pPr>
        <w:keepNext/>
        <w:spacing w:before="200" w:after="60"/>
      </w:pPr>
      <w:r>
        <w:rPr>
          <w:rFonts w:ascii="Calibri" w:hAnsi="Calibri"/>
          <w:b/>
          <w:color w:val="9A783A"/>
          <w:sz w:val="24"/>
        </w:rPr>
        <w:t>3.3 Net Weight and Pure Gold Formulas</w:t>
      </w:r>
    </w:p>
    <w:p>
      <w:pPr>
        <w:pStyle w:val="ListNumber"/>
        <w:spacing w:before="20" w:after="40"/>
      </w:pPr>
      <w:r>
        <w:rPr>
          <w:rFonts w:ascii="Calibri" w:hAnsi="Calibri"/>
          <w:color w:val="283232"/>
          <w:sz w:val="20"/>
        </w:rPr>
      </w:r>
      <w:r>
        <w:rPr>
          <w:rFonts w:ascii="Calibri" w:hAnsi="Calibri"/>
          <w:b/>
          <w:color w:val="173333"/>
          <w:sz w:val="20"/>
        </w:rPr>
        <w:t>Net Weight Magnitude:</w:t>
      </w:r>
      <w:r>
        <w:rPr>
          <w:rFonts w:ascii="Calibri" w:hAnsi="Calibri"/>
          <w:color w:val="283232"/>
          <w:sz w:val="20"/>
        </w:rPr>
      </w:r>
    </w:p>
    <w:p>
      <w:pPr>
        <w:spacing w:before="40" w:after="80"/>
      </w:pPr>
      <w:r>
        <w:rPr>
          <w:rFonts w:ascii="Calibri" w:hAnsi="Calibri"/>
          <w:color w:val="283232"/>
          <w:sz w:val="21"/>
        </w:rPr>
        <w:t>$$\text{Net WT Magnitude} = \max(0, \text{Gross WT} - \text{Stone WT in Grams})$$</w:t>
      </w:r>
    </w:p>
    <w:p>
      <w:pPr>
        <w:pStyle w:val="ListNumber"/>
        <w:spacing w:before="20" w:after="40"/>
      </w:pPr>
      <w:r>
        <w:rPr>
          <w:rFonts w:ascii="Calibri" w:hAnsi="Calibri"/>
          <w:color w:val="283232"/>
          <w:sz w:val="20"/>
        </w:rPr>
      </w:r>
      <w:r>
        <w:rPr>
          <w:rFonts w:ascii="Calibri" w:hAnsi="Calibri"/>
          <w:b/>
          <w:color w:val="173333"/>
          <w:sz w:val="20"/>
        </w:rPr>
        <w:t>Directional Net Weight:</w:t>
      </w:r>
      <w:r>
        <w:rPr>
          <w:rFonts w:ascii="Calibri" w:hAnsi="Calibri"/>
          <w:color w:val="283232"/>
          <w:sz w:val="20"/>
        </w:rPr>
      </w:r>
    </w:p>
    <w:p>
      <w:pPr>
        <w:spacing w:before="40" w:after="80"/>
      </w:pPr>
      <w:r>
        <w:rPr>
          <w:rFonts w:ascii="Calibri" w:hAnsi="Calibri"/>
          <w:color w:val="283232"/>
          <w:sz w:val="21"/>
        </w:rPr>
        <w:t>$$\text{Net WT} = \text{Net WT Magnitude} \times \text{Direction Multiplier}$$</w:t>
      </w:r>
    </w:p>
    <w:p>
      <w:pPr>
        <w:spacing w:before="40" w:after="80"/>
      </w:pPr>
      <w:r>
        <w:rPr>
          <w:rFonts w:ascii="Calibri" w:hAnsi="Calibri"/>
          <w:color w:val="283232"/>
          <w:sz w:val="21"/>
        </w:rPr>
        <w:t>*(+1 for ISSUE, -1 for RECEIPT)*</w:t>
      </w:r>
    </w:p>
    <w:p>
      <w:pPr>
        <w:pStyle w:val="ListNumber"/>
        <w:spacing w:before="20" w:after="40"/>
      </w:pPr>
      <w:r>
        <w:rPr>
          <w:rFonts w:ascii="Calibri" w:hAnsi="Calibri"/>
          <w:color w:val="283232"/>
          <w:sz w:val="20"/>
        </w:rPr>
      </w:r>
      <w:r>
        <w:rPr>
          <w:rFonts w:ascii="Calibri" w:hAnsi="Calibri"/>
          <w:b/>
          <w:color w:val="173333"/>
          <w:sz w:val="20"/>
        </w:rPr>
        <w:t>Pure Gold Weight (Pure WT):</w:t>
      </w:r>
      <w:r>
        <w:rPr>
          <w:rFonts w:ascii="Calibri" w:hAnsi="Calibri"/>
          <w:color w:val="283232"/>
          <w:sz w:val="20"/>
        </w:rPr>
      </w:r>
    </w:p>
    <w:p>
      <w:pPr>
        <w:spacing w:before="40" w:after="80"/>
      </w:pPr>
      <w:r>
        <w:rPr>
          <w:rFonts w:ascii="Calibri" w:hAnsi="Calibri"/>
          <w:color w:val="283232"/>
          <w:sz w:val="21"/>
        </w:rPr>
        <w:t>$$\text{Pure WT} = \text{Net WT} \times \left(\frac{\text{Touch \%}}{100}\right)$$</w:t>
      </w:r>
    </w:p>
    <w:p>
      <w:pPr>
        <w:pStyle w:val="ListNumber"/>
        <w:spacing w:before="20" w:after="40"/>
      </w:pPr>
      <w:r>
        <w:rPr>
          <w:rFonts w:ascii="Calibri" w:hAnsi="Calibri"/>
          <w:color w:val="283232"/>
          <w:sz w:val="20"/>
        </w:rPr>
      </w:r>
      <w:r>
        <w:rPr>
          <w:rFonts w:ascii="Calibri" w:hAnsi="Calibri"/>
          <w:b/>
          <w:color w:val="173333"/>
          <w:sz w:val="20"/>
        </w:rPr>
        <w:t>Calculated Touch / Purity:</w:t>
      </w:r>
      <w:r>
        <w:rPr>
          <w:rFonts w:ascii="Calibri" w:hAnsi="Calibri"/>
          <w:color w:val="283232"/>
          <w:sz w:val="20"/>
        </w:rPr>
      </w:r>
    </w:p>
    <w:p>
      <w:pPr>
        <w:spacing w:before="40" w:after="80"/>
      </w:pPr>
      <w:r>
        <w:rPr>
          <w:rFonts w:ascii="Calibri" w:hAnsi="Calibri"/>
          <w:color w:val="283232"/>
          <w:sz w:val="21"/>
        </w:rPr>
        <w:t>$$\text{Touch \%} = \left(\frac{|\text{Pure WT}|}{|\text{Net WT}|}\right) \times 100$$</w:t>
      </w:r>
    </w:p>
    <w:p>
      <w:pPr>
        <w:spacing w:before="40" w:after="80"/>
      </w:pPr>
      <w:r>
        <w:rPr>
          <w:rFonts w:ascii="Calibri" w:hAnsi="Calibri"/>
          <w:color w:val="283232"/>
          <w:sz w:val="21"/>
        </w:rPr>
        <w:t>*Standard Industry Touch Benchmarks:*</w:t>
      </w:r>
    </w:p>
    <w:p>
      <w:pPr>
        <w:pStyle w:val="ListBullet"/>
        <w:spacing w:before="20" w:after="40"/>
      </w:pPr>
      <w:r>
        <w:rPr>
          <w:rFonts w:ascii="Calibri" w:hAnsi="Calibri"/>
          <w:color w:val="283232"/>
          <w:sz w:val="20"/>
        </w:rPr>
        <w:t>24 Karat Fine Gold: `99.50%` or `99.90%`</w:t>
      </w:r>
    </w:p>
    <w:p>
      <w:pPr>
        <w:pStyle w:val="ListBullet"/>
        <w:spacing w:before="20" w:after="40"/>
      </w:pPr>
      <w:r>
        <w:rPr>
          <w:rFonts w:ascii="Calibri" w:hAnsi="Calibri"/>
          <w:color w:val="283232"/>
          <w:sz w:val="20"/>
        </w:rPr>
        <w:t>22 Karat Standard Jewellery: `91.60%`</w:t>
      </w:r>
    </w:p>
    <w:p>
      <w:pPr>
        <w:pStyle w:val="ListBullet"/>
        <w:spacing w:before="20" w:after="40"/>
      </w:pPr>
      <w:r>
        <w:rPr>
          <w:rFonts w:ascii="Calibri" w:hAnsi="Calibri"/>
          <w:color w:val="283232"/>
          <w:sz w:val="20"/>
        </w:rPr>
        <w:t>18 Karat Diamond Jewellery: `75.00%` or `76.00%` (standard export/commercial alloy)</w:t>
      </w:r>
    </w:p>
    <w:p>
      <w:pPr>
        <w:pStyle w:val="ListBullet"/>
        <w:spacing w:before="20" w:after="40"/>
      </w:pPr>
      <w:r>
        <w:rPr>
          <w:rFonts w:ascii="Calibri" w:hAnsi="Calibri"/>
          <w:color w:val="283232"/>
          <w:sz w:val="20"/>
        </w:rPr>
        <w:t>14 Karat Jewellery: `58.50%`</w:t>
      </w:r>
    </w:p>
    <w:p>
      <w:pPr>
        <w:spacing w:before="120" w:after="120"/>
      </w:pPr>
      <w:r>
        <w:rPr>
          <w:color w:val="DCE5E3"/>
        </w:rPr>
        <w:t>―――――――――――――――――――――――――――――――――――――――――――――――――――――――</w:t>
      </w:r>
    </w:p>
    <w:p>
      <w:pPr>
        <w:keepNext/>
        <w:spacing w:before="280" w:after="80"/>
      </w:pPr>
      <w:r>
        <w:rPr>
          <w:rFonts w:ascii="Calibri" w:hAnsi="Calibri"/>
          <w:b/>
          <w:color w:val="0F5C5B"/>
          <w:sz w:val="28"/>
        </w:rPr>
        <w:t>4. Line Item &amp; Sub-Item Valuation Engine</w:t>
      </w:r>
    </w:p>
    <w:p>
      <w:pPr>
        <w:spacing w:before="40" w:after="80"/>
      </w:pPr>
      <w:r>
        <w:rPr>
          <w:rFonts w:ascii="Calibri" w:hAnsi="Calibri"/>
          <w:color w:val="283232"/>
          <w:sz w:val="21"/>
        </w:rPr>
        <w:t>An Estimate Sheet in SBG can consist of simple single-line items or multi-component composite jewellery items (e.g., a diamond necklace consisting of gold casting, natural diamonds, rubies, and making charges).</w:t>
      </w:r>
    </w:p>
    <w:p>
      <w:pPr>
        <w:keepNext/>
        <w:spacing w:before="200" w:after="60"/>
      </w:pPr>
      <w:r>
        <w:rPr>
          <w:rFonts w:ascii="Calibri" w:hAnsi="Calibri"/>
          <w:b/>
          <w:color w:val="9A783A"/>
          <w:sz w:val="24"/>
        </w:rPr>
        <w:t>4.1 Rate Units</w:t>
      </w:r>
    </w:p>
    <w:p>
      <w:pPr>
        <w:spacing w:before="40" w:after="80"/>
      </w:pPr>
      <w:r>
        <w:rPr>
          <w:rFonts w:ascii="Calibri" w:hAnsi="Calibri"/>
          <w:color w:val="283232"/>
          <w:sz w:val="21"/>
        </w:rPr>
        <w:t>SBG supports five flexible commercial rating mechanisms:</w:t>
      </w:r>
    </w:p>
    <w:p>
      <w:pPr>
        <w:pStyle w:val="ListNumber"/>
        <w:spacing w:before="20" w:after="40"/>
      </w:pPr>
      <w:r>
        <w:rPr>
          <w:rFonts w:ascii="Calibri" w:hAnsi="Calibri"/>
          <w:color w:val="283232"/>
          <w:sz w:val="20"/>
        </w:rPr>
      </w:r>
      <w:r>
        <w:rPr>
          <w:rFonts w:ascii="Calibri" w:hAnsi="Calibri"/>
          <w:b/>
          <w:color w:val="173333"/>
          <w:sz w:val="20"/>
        </w:rPr>
        <w:t>`PER_G` (Per Gram):</w:t>
      </w:r>
      <w:r>
        <w:rPr>
          <w:rFonts w:ascii="Calibri" w:hAnsi="Calibri"/>
          <w:color w:val="283232"/>
          <w:sz w:val="20"/>
        </w:rPr>
      </w:r>
    </w:p>
    <w:p>
      <w:pPr>
        <w:pStyle w:val="ListBullet"/>
        <w:spacing w:before="20" w:after="40"/>
      </w:pPr>
      <w:r>
        <w:rPr>
          <w:rFonts w:ascii="Calibri" w:hAnsi="Calibri"/>
          <w:color w:val="283232"/>
          <w:sz w:val="20"/>
        </w:rPr>
        <w:t xml:space="preserve">For </w:t>
      </w:r>
      <w:r>
        <w:rPr>
          <w:rFonts w:ascii="Calibri" w:hAnsi="Calibri"/>
          <w:b/>
          <w:color w:val="173333"/>
          <w:sz w:val="20"/>
        </w:rPr>
        <w:t>Gold</w:t>
      </w:r>
      <w:r>
        <w:rPr>
          <w:rFonts w:ascii="Calibri" w:hAnsi="Calibri"/>
          <w:color w:val="283232"/>
          <w:sz w:val="20"/>
        </w:rPr>
        <w:t xml:space="preserve">: Multiplied by </w:t>
      </w:r>
      <w:r>
        <w:rPr>
          <w:rFonts w:ascii="Calibri" w:hAnsi="Calibri"/>
          <w:b/>
          <w:color w:val="173333"/>
          <w:sz w:val="20"/>
        </w:rPr>
        <w:t>Pure WT</w:t>
      </w:r>
      <w:r>
        <w:rPr>
          <w:rFonts w:ascii="Calibri" w:hAnsi="Calibri"/>
          <w:color w:val="283232"/>
          <w:sz w:val="20"/>
        </w:rPr>
        <w:t xml:space="preserve"> if Touch is specified; otherwise Net WT.</w:t>
      </w:r>
    </w:p>
    <w:p>
      <w:pPr>
        <w:pStyle w:val="ListBullet"/>
        <w:spacing w:before="20" w:after="40"/>
      </w:pPr>
      <w:r>
        <w:rPr>
          <w:rFonts w:ascii="Calibri" w:hAnsi="Calibri"/>
          <w:color w:val="283232"/>
          <w:sz w:val="20"/>
        </w:rPr>
        <w:t xml:space="preserve">For </w:t>
      </w:r>
      <w:r>
        <w:rPr>
          <w:rFonts w:ascii="Calibri" w:hAnsi="Calibri"/>
          <w:b/>
          <w:color w:val="173333"/>
          <w:sz w:val="20"/>
        </w:rPr>
        <w:t>Making Charges</w:t>
      </w:r>
      <w:r>
        <w:rPr>
          <w:rFonts w:ascii="Calibri" w:hAnsi="Calibri"/>
          <w:color w:val="283232"/>
          <w:sz w:val="20"/>
        </w:rPr>
        <w:t xml:space="preserve">: Multiplied by </w:t>
      </w:r>
      <w:r>
        <w:rPr>
          <w:rFonts w:ascii="Calibri" w:hAnsi="Calibri"/>
          <w:b/>
          <w:color w:val="173333"/>
          <w:sz w:val="20"/>
        </w:rPr>
        <w:t>Net WT</w:t>
      </w:r>
      <w:r>
        <w:rPr>
          <w:rFonts w:ascii="Calibri" w:hAnsi="Calibri"/>
          <w:color w:val="283232"/>
          <w:sz w:val="20"/>
        </w:rPr>
        <w:t xml:space="preserve"> (or gross weight if net is zero).</w:t>
      </w:r>
    </w:p>
    <w:p>
      <w:pPr>
        <w:pStyle w:val="ListNumber"/>
        <w:spacing w:before="20" w:after="40"/>
      </w:pPr>
      <w:r>
        <w:rPr>
          <w:rFonts w:ascii="Calibri" w:hAnsi="Calibri"/>
          <w:color w:val="283232"/>
          <w:sz w:val="20"/>
        </w:rPr>
      </w:r>
      <w:r>
        <w:rPr>
          <w:rFonts w:ascii="Calibri" w:hAnsi="Calibri"/>
          <w:b/>
          <w:color w:val="173333"/>
          <w:sz w:val="20"/>
        </w:rPr>
        <w:t>`PER_CT` (Per Carat):</w:t>
      </w:r>
      <w:r>
        <w:rPr>
          <w:rFonts w:ascii="Calibri" w:hAnsi="Calibri"/>
          <w:color w:val="283232"/>
          <w:sz w:val="20"/>
        </w:rPr>
      </w:r>
    </w:p>
    <w:p>
      <w:pPr>
        <w:pStyle w:val="ListBullet"/>
        <w:spacing w:before="20" w:after="40"/>
      </w:pPr>
      <w:r>
        <w:rPr>
          <w:rFonts w:ascii="Calibri" w:hAnsi="Calibri"/>
          <w:color w:val="283232"/>
          <w:sz w:val="20"/>
        </w:rPr>
        <w:t xml:space="preserve">For </w:t>
      </w:r>
      <w:r>
        <w:rPr>
          <w:rFonts w:ascii="Calibri" w:hAnsi="Calibri"/>
          <w:b/>
          <w:color w:val="173333"/>
          <w:sz w:val="20"/>
        </w:rPr>
        <w:t>Diamonds &amp; Gemstones</w:t>
      </w:r>
      <w:r>
        <w:rPr>
          <w:rFonts w:ascii="Calibri" w:hAnsi="Calibri"/>
          <w:color w:val="283232"/>
          <w:sz w:val="20"/>
        </w:rPr>
        <w:t>: Multiplied by total Carats (`Weight in Grams / 0.200` or direct carat entry).</w:t>
      </w:r>
    </w:p>
    <w:p>
      <w:pPr>
        <w:pStyle w:val="ListNumber"/>
        <w:spacing w:before="20" w:after="40"/>
      </w:pPr>
      <w:r>
        <w:rPr>
          <w:rFonts w:ascii="Calibri" w:hAnsi="Calibri"/>
          <w:color w:val="283232"/>
          <w:sz w:val="20"/>
        </w:rPr>
      </w:r>
      <w:r>
        <w:rPr>
          <w:rFonts w:ascii="Calibri" w:hAnsi="Calibri"/>
          <w:b/>
          <w:color w:val="173333"/>
          <w:sz w:val="20"/>
        </w:rPr>
        <w:t>`PER_PIECE` (Per Piece / Nos):</w:t>
      </w:r>
      <w:r>
        <w:rPr>
          <w:rFonts w:ascii="Calibri" w:hAnsi="Calibri"/>
          <w:color w:val="283232"/>
          <w:sz w:val="20"/>
        </w:rPr>
      </w:r>
    </w:p>
    <w:p>
      <w:pPr>
        <w:pStyle w:val="ListBullet"/>
        <w:spacing w:before="20" w:after="40"/>
      </w:pPr>
      <w:r>
        <w:rPr>
          <w:rFonts w:ascii="Calibri" w:hAnsi="Calibri"/>
          <w:color w:val="283232"/>
          <w:sz w:val="20"/>
        </w:rPr>
        <w:t>Multiplied by number of units / quantity (`nos`).</w:t>
      </w:r>
    </w:p>
    <w:p>
      <w:pPr>
        <w:pStyle w:val="ListNumber"/>
        <w:spacing w:before="20" w:after="40"/>
      </w:pPr>
      <w:r>
        <w:rPr>
          <w:rFonts w:ascii="Calibri" w:hAnsi="Calibri"/>
          <w:color w:val="283232"/>
          <w:sz w:val="20"/>
        </w:rPr>
      </w:r>
      <w:r>
        <w:rPr>
          <w:rFonts w:ascii="Calibri" w:hAnsi="Calibri"/>
          <w:b/>
          <w:color w:val="173333"/>
          <w:sz w:val="20"/>
        </w:rPr>
        <w:t>`LUMP_SUM`:</w:t>
      </w:r>
      <w:r>
        <w:rPr>
          <w:rFonts w:ascii="Calibri" w:hAnsi="Calibri"/>
          <w:color w:val="283232"/>
          <w:sz w:val="20"/>
        </w:rPr>
      </w:r>
    </w:p>
    <w:p>
      <w:pPr>
        <w:pStyle w:val="ListBullet"/>
        <w:spacing w:before="20" w:after="40"/>
      </w:pPr>
      <w:r>
        <w:rPr>
          <w:rFonts w:ascii="Calibri" w:hAnsi="Calibri"/>
          <w:color w:val="283232"/>
          <w:sz w:val="20"/>
        </w:rPr>
        <w:t>Fixed flat rate independent of weight or pieces.</w:t>
      </w:r>
    </w:p>
    <w:p>
      <w:pPr>
        <w:pStyle w:val="ListNumber"/>
        <w:spacing w:before="20" w:after="40"/>
      </w:pPr>
      <w:r>
        <w:rPr>
          <w:rFonts w:ascii="Calibri" w:hAnsi="Calibri"/>
          <w:color w:val="283232"/>
          <w:sz w:val="20"/>
        </w:rPr>
      </w:r>
      <w:r>
        <w:rPr>
          <w:rFonts w:ascii="Calibri" w:hAnsi="Calibri"/>
          <w:b/>
          <w:color w:val="173333"/>
          <w:sz w:val="20"/>
        </w:rPr>
        <w:t>`PERCENT` (Percentage of Metal Value):</w:t>
      </w:r>
      <w:r>
        <w:rPr>
          <w:rFonts w:ascii="Calibri" w:hAnsi="Calibri"/>
          <w:color w:val="283232"/>
          <w:sz w:val="20"/>
        </w:rPr>
      </w:r>
    </w:p>
    <w:p>
      <w:pPr>
        <w:pStyle w:val="ListBullet"/>
        <w:spacing w:before="20" w:after="40"/>
      </w:pPr>
      <w:r>
        <w:rPr>
          <w:rFonts w:ascii="Calibri" w:hAnsi="Calibri"/>
          <w:color w:val="283232"/>
          <w:sz w:val="20"/>
        </w:rPr>
        <w:t>Calculated as a direct percentage of the underlying fine gold metal value.</w:t>
      </w:r>
    </w:p>
    <w:p>
      <w:pPr>
        <w:keepNext/>
        <w:spacing w:before="200" w:after="60"/>
      </w:pPr>
      <w:r>
        <w:rPr>
          <w:rFonts w:ascii="Calibri" w:hAnsi="Calibri"/>
          <w:b/>
          <w:color w:val="9A783A"/>
          <w:sz w:val="24"/>
        </w:rPr>
        <w:t>4.2 Composite Items and Sub-Items Rollup Logic</w:t>
      </w:r>
    </w:p>
    <w:p>
      <w:pPr>
        <w:spacing w:before="40" w:after="80"/>
      </w:pPr>
      <w:r>
        <w:rPr>
          <w:rFonts w:ascii="Calibri" w:hAnsi="Calibri"/>
          <w:color w:val="283232"/>
          <w:sz w:val="21"/>
        </w:rPr>
        <w:t>When a line item has child sub-items:</w:t>
      </w:r>
    </w:p>
    <w:p>
      <w:pPr>
        <w:pStyle w:val="ListBullet"/>
        <w:spacing w:before="20" w:after="40"/>
      </w:pPr>
      <w:r>
        <w:rPr>
          <w:rFonts w:ascii="Calibri" w:hAnsi="Calibri"/>
          <w:color w:val="283232"/>
          <w:sz w:val="20"/>
        </w:rPr>
        <w:t>Each sub-item is independently calculated based on its specific category (`GOLD`, `DIAMOND`, `PRECIOUS_STONE`, `MAKING_CHARGE`, `FINDINGS`, `OTHER`), weight, unit (`g` or `ct`), touch %, rate, and rate unit.</w:t>
      </w:r>
    </w:p>
    <w:p>
      <w:pPr>
        <w:pStyle w:val="ListBullet"/>
        <w:spacing w:before="20" w:after="40"/>
      </w:pPr>
      <w:r>
        <w:rPr>
          <w:rFonts w:ascii="Calibri" w:hAnsi="Calibri"/>
          <w:color w:val="283232"/>
          <w:sz w:val="20"/>
        </w:rPr>
      </w:r>
      <w:r>
        <w:rPr>
          <w:rFonts w:ascii="Calibri" w:hAnsi="Calibri"/>
          <w:b/>
          <w:color w:val="173333"/>
          <w:sz w:val="20"/>
        </w:rPr>
        <w:t>Rule A (Complete Composition):</w:t>
      </w:r>
      <w:r>
        <w:rPr>
          <w:rFonts w:ascii="Calibri" w:hAnsi="Calibri"/>
          <w:color w:val="283232"/>
          <w:sz w:val="20"/>
        </w:rPr>
        <w:t xml:space="preserve"> If the sub-items include an explicit `GOLD` component, the sum of all sub-item amounts represents the complete price of the item.</w:t>
      </w:r>
    </w:p>
    <w:p>
      <w:pPr>
        <w:pStyle w:val="ListBullet"/>
        <w:spacing w:before="20" w:after="40"/>
      </w:pPr>
      <w:r>
        <w:rPr>
          <w:rFonts w:ascii="Calibri" w:hAnsi="Calibri"/>
          <w:color w:val="283232"/>
          <w:sz w:val="20"/>
        </w:rPr>
      </w:r>
      <w:r>
        <w:rPr>
          <w:rFonts w:ascii="Calibri" w:hAnsi="Calibri"/>
          <w:b/>
          <w:color w:val="173333"/>
          <w:sz w:val="20"/>
        </w:rPr>
        <w:t>Rule B (Additive Stones/MC):</w:t>
      </w:r>
      <w:r>
        <w:rPr>
          <w:rFonts w:ascii="Calibri" w:hAnsi="Calibri"/>
          <w:color w:val="283232"/>
          <w:sz w:val="20"/>
        </w:rPr>
        <w:t xml:space="preserve"> If no explicit `GOLD` sub-item is present, the parent line item calculates the base gold metal value, and the sub-items (diamonds, stones, making charges) are added on top.</w:t>
      </w:r>
    </w:p>
    <w:p>
      <w:pPr>
        <w:pStyle w:val="ListBullet"/>
        <w:spacing w:before="20" w:after="40"/>
      </w:pPr>
      <w:r>
        <w:rPr>
          <w:rFonts w:ascii="Calibri" w:hAnsi="Calibri"/>
          <w:color w:val="283232"/>
          <w:sz w:val="20"/>
        </w:rPr>
        <w:t>If stone weight was not explicitly typed on the parent line, the engine automatically sums all diamond and gemstone sub-item weights into grams and subtracts them from Gross Weight to establish the exact parent Net Gold Weight.</w:t>
      </w:r>
    </w:p>
    <w:p>
      <w:pPr>
        <w:keepNext/>
        <w:spacing w:before="200" w:after="60"/>
      </w:pPr>
      <w:r>
        <w:rPr>
          <w:rFonts w:ascii="Calibri" w:hAnsi="Calibri"/>
          <w:b/>
          <w:color w:val="9A783A"/>
          <w:sz w:val="24"/>
        </w:rPr>
        <w:t>4.3 Additional Company Expenses</w:t>
      </w:r>
    </w:p>
    <w:p>
      <w:pPr>
        <w:spacing w:before="40" w:after="80"/>
      </w:pPr>
      <w:r>
        <w:rPr>
          <w:rFonts w:ascii="Calibri" w:hAnsi="Calibri"/>
          <w:color w:val="283232"/>
          <w:sz w:val="21"/>
        </w:rPr>
        <w:t>Commercial estimates may include non-metal operational charges:</w:t>
      </w:r>
    </w:p>
    <w:p>
      <w:pPr>
        <w:pStyle w:val="ListBullet"/>
        <w:spacing w:before="20" w:after="40"/>
      </w:pPr>
      <w:r>
        <w:rPr>
          <w:rFonts w:ascii="Calibri" w:hAnsi="Calibri"/>
          <w:color w:val="283232"/>
          <w:sz w:val="20"/>
        </w:rPr>
      </w:r>
      <w:r>
        <w:rPr>
          <w:rFonts w:ascii="Calibri" w:hAnsi="Calibri"/>
          <w:b/>
          <w:color w:val="173333"/>
          <w:sz w:val="20"/>
        </w:rPr>
        <w:t>HUID / Hallmarking Charges:</w:t>
      </w:r>
      <w:r>
        <w:rPr>
          <w:rFonts w:ascii="Calibri" w:hAnsi="Calibri"/>
          <w:color w:val="283232"/>
          <w:sz w:val="20"/>
        </w:rPr>
        <w:t xml:space="preserve"> Official Bureau of Indian Standards hallmarking fee.</w:t>
      </w:r>
    </w:p>
    <w:p>
      <w:pPr>
        <w:pStyle w:val="ListBullet"/>
        <w:spacing w:before="20" w:after="40"/>
      </w:pPr>
      <w:r>
        <w:rPr>
          <w:rFonts w:ascii="Calibri" w:hAnsi="Calibri"/>
          <w:color w:val="283232"/>
          <w:sz w:val="20"/>
        </w:rPr>
      </w:r>
      <w:r>
        <w:rPr>
          <w:rFonts w:ascii="Calibri" w:hAnsi="Calibri"/>
          <w:b/>
          <w:color w:val="173333"/>
          <w:sz w:val="20"/>
        </w:rPr>
        <w:t>Courier &amp; Insured Logistics Charges:</w:t>
      </w:r>
      <w:r>
        <w:rPr>
          <w:rFonts w:ascii="Calibri" w:hAnsi="Calibri"/>
          <w:color w:val="283232"/>
          <w:sz w:val="20"/>
        </w:rPr>
        <w:t xml:space="preserve"> Armored transit/courier fees.</w:t>
      </w:r>
    </w:p>
    <w:p>
      <w:pPr>
        <w:pStyle w:val="ListBullet"/>
        <w:spacing w:before="20" w:after="40"/>
      </w:pPr>
      <w:r>
        <w:rPr>
          <w:rFonts w:ascii="Calibri" w:hAnsi="Calibri"/>
          <w:color w:val="283232"/>
          <w:sz w:val="20"/>
        </w:rPr>
      </w:r>
      <w:r>
        <w:rPr>
          <w:rFonts w:ascii="Calibri" w:hAnsi="Calibri"/>
          <w:b/>
          <w:color w:val="173333"/>
          <w:sz w:val="20"/>
        </w:rPr>
        <w:t>Other Charges &amp; Remarks:</w:t>
      </w:r>
      <w:r>
        <w:rPr>
          <w:rFonts w:ascii="Calibri" w:hAnsi="Calibri"/>
          <w:color w:val="283232"/>
          <w:sz w:val="20"/>
        </w:rPr>
        <w:t xml:space="preserve"> Custom labor, certification, or packaging fees.</w:t>
      </w:r>
    </w:p>
    <w:p>
      <w:pPr>
        <w:spacing w:before="40" w:after="80"/>
      </w:pPr>
      <w:r>
        <w:rPr>
          <w:rFonts w:ascii="Calibri" w:hAnsi="Calibri"/>
          <w:color w:val="283232"/>
          <w:sz w:val="21"/>
        </w:rPr>
        <w:t>These charges form part of the Taxable Value and are tracked under `totalExpenses`.</w:t>
      </w:r>
    </w:p>
    <w:p>
      <w:pPr>
        <w:spacing w:before="120" w:after="120"/>
      </w:pPr>
      <w:r>
        <w:rPr>
          <w:color w:val="DCE5E3"/>
        </w:rPr>
        <w:t>―――――――――――――――――――――――――――――――――――――――――――――――――――――――</w:t>
      </w:r>
    </w:p>
    <w:p>
      <w:pPr>
        <w:keepNext/>
        <w:spacing w:before="280" w:after="80"/>
      </w:pPr>
      <w:r>
        <w:rPr>
          <w:rFonts w:ascii="Calibri" w:hAnsi="Calibri"/>
          <w:b/>
          <w:color w:val="0F5C5B"/>
          <w:sz w:val="28"/>
        </w:rPr>
        <w:t>5. Goods &amp; Services Tax (GST) Calculations</w:t>
      </w:r>
    </w:p>
    <w:p>
      <w:pPr>
        <w:spacing w:before="40" w:after="80"/>
      </w:pPr>
      <w:r>
        <w:rPr>
          <w:rFonts w:ascii="Calibri" w:hAnsi="Calibri"/>
          <w:color w:val="283232"/>
          <w:sz w:val="21"/>
        </w:rPr>
        <w:t xml:space="preserve">In Indian jewellery commerce, standard Goods and Services Tax (GST) is </w:t>
      </w:r>
      <w:r>
        <w:rPr>
          <w:rFonts w:ascii="Calibri" w:hAnsi="Calibri"/>
          <w:b/>
          <w:color w:val="173333"/>
          <w:sz w:val="21"/>
        </w:rPr>
        <w:t>3.0%</w:t>
      </w:r>
      <w:r>
        <w:rPr>
          <w:rFonts w:ascii="Calibri" w:hAnsi="Calibri"/>
          <w:color w:val="283232"/>
          <w:sz w:val="21"/>
        </w:rPr>
        <w:t xml:space="preserve"> (comprising 1.5% CGST + 1.5% SGST for intra-state, or 3.0% IGST for inter-state sales).</w:t>
      </w:r>
    </w:p>
    <w:p>
      <w:pPr>
        <w:keepNext/>
        <w:spacing w:before="200" w:after="60"/>
      </w:pPr>
      <w:r>
        <w:rPr>
          <w:rFonts w:ascii="Calibri" w:hAnsi="Calibri"/>
          <w:b/>
          <w:color w:val="9A783A"/>
          <w:sz w:val="24"/>
        </w:rPr>
        <w:t>5.1 Taxable Value</w:t>
      </w:r>
    </w:p>
    <w:p>
      <w:pPr>
        <w:spacing w:before="40" w:after="80"/>
      </w:pPr>
      <w:r>
        <w:rPr>
          <w:rFonts w:ascii="Calibri" w:hAnsi="Calibri"/>
          <w:color w:val="283232"/>
          <w:sz w:val="21"/>
        </w:rPr>
        <w:t>$$\text{Taxable Value} = \text{Gold Value} + \text{Diamond Value} + \text{Stone Value} + \text{Making Charges} + \text{Other Value} + \text{Total Expenses}$$</w:t>
      </w:r>
    </w:p>
    <w:p>
      <w:pPr>
        <w:keepNext/>
        <w:spacing w:before="200" w:after="60"/>
      </w:pPr>
      <w:r>
        <w:rPr>
          <w:rFonts w:ascii="Calibri" w:hAnsi="Calibri"/>
          <w:b/>
          <w:color w:val="9A783A"/>
          <w:sz w:val="24"/>
        </w:rPr>
        <w:t>5.2 Total GST and Component Breakdown</w:t>
      </w:r>
    </w:p>
    <w:p>
      <w:pPr>
        <w:spacing w:before="40" w:after="80"/>
      </w:pPr>
      <w:r>
        <w:rPr>
          <w:rFonts w:ascii="Calibri" w:hAnsi="Calibri"/>
          <w:color w:val="283232"/>
          <w:sz w:val="21"/>
        </w:rPr>
        <w:t>$$\text{Total GST (3\%)} = \text{RoundCurrency}(\text{Taxable Value} \times 0.03)$$</w:t>
      </w:r>
    </w:p>
    <w:p>
      <w:pPr>
        <w:spacing w:before="40" w:after="80"/>
      </w:pPr>
      <w:r>
        <w:rPr>
          <w:rFonts w:ascii="Calibri" w:hAnsi="Calibri"/>
          <w:color w:val="283232"/>
          <w:sz w:val="21"/>
        </w:rPr>
        <w:t>$$\text{Grand Total} = \text{Taxable Value} + \text{Total GST}$$</w:t>
      </w:r>
    </w:p>
    <w:p>
      <w:pPr>
        <w:spacing w:before="40" w:after="80"/>
      </w:pPr>
      <w:r>
        <w:rPr>
          <w:rFonts w:ascii="Calibri" w:hAnsi="Calibri"/>
          <w:color w:val="283232"/>
          <w:sz w:val="21"/>
        </w:rPr>
        <w:t xml:space="preserve">Because B2B clients frequently settle the gold portion in physical metal and non-gold components in cash, SBG performs an exact </w:t>
      </w:r>
      <w:r>
        <w:rPr>
          <w:rFonts w:ascii="Calibri" w:hAnsi="Calibri"/>
          <w:b/>
          <w:color w:val="173333"/>
          <w:sz w:val="21"/>
        </w:rPr>
        <w:t>Component-Level Tax Split</w:t>
      </w:r>
      <w:r>
        <w:rPr>
          <w:rFonts w:ascii="Calibri" w:hAnsi="Calibri"/>
          <w:color w:val="283232"/>
          <w:sz w:val="21"/>
        </w:rPr>
        <w:t>:</w:t>
      </w:r>
    </w:p>
    <w:p>
      <w:pPr>
        <w:pStyle w:val="ListNumber"/>
        <w:spacing w:before="20" w:after="40"/>
      </w:pPr>
      <w:r>
        <w:rPr>
          <w:rFonts w:ascii="Calibri" w:hAnsi="Calibri"/>
          <w:color w:val="283232"/>
          <w:sz w:val="20"/>
        </w:rPr>
      </w:r>
      <w:r>
        <w:rPr>
          <w:rFonts w:ascii="Calibri" w:hAnsi="Calibri"/>
          <w:b/>
          <w:color w:val="173333"/>
          <w:sz w:val="20"/>
        </w:rPr>
        <w:t>Gold GST:</w:t>
      </w:r>
      <w:r>
        <w:rPr>
          <w:rFonts w:ascii="Calibri" w:hAnsi="Calibri"/>
          <w:color w:val="283232"/>
          <w:sz w:val="20"/>
        </w:rPr>
      </w:r>
    </w:p>
    <w:p>
      <w:pPr>
        <w:spacing w:before="40" w:after="80"/>
      </w:pPr>
      <w:r>
        <w:rPr>
          <w:rFonts w:ascii="Calibri" w:hAnsi="Calibri"/>
          <w:color w:val="283232"/>
          <w:sz w:val="21"/>
        </w:rPr>
        <w:t>$$\text{Gold GST} = \text{RoundCurrency}(\text{Gold Value} \times 0.03)$$</w:t>
      </w:r>
    </w:p>
    <w:p>
      <w:pPr>
        <w:pStyle w:val="ListNumber"/>
        <w:spacing w:before="20" w:after="40"/>
      </w:pPr>
      <w:r>
        <w:rPr>
          <w:rFonts w:ascii="Calibri" w:hAnsi="Calibri"/>
          <w:color w:val="283232"/>
          <w:sz w:val="20"/>
        </w:rPr>
      </w:r>
      <w:r>
        <w:rPr>
          <w:rFonts w:ascii="Calibri" w:hAnsi="Calibri"/>
          <w:b/>
          <w:color w:val="173333"/>
          <w:sz w:val="20"/>
        </w:rPr>
        <w:t>Non-Gold GST:</w:t>
      </w:r>
      <w:r>
        <w:rPr>
          <w:rFonts w:ascii="Calibri" w:hAnsi="Calibri"/>
          <w:color w:val="283232"/>
          <w:sz w:val="20"/>
        </w:rPr>
      </w:r>
    </w:p>
    <w:p>
      <w:pPr>
        <w:spacing w:before="40" w:after="80"/>
      </w:pPr>
      <w:r>
        <w:rPr>
          <w:rFonts w:ascii="Calibri" w:hAnsi="Calibri"/>
          <w:color w:val="283232"/>
          <w:sz w:val="21"/>
        </w:rPr>
        <w:t>$$\text{Non-Gold GST} = \text{Total GST} - \text{Gold GST}$$</w:t>
      </w:r>
    </w:p>
    <w:p>
      <w:pPr>
        <w:spacing w:before="40" w:after="80"/>
      </w:pPr>
      <w:r>
        <w:rPr>
          <w:rFonts w:ascii="Calibri" w:hAnsi="Calibri"/>
          <w:color w:val="283232"/>
          <w:sz w:val="21"/>
        </w:rPr>
        <w:t>*(Includes GST on Making Charges, Diamonds, Gemstones, Courier, and Hallmarking)*</w:t>
      </w:r>
    </w:p>
    <w:p>
      <w:pPr>
        <w:spacing w:before="120" w:after="120"/>
      </w:pPr>
      <w:r>
        <w:rPr>
          <w:color w:val="DCE5E3"/>
        </w:rPr>
        <w:t>―――――――――――――――――――――――――――――――――――――――――――――――――――――――</w:t>
      </w:r>
    </w:p>
    <w:p>
      <w:pPr>
        <w:keepNext/>
        <w:spacing w:before="280" w:after="80"/>
      </w:pPr>
      <w:r>
        <w:rPr>
          <w:rFonts w:ascii="Calibri" w:hAnsi="Calibri"/>
          <w:b/>
          <w:color w:val="0F5C5B"/>
          <w:sz w:val="28"/>
        </w:rPr>
        <w:t>6. Estimate Cost Sheets &amp; Settlement Presets</w:t>
      </w:r>
    </w:p>
    <w:p>
      <w:pPr>
        <w:spacing w:before="40" w:after="80"/>
      </w:pPr>
      <w:r>
        <w:rPr>
          <w:rFonts w:ascii="Calibri" w:hAnsi="Calibri"/>
          <w:color w:val="283232"/>
          <w:sz w:val="21"/>
        </w:rPr>
        <w:t xml:space="preserve">When finalizing an estimate, the business must decide how the invoice will be settled. SBG provides </w:t>
      </w:r>
      <w:r>
        <w:rPr>
          <w:rFonts w:ascii="Calibri" w:hAnsi="Calibri"/>
          <w:b/>
          <w:color w:val="173333"/>
          <w:sz w:val="21"/>
        </w:rPr>
        <w:t>5 Settlement Presets</w:t>
      </w:r>
      <w:r>
        <w:rPr>
          <w:rFonts w:ascii="Calibri" w:hAnsi="Calibri"/>
          <w:color w:val="283232"/>
          <w:sz w:val="21"/>
        </w:rPr>
        <w:t>:</w:t>
      </w:r>
    </w:p>
    <w:p>
      <w:pPr>
        <w:spacing w:before="40" w:after="80"/>
      </w:pPr>
      <w:r>
        <w:rPr>
          <w:rFonts w:ascii="Calibri" w:hAnsi="Calibri"/>
          <w:color w:val="283232"/>
          <w:sz w:val="21"/>
        </w:rPr>
        <w:t>```</w:t>
      </w:r>
    </w:p>
    <w:p>
      <w:pPr>
        <w:spacing w:before="40" w:after="80"/>
      </w:pPr>
      <w:r>
        <w:rPr>
          <w:rFonts w:ascii="Calibri" w:hAnsi="Calibri"/>
          <w:color w:val="283232"/>
          <w:sz w:val="21"/>
        </w:rPr>
        <w:t>┌───────────────────────────────────────────────┐</w:t>
      </w:r>
    </w:p>
    <w:p>
      <w:pPr>
        <w:spacing w:before="40" w:after="80"/>
      </w:pPr>
      <w:r>
        <w:rPr>
          <w:rFonts w:ascii="Calibri" w:hAnsi="Calibri"/>
          <w:color w:val="283232"/>
          <w:sz w:val="21"/>
        </w:rPr>
        <w:t>│          ESTIMATE GRAND TOTAL (100%)          │</w:t>
      </w:r>
    </w:p>
    <w:p>
      <w:pPr>
        <w:spacing w:before="40" w:after="80"/>
      </w:pPr>
      <w:r>
        <w:rPr>
          <w:rFonts w:ascii="Calibri" w:hAnsi="Calibri"/>
          <w:color w:val="283232"/>
          <w:sz w:val="21"/>
        </w:rPr>
        <w:t>└───────────────────────┬───────────────────────┘</w:t>
      </w:r>
    </w:p>
    <w:p>
      <w:pPr>
        <w:spacing w:before="40" w:after="80"/>
      </w:pPr>
      <w:r>
        <w:rPr>
          <w:rFonts w:ascii="Calibri" w:hAnsi="Calibri"/>
          <w:color w:val="283232"/>
          <w:sz w:val="21"/>
        </w:rPr>
        <w:t>│</w:t>
      </w:r>
    </w:p>
    <w:p>
      <w:pPr>
        <w:spacing w:before="40" w:after="80"/>
      </w:pPr>
      <w:r>
        <w:rPr>
          <w:rFonts w:ascii="Calibri" w:hAnsi="Calibri"/>
          <w:color w:val="283232"/>
          <w:sz w:val="21"/>
        </w:rPr>
        <w:t>┌───────────────────┬───────────────────┼───────────────────┬───────────────────┐</w:t>
      </w:r>
    </w:p>
    <w:p>
      <w:pPr>
        <w:spacing w:before="40" w:after="80"/>
      </w:pPr>
      <w:r>
        <w:rPr>
          <w:rFonts w:ascii="Calibri" w:hAnsi="Calibri"/>
          <w:color w:val="283232"/>
          <w:sz w:val="21"/>
        </w:rPr>
        <w:t>▼                   ▼                   ▼                   ▼                   ▼</w:t>
      </w:r>
    </w:p>
    <w:p>
      <w:pPr>
        <w:spacing w:before="40" w:after="80"/>
      </w:pPr>
      <w:r>
        <w:rPr>
          <w:rFonts w:ascii="Calibri" w:hAnsi="Calibri"/>
          <w:color w:val="283232"/>
          <w:sz w:val="21"/>
        </w:rPr>
        <w:t>┌─────┐       ┌─────────────────┐ ┌─────────────────┐  ┌───────────────┐      ┌──────────┐</w:t>
      </w:r>
    </w:p>
    <w:p>
      <w:pPr>
        <w:spacing w:before="40" w:after="80"/>
      </w:pPr>
      <w:r>
        <w:rPr>
          <w:rFonts w:ascii="Calibri" w:hAnsi="Calibri"/>
          <w:color w:val="283232"/>
          <w:sz w:val="21"/>
        </w:rPr>
        <w:t>│ FIX │       │ B2B WITHOUT MC  │ │   B2B WITH MC   │  │  ALL IN GOLD  │      │  CUSTOM  │</w:t>
      </w:r>
    </w:p>
    <w:p>
      <w:pPr>
        <w:spacing w:before="40" w:after="80"/>
      </w:pPr>
      <w:r>
        <w:rPr>
          <w:rFonts w:ascii="Calibri" w:hAnsi="Calibri"/>
          <w:color w:val="283232"/>
          <w:sz w:val="21"/>
        </w:rPr>
        <w:t>└─────┘       └─────────────────┘ └─────────────────┘  └───────────────┘      └──────────┘</w:t>
      </w:r>
    </w:p>
    <w:p>
      <w:pPr>
        <w:spacing w:before="40" w:after="80"/>
      </w:pPr>
      <w:r>
        <w:rPr>
          <w:rFonts w:ascii="Calibri" w:hAnsi="Calibri"/>
          <w:color w:val="283232"/>
          <w:sz w:val="21"/>
        </w:rPr>
        <w:t>100% Cash         Gold &amp; Gold GST     Gold, Gold GST       100% Converted       Component-by-</w:t>
      </w:r>
    </w:p>
    <w:p>
      <w:pPr>
        <w:spacing w:before="40" w:after="80"/>
      </w:pPr>
      <w:r>
        <w:rPr>
          <w:rFonts w:ascii="Calibri" w:hAnsi="Calibri"/>
          <w:color w:val="283232"/>
          <w:sz w:val="21"/>
        </w:rPr>
        <w:t>No Gold Entry       in Pure Gold        &amp; MC in Gold         to Pure Gold         Component</w:t>
      </w:r>
    </w:p>
    <w:p>
      <w:pPr>
        <w:spacing w:before="40" w:after="80"/>
      </w:pPr>
      <w:r>
        <w:rPr>
          <w:rFonts w:ascii="Calibri" w:hAnsi="Calibri"/>
          <w:color w:val="283232"/>
          <w:sz w:val="21"/>
        </w:rPr>
        <w:t>Gold: 0.000g       MC &amp; Stones         Stones &amp; Tax         Cash: ₹ 0.00         Selection &amp;</w:t>
      </w:r>
    </w:p>
    <w:p>
      <w:pPr>
        <w:spacing w:before="40" w:after="80"/>
      </w:pPr>
      <w:r>
        <w:rPr>
          <w:rFonts w:ascii="Calibri" w:hAnsi="Calibri"/>
          <w:color w:val="283232"/>
          <w:sz w:val="21"/>
        </w:rPr>
        <w:t>Cash: Full ₹         in Cash             in Cash            Gold: Full g        Split Payment</w:t>
      </w:r>
    </w:p>
    <w:p>
      <w:pPr>
        <w:spacing w:before="40" w:after="80"/>
      </w:pPr>
      <w:r>
        <w:rPr>
          <w:rFonts w:ascii="Calibri" w:hAnsi="Calibri"/>
          <w:color w:val="283232"/>
          <w:sz w:val="21"/>
        </w:rPr>
        <w:t>```</w:t>
      </w:r>
    </w:p>
    <w:p>
      <w:pPr>
        <w:keepNext/>
        <w:spacing w:before="200" w:after="60"/>
      </w:pPr>
      <w:r>
        <w:rPr>
          <w:rFonts w:ascii="Calibri" w:hAnsi="Calibri"/>
          <w:b/>
          <w:color w:val="9A783A"/>
          <w:sz w:val="24"/>
        </w:rPr>
        <w:t>Preset 1: `FIX` (100% Cash / Rupee Billing)</w:t>
      </w:r>
    </w:p>
    <w:p>
      <w:pPr>
        <w:pStyle w:val="ListBullet"/>
        <w:spacing w:before="20" w:after="40"/>
      </w:pPr>
      <w:r>
        <w:rPr>
          <w:rFonts w:ascii="Calibri" w:hAnsi="Calibri"/>
          <w:color w:val="283232"/>
          <w:sz w:val="20"/>
        </w:rPr>
      </w:r>
      <w:r>
        <w:rPr>
          <w:rFonts w:ascii="Calibri" w:hAnsi="Calibri"/>
          <w:b/>
          <w:color w:val="173333"/>
          <w:sz w:val="20"/>
        </w:rPr>
        <w:t>Business Rule:</w:t>
      </w:r>
      <w:r>
        <w:rPr>
          <w:rFonts w:ascii="Calibri" w:hAnsi="Calibri"/>
          <w:color w:val="283232"/>
          <w:sz w:val="20"/>
        </w:rPr>
        <w:t xml:space="preserve"> The client purchases the jewellery on a fixed rupee contract. No gold metal is exchanged.</w:t>
      </w:r>
    </w:p>
    <w:p>
      <w:pPr>
        <w:pStyle w:val="ListBullet"/>
        <w:spacing w:before="20" w:after="40"/>
      </w:pPr>
      <w:r>
        <w:rPr>
          <w:rFonts w:ascii="Calibri" w:hAnsi="Calibri"/>
          <w:color w:val="283232"/>
          <w:sz w:val="20"/>
        </w:rPr>
      </w:r>
      <w:r>
        <w:rPr>
          <w:rFonts w:ascii="Calibri" w:hAnsi="Calibri"/>
          <w:b/>
          <w:color w:val="173333"/>
          <w:sz w:val="20"/>
        </w:rPr>
        <w:t>Gold Ledger Delta:</w:t>
      </w:r>
      <w:r>
        <w:rPr>
          <w:rFonts w:ascii="Calibri" w:hAnsi="Calibri"/>
          <w:color w:val="283232"/>
          <w:sz w:val="20"/>
        </w:rPr>
        <w:t xml:space="preserve"> `0.000 g`</w:t>
      </w:r>
    </w:p>
    <w:p>
      <w:pPr>
        <w:pStyle w:val="ListBullet"/>
        <w:spacing w:before="20" w:after="40"/>
      </w:pPr>
      <w:r>
        <w:rPr>
          <w:rFonts w:ascii="Calibri" w:hAnsi="Calibri"/>
          <w:color w:val="283232"/>
          <w:sz w:val="20"/>
        </w:rPr>
      </w:r>
      <w:r>
        <w:rPr>
          <w:rFonts w:ascii="Calibri" w:hAnsi="Calibri"/>
          <w:b/>
          <w:color w:val="173333"/>
          <w:sz w:val="20"/>
        </w:rPr>
        <w:t>Cash Ledger Delta:</w:t>
      </w:r>
      <w:r>
        <w:rPr>
          <w:rFonts w:ascii="Calibri" w:hAnsi="Calibri"/>
          <w:color w:val="283232"/>
          <w:sz w:val="20"/>
        </w:rPr>
        <w:t xml:space="preserve"> Full `Grand Total` (Taxable Value + 3% GST).</w:t>
      </w:r>
    </w:p>
    <w:p>
      <w:pPr>
        <w:pStyle w:val="ListBullet"/>
        <w:spacing w:before="20" w:after="40"/>
      </w:pPr>
      <w:r>
        <w:rPr>
          <w:rFonts w:ascii="Calibri" w:hAnsi="Calibri"/>
          <w:color w:val="283232"/>
          <w:sz w:val="20"/>
        </w:rPr>
        <w:t>*Ideal For:* Retail-style billing, clients without bullion accounts, or fixed-rate forward contracts.</w:t>
      </w:r>
    </w:p>
    <w:p>
      <w:pPr>
        <w:keepNext/>
        <w:spacing w:before="200" w:after="60"/>
      </w:pPr>
      <w:r>
        <w:rPr>
          <w:rFonts w:ascii="Calibri" w:hAnsi="Calibri"/>
          <w:b/>
          <w:color w:val="9A783A"/>
          <w:sz w:val="24"/>
        </w:rPr>
        <w:t>Preset 2: `B2B_WITHOUT_MC` (Standard Wholesale Bullion B2B)</w:t>
      </w:r>
    </w:p>
    <w:p>
      <w:pPr>
        <w:pStyle w:val="ListBullet"/>
        <w:spacing w:before="20" w:after="40"/>
      </w:pPr>
      <w:r>
        <w:rPr>
          <w:rFonts w:ascii="Calibri" w:hAnsi="Calibri"/>
          <w:color w:val="283232"/>
          <w:sz w:val="20"/>
        </w:rPr>
      </w:r>
      <w:r>
        <w:rPr>
          <w:rFonts w:ascii="Calibri" w:hAnsi="Calibri"/>
          <w:b/>
          <w:color w:val="173333"/>
          <w:sz w:val="20"/>
        </w:rPr>
        <w:t>Business Rule:</w:t>
      </w:r>
      <w:r>
        <w:rPr>
          <w:rFonts w:ascii="Calibri" w:hAnsi="Calibri"/>
          <w:color w:val="283232"/>
          <w:sz w:val="20"/>
        </w:rPr>
        <w:t xml:space="preserve"> Client pays the pure gold weight and the 3% Gold GST in </w:t>
      </w:r>
      <w:r>
        <w:rPr>
          <w:rFonts w:ascii="Calibri" w:hAnsi="Calibri"/>
          <w:b/>
          <w:color w:val="173333"/>
          <w:sz w:val="20"/>
        </w:rPr>
        <w:t>physical fine gold metal</w:t>
      </w:r>
      <w:r>
        <w:rPr>
          <w:rFonts w:ascii="Calibri" w:hAnsi="Calibri"/>
          <w:color w:val="283232"/>
          <w:sz w:val="20"/>
        </w:rPr>
        <w:t xml:space="preserve">. Making charges, gemstones, courier/HUID expenses, and non-gold GST are paid in </w:t>
      </w:r>
      <w:r>
        <w:rPr>
          <w:rFonts w:ascii="Calibri" w:hAnsi="Calibri"/>
          <w:b/>
          <w:color w:val="173333"/>
          <w:sz w:val="20"/>
        </w:rPr>
        <w:t>cash</w:t>
      </w:r>
      <w:r>
        <w:rPr>
          <w:rFonts w:ascii="Calibri" w:hAnsi="Calibri"/>
          <w:color w:val="283232"/>
          <w:sz w:val="20"/>
        </w:rPr>
        <w:t>.</w:t>
      </w:r>
    </w:p>
    <w:p>
      <w:pPr>
        <w:pStyle w:val="ListBullet"/>
        <w:spacing w:before="20" w:after="40"/>
      </w:pPr>
      <w:r>
        <w:rPr>
          <w:rFonts w:ascii="Calibri" w:hAnsi="Calibri"/>
          <w:color w:val="283232"/>
          <w:sz w:val="20"/>
        </w:rPr>
      </w:r>
      <w:r>
        <w:rPr>
          <w:rFonts w:ascii="Calibri" w:hAnsi="Calibri"/>
          <w:b/>
          <w:color w:val="173333"/>
          <w:sz w:val="20"/>
        </w:rPr>
        <w:t>Gold Ledger Delta:</w:t>
      </w:r>
      <w:r>
        <w:rPr>
          <w:rFonts w:ascii="Calibri" w:hAnsi="Calibri"/>
          <w:color w:val="283232"/>
          <w:sz w:val="20"/>
        </w:rPr>
      </w:r>
    </w:p>
    <w:p>
      <w:pPr>
        <w:spacing w:before="40" w:after="80"/>
      </w:pPr>
      <w:r>
        <w:rPr>
          <w:rFonts w:ascii="Calibri" w:hAnsi="Calibri"/>
          <w:color w:val="283232"/>
          <w:sz w:val="21"/>
        </w:rPr>
        <w:t>$$\text{Settled Gold WT} = \text{Total Pure WT} + \left(\frac{\text{Gold GST Amount}}{\text{Effective Gold Rate}}\right)$$</w:t>
      </w:r>
    </w:p>
    <w:p>
      <w:pPr>
        <w:pStyle w:val="ListBullet"/>
        <w:spacing w:before="20" w:after="40"/>
      </w:pPr>
      <w:r>
        <w:rPr>
          <w:rFonts w:ascii="Calibri" w:hAnsi="Calibri"/>
          <w:color w:val="283232"/>
          <w:sz w:val="20"/>
        </w:rPr>
      </w:r>
      <w:r>
        <w:rPr>
          <w:rFonts w:ascii="Calibri" w:hAnsi="Calibri"/>
          <w:b/>
          <w:color w:val="173333"/>
          <w:sz w:val="20"/>
        </w:rPr>
        <w:t>Cash Ledger Delta:</w:t>
      </w:r>
      <w:r>
        <w:rPr>
          <w:rFonts w:ascii="Calibri" w:hAnsi="Calibri"/>
          <w:color w:val="283232"/>
          <w:sz w:val="20"/>
        </w:rPr>
      </w:r>
    </w:p>
    <w:p>
      <w:pPr>
        <w:spacing w:before="40" w:after="80"/>
      </w:pPr>
      <w:r>
        <w:rPr>
          <w:rFonts w:ascii="Calibri" w:hAnsi="Calibri"/>
          <w:color w:val="283232"/>
          <w:sz w:val="21"/>
        </w:rPr>
        <w:t>$$\text{Settled Cash Amount} = \text{MC Value} + \text{Diamond Value} + \text{Stone Value} + \text{Expenses} + \text{Non-Gold GST}$$</w:t>
      </w:r>
    </w:p>
    <w:p>
      <w:pPr>
        <w:pStyle w:val="ListBullet"/>
        <w:spacing w:before="20" w:after="40"/>
      </w:pPr>
      <w:r>
        <w:rPr>
          <w:rFonts w:ascii="Calibri" w:hAnsi="Calibri"/>
          <w:color w:val="283232"/>
          <w:sz w:val="20"/>
        </w:rPr>
        <w:t>*Ideal For:* Standard B2B wholesale transactions where jewellers exchange metal-for-metal and settle manufacturing charges in rupees.</w:t>
      </w:r>
    </w:p>
    <w:p>
      <w:pPr>
        <w:keepNext/>
        <w:spacing w:before="200" w:after="60"/>
      </w:pPr>
      <w:r>
        <w:rPr>
          <w:rFonts w:ascii="Calibri" w:hAnsi="Calibri"/>
          <w:b/>
          <w:color w:val="9A783A"/>
          <w:sz w:val="24"/>
        </w:rPr>
        <w:t>Preset 3: `B2B_WITH_MC` (Making Charges in Gold)</w:t>
      </w:r>
    </w:p>
    <w:p>
      <w:pPr>
        <w:pStyle w:val="ListBullet"/>
        <w:spacing w:before="20" w:after="40"/>
      </w:pPr>
      <w:r>
        <w:rPr>
          <w:rFonts w:ascii="Calibri" w:hAnsi="Calibri"/>
          <w:color w:val="283232"/>
          <w:sz w:val="20"/>
        </w:rPr>
      </w:r>
      <w:r>
        <w:rPr>
          <w:rFonts w:ascii="Calibri" w:hAnsi="Calibri"/>
          <w:b/>
          <w:color w:val="173333"/>
          <w:sz w:val="20"/>
        </w:rPr>
        <w:t>Business Rule:</w:t>
      </w:r>
      <w:r>
        <w:rPr>
          <w:rFonts w:ascii="Calibri" w:hAnsi="Calibri"/>
          <w:color w:val="283232"/>
          <w:sz w:val="20"/>
        </w:rPr>
        <w:t xml:space="preserve"> Client settles the gold metal, gold GST, and </w:t>
      </w:r>
      <w:r>
        <w:rPr>
          <w:rFonts w:ascii="Calibri" w:hAnsi="Calibri"/>
          <w:b/>
          <w:color w:val="173333"/>
          <w:sz w:val="20"/>
        </w:rPr>
        <w:t>making charges</w:t>
      </w:r>
      <w:r>
        <w:rPr>
          <w:rFonts w:ascii="Calibri" w:hAnsi="Calibri"/>
          <w:color w:val="283232"/>
          <w:sz w:val="20"/>
        </w:rPr>
        <w:t xml:space="preserve"> in fine gold metal. Only gemstones, courier/HUID expenses, and non-gold GST are paid in cash.</w:t>
      </w:r>
    </w:p>
    <w:p>
      <w:pPr>
        <w:pStyle w:val="ListBullet"/>
        <w:spacing w:before="20" w:after="40"/>
      </w:pPr>
      <w:r>
        <w:rPr>
          <w:rFonts w:ascii="Calibri" w:hAnsi="Calibri"/>
          <w:color w:val="283232"/>
          <w:sz w:val="20"/>
        </w:rPr>
      </w:r>
      <w:r>
        <w:rPr>
          <w:rFonts w:ascii="Calibri" w:hAnsi="Calibri"/>
          <w:b/>
          <w:color w:val="173333"/>
          <w:sz w:val="20"/>
        </w:rPr>
        <w:t>Gold Ledger Delta:</w:t>
      </w:r>
      <w:r>
        <w:rPr>
          <w:rFonts w:ascii="Calibri" w:hAnsi="Calibri"/>
          <w:color w:val="283232"/>
          <w:sz w:val="20"/>
        </w:rPr>
      </w:r>
    </w:p>
    <w:p>
      <w:pPr>
        <w:spacing w:before="40" w:after="80"/>
      </w:pPr>
      <w:r>
        <w:rPr>
          <w:rFonts w:ascii="Calibri" w:hAnsi="Calibri"/>
          <w:color w:val="283232"/>
          <w:sz w:val="21"/>
        </w:rPr>
        <w:t>$$\text{Settled Gold WT} = \text{Total Pure WT} + \left(\frac{\text{Gold GST Amount}}{\text{Effective Gold Rate}}\right) + \left(\frac{\text{MC Value}}{\text{Effective Gold Rate}}\right)$$</w:t>
      </w:r>
    </w:p>
    <w:p>
      <w:pPr>
        <w:pStyle w:val="ListBullet"/>
        <w:spacing w:before="20" w:after="40"/>
      </w:pPr>
      <w:r>
        <w:rPr>
          <w:rFonts w:ascii="Calibri" w:hAnsi="Calibri"/>
          <w:color w:val="283232"/>
          <w:sz w:val="20"/>
        </w:rPr>
      </w:r>
      <w:r>
        <w:rPr>
          <w:rFonts w:ascii="Calibri" w:hAnsi="Calibri"/>
          <w:b/>
          <w:color w:val="173333"/>
          <w:sz w:val="20"/>
        </w:rPr>
        <w:t>Cash Ledger Delta:</w:t>
      </w:r>
      <w:r>
        <w:rPr>
          <w:rFonts w:ascii="Calibri" w:hAnsi="Calibri"/>
          <w:color w:val="283232"/>
          <w:sz w:val="20"/>
        </w:rPr>
      </w:r>
    </w:p>
    <w:p>
      <w:pPr>
        <w:spacing w:before="40" w:after="80"/>
      </w:pPr>
      <w:r>
        <w:rPr>
          <w:rFonts w:ascii="Calibri" w:hAnsi="Calibri"/>
          <w:color w:val="283232"/>
          <w:sz w:val="21"/>
        </w:rPr>
        <w:t>$$\text{Settled Cash Amount} = \text{Diamond Value} + \text{Stone Value} + \text{Expenses} + \text{Non-Gold GST}$$</w:t>
      </w:r>
    </w:p>
    <w:p>
      <w:pPr>
        <w:pStyle w:val="ListBullet"/>
        <w:spacing w:before="20" w:after="40"/>
      </w:pPr>
      <w:r>
        <w:rPr>
          <w:rFonts w:ascii="Calibri" w:hAnsi="Calibri"/>
          <w:color w:val="283232"/>
          <w:sz w:val="20"/>
        </w:rPr>
        <w:t>*Ideal For:* Bullion-rich clients who prefer not to disburse cash for labour charges.</w:t>
      </w:r>
    </w:p>
    <w:p>
      <w:pPr>
        <w:keepNext/>
        <w:spacing w:before="200" w:after="60"/>
      </w:pPr>
      <w:r>
        <w:rPr>
          <w:rFonts w:ascii="Calibri" w:hAnsi="Calibri"/>
          <w:b/>
          <w:color w:val="9A783A"/>
          <w:sz w:val="24"/>
        </w:rPr>
        <w:t>Preset 4: `ALL_IN_GOLD` (100% Metal Settlement)</w:t>
      </w:r>
    </w:p>
    <w:p>
      <w:pPr>
        <w:pStyle w:val="ListBullet"/>
        <w:spacing w:before="20" w:after="40"/>
      </w:pPr>
      <w:r>
        <w:rPr>
          <w:rFonts w:ascii="Calibri" w:hAnsi="Calibri"/>
          <w:color w:val="283232"/>
          <w:sz w:val="20"/>
        </w:rPr>
      </w:r>
      <w:r>
        <w:rPr>
          <w:rFonts w:ascii="Calibri" w:hAnsi="Calibri"/>
          <w:b/>
          <w:color w:val="173333"/>
          <w:sz w:val="20"/>
        </w:rPr>
        <w:t>Business Rule:</w:t>
      </w:r>
      <w:r>
        <w:rPr>
          <w:rFonts w:ascii="Calibri" w:hAnsi="Calibri"/>
          <w:color w:val="283232"/>
          <w:sz w:val="20"/>
        </w:rPr>
        <w:t xml:space="preserve"> Every rupee of the invoice—including diamonds, stones, labour charges, expenses, and all taxes—is converted into fine gold metal equivalent at the agreed gold rate.</w:t>
      </w:r>
    </w:p>
    <w:p>
      <w:pPr>
        <w:pStyle w:val="ListBullet"/>
        <w:spacing w:before="20" w:after="40"/>
      </w:pPr>
      <w:r>
        <w:rPr>
          <w:rFonts w:ascii="Calibri" w:hAnsi="Calibri"/>
          <w:color w:val="283232"/>
          <w:sz w:val="20"/>
        </w:rPr>
      </w:r>
      <w:r>
        <w:rPr>
          <w:rFonts w:ascii="Calibri" w:hAnsi="Calibri"/>
          <w:b/>
          <w:color w:val="173333"/>
          <w:sz w:val="20"/>
        </w:rPr>
        <w:t>Gold Ledger Delta:</w:t>
      </w:r>
      <w:r>
        <w:rPr>
          <w:rFonts w:ascii="Calibri" w:hAnsi="Calibri"/>
          <w:color w:val="283232"/>
          <w:sz w:val="20"/>
        </w:rPr>
      </w:r>
    </w:p>
    <w:p>
      <w:pPr>
        <w:spacing w:before="40" w:after="80"/>
      </w:pPr>
      <w:r>
        <w:rPr>
          <w:rFonts w:ascii="Calibri" w:hAnsi="Calibri"/>
          <w:color w:val="283232"/>
          <w:sz w:val="21"/>
        </w:rPr>
        <w:t>$$\text{Settled Gold WT} = \text{Total Pure WT} + \left(\frac{\text{Grand Total} - \text{Gold Value}}{\text{Effective Gold Rate}}\right)$$</w:t>
      </w:r>
    </w:p>
    <w:p>
      <w:pPr>
        <w:pStyle w:val="ListBullet"/>
        <w:spacing w:before="20" w:after="40"/>
      </w:pPr>
      <w:r>
        <w:rPr>
          <w:rFonts w:ascii="Calibri" w:hAnsi="Calibri"/>
          <w:color w:val="283232"/>
          <w:sz w:val="20"/>
        </w:rPr>
      </w:r>
      <w:r>
        <w:rPr>
          <w:rFonts w:ascii="Calibri" w:hAnsi="Calibri"/>
          <w:b/>
          <w:color w:val="173333"/>
          <w:sz w:val="20"/>
        </w:rPr>
        <w:t>Cash Ledger Delta:</w:t>
      </w:r>
      <w:r>
        <w:rPr>
          <w:rFonts w:ascii="Calibri" w:hAnsi="Calibri"/>
          <w:color w:val="283232"/>
          <w:sz w:val="20"/>
        </w:rPr>
        <w:t xml:space="preserve"> `₹ 0.00`</w:t>
      </w:r>
    </w:p>
    <w:p>
      <w:pPr>
        <w:pStyle w:val="ListBullet"/>
        <w:spacing w:before="20" w:after="40"/>
      </w:pPr>
      <w:r>
        <w:rPr>
          <w:rFonts w:ascii="Calibri" w:hAnsi="Calibri"/>
          <w:color w:val="283232"/>
          <w:sz w:val="20"/>
        </w:rPr>
        <w:t>*Ideal For:* Pure barter contracts, overseas export clearances, or pure bullion dealer exchanges.</w:t>
      </w:r>
    </w:p>
    <w:p>
      <w:pPr>
        <w:keepNext/>
        <w:spacing w:before="200" w:after="60"/>
      </w:pPr>
      <w:r>
        <w:rPr>
          <w:rFonts w:ascii="Calibri" w:hAnsi="Calibri"/>
          <w:b/>
          <w:color w:val="9A783A"/>
          <w:sz w:val="24"/>
        </w:rPr>
        <w:t>Preset 5: `CUSTOM` (Component-by-Component &amp; Split Payment)</w:t>
      </w:r>
    </w:p>
    <w:p>
      <w:pPr>
        <w:pStyle w:val="ListBullet"/>
        <w:spacing w:before="20" w:after="40"/>
      </w:pPr>
      <w:r>
        <w:rPr>
          <w:rFonts w:ascii="Calibri" w:hAnsi="Calibri"/>
          <w:color w:val="283232"/>
          <w:sz w:val="20"/>
        </w:rPr>
      </w:r>
      <w:r>
        <w:rPr>
          <w:rFonts w:ascii="Calibri" w:hAnsi="Calibri"/>
          <w:b/>
          <w:color w:val="173333"/>
          <w:sz w:val="20"/>
        </w:rPr>
        <w:t>Business Rule:</w:t>
      </w:r>
      <w:r>
        <w:rPr>
          <w:rFonts w:ascii="Calibri" w:hAnsi="Calibri"/>
          <w:color w:val="283232"/>
          <w:sz w:val="20"/>
        </w:rPr>
        <w:t xml:space="preserve"> The operator explicitly chooses the payment medium (`GOLD` or `CASH`) for each of the 6 components:</w:t>
      </w:r>
    </w:p>
    <w:p>
      <w:pPr>
        <w:pStyle w:val="ListNumber"/>
        <w:spacing w:before="20" w:after="40"/>
      </w:pPr>
      <w:r>
        <w:rPr>
          <w:rFonts w:ascii="Calibri" w:hAnsi="Calibri"/>
          <w:color w:val="283232"/>
          <w:sz w:val="20"/>
        </w:rPr>
        <w:t>Gold Metal (can be `GOLD`, `CASH`, or `SPLIT`)</w:t>
      </w:r>
    </w:p>
    <w:p>
      <w:pPr>
        <w:pStyle w:val="ListNumber"/>
        <w:spacing w:before="20" w:after="40"/>
      </w:pPr>
      <w:r>
        <w:rPr>
          <w:rFonts w:ascii="Calibri" w:hAnsi="Calibri"/>
          <w:color w:val="283232"/>
          <w:sz w:val="20"/>
        </w:rPr>
        <w:t>Gold GST (`GOLD` or `CASH`)</w:t>
      </w:r>
    </w:p>
    <w:p>
      <w:pPr>
        <w:pStyle w:val="ListNumber"/>
        <w:spacing w:before="20" w:after="40"/>
      </w:pPr>
      <w:r>
        <w:rPr>
          <w:rFonts w:ascii="Calibri" w:hAnsi="Calibri"/>
          <w:color w:val="283232"/>
          <w:sz w:val="20"/>
        </w:rPr>
        <w:t>Making Charges (`GOLD` or `CASH`)</w:t>
      </w:r>
    </w:p>
    <w:p>
      <w:pPr>
        <w:pStyle w:val="ListNumber"/>
        <w:spacing w:before="20" w:after="40"/>
      </w:pPr>
      <w:r>
        <w:rPr>
          <w:rFonts w:ascii="Calibri" w:hAnsi="Calibri"/>
          <w:color w:val="283232"/>
          <w:sz w:val="20"/>
        </w:rPr>
        <w:t>Stones &amp; Diamonds (`GOLD` or `CASH`)</w:t>
      </w:r>
    </w:p>
    <w:p>
      <w:pPr>
        <w:pStyle w:val="ListNumber"/>
        <w:spacing w:before="20" w:after="40"/>
      </w:pPr>
      <w:r>
        <w:rPr>
          <w:rFonts w:ascii="Calibri" w:hAnsi="Calibri"/>
          <w:color w:val="283232"/>
          <w:sz w:val="20"/>
        </w:rPr>
        <w:t>Additional Expenses (`GOLD` or `CASH`)</w:t>
      </w:r>
    </w:p>
    <w:p>
      <w:pPr>
        <w:pStyle w:val="ListNumber"/>
        <w:spacing w:before="20" w:after="40"/>
      </w:pPr>
      <w:r>
        <w:rPr>
          <w:rFonts w:ascii="Calibri" w:hAnsi="Calibri"/>
          <w:color w:val="283232"/>
          <w:sz w:val="20"/>
        </w:rPr>
        <w:t>Other GST (`GOLD` or `CASH`)</w:t>
      </w:r>
    </w:p>
    <w:p>
      <w:pPr>
        <w:pStyle w:val="ListBullet"/>
        <w:spacing w:before="20" w:after="40"/>
      </w:pPr>
      <w:r>
        <w:rPr>
          <w:rFonts w:ascii="Calibri" w:hAnsi="Calibri"/>
          <w:color w:val="283232"/>
          <w:sz w:val="20"/>
        </w:rPr>
      </w:r>
      <w:r>
        <w:rPr>
          <w:rFonts w:ascii="Calibri" w:hAnsi="Calibri"/>
          <w:b/>
          <w:color w:val="173333"/>
          <w:sz w:val="20"/>
        </w:rPr>
        <w:t>Split Gold Option:</w:t>
      </w:r>
      <w:r>
        <w:rPr>
          <w:rFonts w:ascii="Calibri" w:hAnsi="Calibri"/>
          <w:color w:val="283232"/>
          <w:sz w:val="20"/>
        </w:rPr>
        <w:t xml:space="preserve"> Allows entering partial payment in metal grams (e.g. 50 grams paid in metal, balance converted to cash at the agreed gold rate) or entering a partial rupee down payment.</w:t>
      </w:r>
    </w:p>
    <w:p>
      <w:pPr>
        <w:spacing w:before="120" w:after="120"/>
      </w:pPr>
      <w:r>
        <w:rPr>
          <w:color w:val="DCE5E3"/>
        </w:rPr>
        <w:t>―――――――――――――――――――――――――――――――――――――――――――――――――――――――</w:t>
      </w:r>
    </w:p>
    <w:p>
      <w:pPr>
        <w:keepNext/>
        <w:spacing w:before="280" w:after="80"/>
      </w:pPr>
      <w:r>
        <w:rPr>
          <w:rFonts w:ascii="Calibri" w:hAnsi="Calibri"/>
          <w:b/>
          <w:color w:val="0F5C5B"/>
          <w:sz w:val="28"/>
        </w:rPr>
        <w:t>7. Estimate Financial Lifecycle &amp; Atomic Ledger Postings</w:t>
      </w:r>
    </w:p>
    <w:p>
      <w:pPr>
        <w:spacing w:before="40" w:after="80"/>
      </w:pPr>
      <w:r>
        <w:rPr>
          <w:rFonts w:ascii="Calibri" w:hAnsi="Calibri"/>
          <w:color w:val="283232"/>
          <w:sz w:val="21"/>
        </w:rPr>
        <w:t>Estimates follow a strict two-stage lifecycle to protect ledger integrity:</w:t>
      </w:r>
    </w:p>
    <w:p>
      <w:pPr>
        <w:spacing w:before="40" w:after="80"/>
      </w:pPr>
      <w:r>
        <w:rPr>
          <w:rFonts w:ascii="Calibri" w:hAnsi="Calibri"/>
          <w:color w:val="283232"/>
          <w:sz w:val="21"/>
        </w:rPr>
        <w:t>```</w:t>
      </w:r>
    </w:p>
    <w:p>
      <w:pPr>
        <w:spacing w:before="40" w:after="80"/>
      </w:pPr>
      <w:r>
        <w:rPr>
          <w:rFonts w:ascii="Calibri" w:hAnsi="Calibri"/>
          <w:color w:val="283232"/>
          <w:sz w:val="21"/>
        </w:rPr>
        <w:t>┌─────────────────────────────────┐           Confirm Button           ┌─────────────────────────────────┐</w:t>
      </w:r>
    </w:p>
    <w:p>
      <w:pPr>
        <w:spacing w:before="40" w:after="80"/>
      </w:pPr>
      <w:r>
        <w:rPr>
          <w:rFonts w:ascii="Calibri" w:hAnsi="Calibri"/>
          <w:color w:val="283232"/>
          <w:sz w:val="21"/>
        </w:rPr>
        <w:t>│         DRAFT ESTIMATE          │  ───────────────────────────────&gt;  │       CONFIRMED ESTIMATE        │</w:t>
      </w:r>
    </w:p>
    <w:p>
      <w:pPr>
        <w:spacing w:before="40" w:after="80"/>
      </w:pPr>
      <w:r>
        <w:rPr>
          <w:rFonts w:ascii="Calibri" w:hAnsi="Calibri"/>
          <w:color w:val="283232"/>
          <w:sz w:val="21"/>
        </w:rPr>
        <w:t>│                                 │                                    │                                 │</w:t>
      </w:r>
    </w:p>
    <w:p>
      <w:pPr>
        <w:spacing w:before="40" w:after="80"/>
      </w:pPr>
      <w:r>
        <w:rPr>
          <w:rFonts w:ascii="Calibri" w:hAnsi="Calibri"/>
          <w:color w:val="283232"/>
          <w:sz w:val="21"/>
        </w:rPr>
        <w:t>│ • Local working cost sheet      │                                    │ • Atomic Ledger Posting created │</w:t>
      </w:r>
    </w:p>
    <w:p>
      <w:pPr>
        <w:spacing w:before="40" w:after="80"/>
      </w:pPr>
      <w:r>
        <w:rPr>
          <w:rFonts w:ascii="Calibri" w:hAnsi="Calibri"/>
          <w:color w:val="283232"/>
          <w:sz w:val="21"/>
        </w:rPr>
        <w:t>│ • Can be edited, re-priced      │  &lt;───────────────────────────────  │ • Customer Balances updated     │</w:t>
      </w:r>
    </w:p>
    <w:p>
      <w:pPr>
        <w:spacing w:before="40" w:after="80"/>
      </w:pPr>
      <w:r>
        <w:rPr>
          <w:rFonts w:ascii="Calibri" w:hAnsi="Calibri"/>
          <w:color w:val="283232"/>
          <w:sz w:val="21"/>
        </w:rPr>
        <w:t>│ • Zero impact on customer ledger│           Reopen (Unconfirm)       │ • Immutable Audit Event logged  │</w:t>
      </w:r>
    </w:p>
    <w:p>
      <w:pPr>
        <w:spacing w:before="40" w:after="80"/>
      </w:pPr>
      <w:r>
        <w:rPr>
          <w:rFonts w:ascii="Calibri" w:hAnsi="Calibri"/>
          <w:color w:val="283232"/>
          <w:sz w:val="21"/>
        </w:rPr>
        <w:t>└─────────────────────────────────┘                                    └─────────────────────────────────┘</w:t>
      </w:r>
    </w:p>
    <w:p>
      <w:pPr>
        <w:spacing w:before="40" w:after="80"/>
      </w:pPr>
      <w:r>
        <w:rPr>
          <w:rFonts w:ascii="Calibri" w:hAnsi="Calibri"/>
          <w:color w:val="283232"/>
          <w:sz w:val="21"/>
        </w:rPr>
        <w:t>```</w:t>
      </w:r>
    </w:p>
    <w:p>
      <w:pPr>
        <w:keepNext/>
        <w:spacing w:before="200" w:after="60"/>
      </w:pPr>
      <w:r>
        <w:rPr>
          <w:rFonts w:ascii="Calibri" w:hAnsi="Calibri"/>
          <w:b/>
          <w:color w:val="9A783A"/>
          <w:sz w:val="24"/>
        </w:rPr>
        <w:t>7.1 Draft State (`status: 'DRAFT'`)</w:t>
      </w:r>
    </w:p>
    <w:p>
      <w:pPr>
        <w:pStyle w:val="ListBullet"/>
        <w:spacing w:before="20" w:after="40"/>
      </w:pPr>
      <w:r>
        <w:rPr>
          <w:rFonts w:ascii="Calibri" w:hAnsi="Calibri"/>
          <w:color w:val="283232"/>
          <w:sz w:val="20"/>
        </w:rPr>
        <w:t>The estimate is a quotation or working sheet.</w:t>
      </w:r>
    </w:p>
    <w:p>
      <w:pPr>
        <w:pStyle w:val="ListBullet"/>
        <w:spacing w:before="20" w:after="40"/>
      </w:pPr>
      <w:r>
        <w:rPr>
          <w:rFonts w:ascii="Calibri" w:hAnsi="Calibri"/>
          <w:color w:val="283232"/>
          <w:sz w:val="20"/>
        </w:rPr>
        <w:t>It can be modified, re-calculated, or deleted freely.</w:t>
      </w:r>
    </w:p>
    <w:p>
      <w:pPr>
        <w:pStyle w:val="ListBullet"/>
        <w:spacing w:before="20" w:after="40"/>
      </w:pPr>
      <w:r>
        <w:rPr>
          <w:rFonts w:ascii="Calibri" w:hAnsi="Calibri"/>
          <w:color w:val="283232"/>
          <w:sz w:val="20"/>
        </w:rPr>
      </w:r>
      <w:r>
        <w:rPr>
          <w:rFonts w:ascii="Calibri" w:hAnsi="Calibri"/>
          <w:b/>
          <w:color w:val="173333"/>
          <w:sz w:val="20"/>
        </w:rPr>
        <w:t>Ledger Impact:</w:t>
      </w:r>
      <w:r>
        <w:rPr>
          <w:rFonts w:ascii="Calibri" w:hAnsi="Calibri"/>
          <w:color w:val="283232"/>
          <w:sz w:val="20"/>
        </w:rPr>
        <w:t xml:space="preserve"> Zero. Customer's `currentWT` and `currentMC` remain unchanged.</w:t>
      </w:r>
    </w:p>
    <w:p>
      <w:pPr>
        <w:keepNext/>
        <w:spacing w:before="200" w:after="60"/>
      </w:pPr>
      <w:r>
        <w:rPr>
          <w:rFonts w:ascii="Calibri" w:hAnsi="Calibri"/>
          <w:b/>
          <w:color w:val="9A783A"/>
          <w:sz w:val="24"/>
        </w:rPr>
        <w:t>7.2 Confirmation &amp; Ledger Posting (`status: 'CONFIRMED'`)</w:t>
      </w:r>
    </w:p>
    <w:p>
      <w:pPr>
        <w:spacing w:before="40" w:after="80"/>
      </w:pPr>
      <w:r>
        <w:rPr>
          <w:rFonts w:ascii="Calibri" w:hAnsi="Calibri"/>
          <w:color w:val="283232"/>
          <w:sz w:val="21"/>
        </w:rPr>
        <w:t xml:space="preserve">When the manager clicks </w:t>
      </w:r>
      <w:r>
        <w:rPr>
          <w:rFonts w:ascii="Calibri" w:hAnsi="Calibri"/>
          <w:b/>
          <w:color w:val="173333"/>
          <w:sz w:val="21"/>
        </w:rPr>
        <w:t>Confirm &amp; Post to Ledger</w:t>
      </w:r>
      <w:r>
        <w:rPr>
          <w:rFonts w:ascii="Calibri" w:hAnsi="Calibri"/>
          <w:color w:val="283232"/>
          <w:sz w:val="21"/>
        </w:rPr>
        <w:t>:</w:t>
      </w:r>
    </w:p>
    <w:p>
      <w:pPr>
        <w:pStyle w:val="ListNumber"/>
        <w:spacing w:before="20" w:after="40"/>
      </w:pPr>
      <w:r>
        <w:rPr>
          <w:rFonts w:ascii="Calibri" w:hAnsi="Calibri"/>
          <w:color w:val="283232"/>
          <w:sz w:val="20"/>
        </w:rPr>
        <w:t>The engine recalculates the entire sheet to lock in exact totals.</w:t>
      </w:r>
    </w:p>
    <w:p>
      <w:pPr>
        <w:pStyle w:val="ListNumber"/>
        <w:spacing w:before="20" w:after="40"/>
      </w:pPr>
      <w:r>
        <w:rPr>
          <w:rFonts w:ascii="Calibri" w:hAnsi="Calibri"/>
          <w:color w:val="283232"/>
          <w:sz w:val="20"/>
        </w:rPr>
        <w:t>A linked `LedgerTransaction` is atomically created:</w:t>
      </w:r>
    </w:p>
    <w:p>
      <w:pPr>
        <w:pStyle w:val="ListBullet"/>
        <w:spacing w:before="20" w:after="40"/>
      </w:pPr>
      <w:r>
        <w:rPr>
          <w:rFonts w:ascii="Calibri" w:hAnsi="Calibri"/>
          <w:color w:val="283232"/>
          <w:sz w:val="20"/>
        </w:rPr>
        <w:t>`id`: `tx-est-[estimateId]`</w:t>
      </w:r>
    </w:p>
    <w:p>
      <w:pPr>
        <w:pStyle w:val="ListBullet"/>
        <w:spacing w:before="20" w:after="40"/>
      </w:pPr>
      <w:r>
        <w:rPr>
          <w:rFonts w:ascii="Calibri" w:hAnsi="Calibri"/>
          <w:color w:val="283232"/>
          <w:sz w:val="20"/>
        </w:rPr>
        <w:t>`direction`: `ISSUE` (for Sale) or `RECEIPT` (for Purchase)</w:t>
      </w:r>
    </w:p>
    <w:p>
      <w:pPr>
        <w:pStyle w:val="ListBullet"/>
        <w:spacing w:before="20" w:after="40"/>
      </w:pPr>
      <w:r>
        <w:rPr>
          <w:rFonts w:ascii="Calibri" w:hAnsi="Calibri"/>
          <w:color w:val="283232"/>
          <w:sz w:val="20"/>
        </w:rPr>
        <w:t>`pureWT`: Signed delta gold weight</w:t>
      </w:r>
    </w:p>
    <w:p>
      <w:pPr>
        <w:pStyle w:val="ListBullet"/>
        <w:spacing w:before="20" w:after="40"/>
      </w:pPr>
      <w:r>
        <w:rPr>
          <w:rFonts w:ascii="Calibri" w:hAnsi="Calibri"/>
          <w:color w:val="283232"/>
          <w:sz w:val="20"/>
        </w:rPr>
        <w:t>`totalAmount`: Signed delta cash amount</w:t>
      </w:r>
    </w:p>
    <w:p>
      <w:pPr>
        <w:pStyle w:val="ListBullet"/>
        <w:spacing w:before="20" w:after="40"/>
      </w:pPr>
      <w:r>
        <w:rPr>
          <w:rFonts w:ascii="Calibri" w:hAnsi="Calibri"/>
          <w:color w:val="283232"/>
          <w:sz w:val="20"/>
        </w:rPr>
        <w:t>`erpRef`: Linked to Estimate Number (e.g., `EST-2026-1044`)</w:t>
      </w:r>
    </w:p>
    <w:p>
      <w:pPr>
        <w:pStyle w:val="ListNumber"/>
        <w:spacing w:before="20" w:after="40"/>
      </w:pPr>
      <w:r>
        <w:rPr>
          <w:rFonts w:ascii="Calibri" w:hAnsi="Calibri"/>
          <w:color w:val="283232"/>
          <w:sz w:val="20"/>
        </w:rPr>
        <w:t>The customer's chronological transaction timeline is recalculated from their opening balances (`openingWT` and `openingMC`).</w:t>
      </w:r>
    </w:p>
    <w:p>
      <w:pPr>
        <w:pStyle w:val="ListNumber"/>
        <w:spacing w:before="20" w:after="40"/>
      </w:pPr>
      <w:r>
        <w:rPr>
          <w:rFonts w:ascii="Calibri" w:hAnsi="Calibri"/>
          <w:color w:val="283232"/>
          <w:sz w:val="20"/>
        </w:rPr>
        <w:t>The customer's `currentWT` and `currentMC` are updated immediately in the store and persistent storage.</w:t>
      </w:r>
    </w:p>
    <w:p>
      <w:pPr>
        <w:pStyle w:val="ListNumber"/>
        <w:spacing w:before="20" w:after="40"/>
      </w:pPr>
      <w:r>
        <w:rPr>
          <w:rFonts w:ascii="Calibri" w:hAnsi="Calibri"/>
          <w:color w:val="283232"/>
          <w:sz w:val="20"/>
        </w:rPr>
        <w:t>An immutable security audit log entry is written (`CONFIRM_ESTIMATE`).</w:t>
      </w:r>
    </w:p>
    <w:p>
      <w:pPr>
        <w:keepNext/>
        <w:spacing w:before="200" w:after="60"/>
      </w:pPr>
      <w:r>
        <w:rPr>
          <w:rFonts w:ascii="Calibri" w:hAnsi="Calibri"/>
          <w:b/>
          <w:color w:val="9A783A"/>
          <w:sz w:val="24"/>
        </w:rPr>
        <w:t>7.3 Reopening to Draft (`Unconfirm Estimate`)</w:t>
      </w:r>
    </w:p>
    <w:p>
      <w:pPr>
        <w:spacing w:before="40" w:after="80"/>
      </w:pPr>
      <w:r>
        <w:rPr>
          <w:rFonts w:ascii="Calibri" w:hAnsi="Calibri"/>
          <w:color w:val="283232"/>
          <w:sz w:val="21"/>
        </w:rPr>
        <w:t>If a confirmed estimate requires modification:</w:t>
      </w:r>
    </w:p>
    <w:p>
      <w:pPr>
        <w:pStyle w:val="ListNumber"/>
        <w:spacing w:before="20" w:after="40"/>
      </w:pPr>
      <w:r>
        <w:rPr>
          <w:rFonts w:ascii="Calibri" w:hAnsi="Calibri"/>
          <w:color w:val="283232"/>
          <w:sz w:val="20"/>
        </w:rPr>
        <w:t xml:space="preserve">The manager clicks </w:t>
      </w:r>
      <w:r>
        <w:rPr>
          <w:rFonts w:ascii="Calibri" w:hAnsi="Calibri"/>
          <w:b/>
          <w:color w:val="173333"/>
          <w:sz w:val="20"/>
        </w:rPr>
        <w:t>Reopen Draft</w:t>
      </w:r>
      <w:r>
        <w:rPr>
          <w:rFonts w:ascii="Calibri" w:hAnsi="Calibri"/>
          <w:color w:val="283232"/>
          <w:sz w:val="20"/>
        </w:rPr>
        <w:t>.</w:t>
      </w:r>
    </w:p>
    <w:p>
      <w:pPr>
        <w:pStyle w:val="ListNumber"/>
        <w:spacing w:before="20" w:after="40"/>
      </w:pPr>
      <w:r>
        <w:rPr>
          <w:rFonts w:ascii="Calibri" w:hAnsi="Calibri"/>
          <w:color w:val="283232"/>
          <w:sz w:val="20"/>
        </w:rPr>
        <w:t>The linked ledger transaction (`tx-est-[id]`) is surgically removed from the customer's ledger.</w:t>
      </w:r>
    </w:p>
    <w:p>
      <w:pPr>
        <w:pStyle w:val="ListNumber"/>
        <w:spacing w:before="20" w:after="40"/>
      </w:pPr>
      <w:r>
        <w:rPr>
          <w:rFonts w:ascii="Calibri" w:hAnsi="Calibri"/>
          <w:color w:val="283232"/>
          <w:sz w:val="20"/>
        </w:rPr>
        <w:t>The customer's historical running balances are recalculated from opening balance without this transaction.</w:t>
      </w:r>
    </w:p>
    <w:p>
      <w:pPr>
        <w:pStyle w:val="ListNumber"/>
        <w:spacing w:before="20" w:after="40"/>
      </w:pPr>
      <w:r>
        <w:rPr>
          <w:rFonts w:ascii="Calibri" w:hAnsi="Calibri"/>
          <w:color w:val="283232"/>
          <w:sz w:val="20"/>
        </w:rPr>
        <w:t>The customer's `currentWT` and `currentMC` revert to their exact pre-confirmation values.</w:t>
      </w:r>
    </w:p>
    <w:p>
      <w:pPr>
        <w:pStyle w:val="ListNumber"/>
        <w:spacing w:before="20" w:after="40"/>
      </w:pPr>
      <w:r>
        <w:rPr>
          <w:rFonts w:ascii="Calibri" w:hAnsi="Calibri"/>
          <w:color w:val="283232"/>
          <w:sz w:val="20"/>
        </w:rPr>
        <w:t>The estimate status returns to `DRAFT`.</w:t>
      </w:r>
    </w:p>
    <w:p>
      <w:pPr>
        <w:pStyle w:val="ListNumber"/>
        <w:spacing w:before="20" w:after="40"/>
      </w:pPr>
      <w:r>
        <w:rPr>
          <w:rFonts w:ascii="Calibri" w:hAnsi="Calibri"/>
          <w:color w:val="283232"/>
          <w:sz w:val="20"/>
        </w:rPr>
        <w:t>An audit log entry is recorded (`UNCONFIRM_ESTIMATE`).</w:t>
      </w:r>
    </w:p>
    <w:p>
      <w:pPr>
        <w:spacing w:before="120" w:after="120"/>
      </w:pPr>
      <w:r>
        <w:rPr>
          <w:color w:val="DCE5E3"/>
        </w:rPr>
        <w:t>―――――――――――――――――――――――――――――――――――――――――――――――――――――――</w:t>
      </w:r>
    </w:p>
    <w:p>
      <w:pPr>
        <w:keepNext/>
        <w:spacing w:before="280" w:after="80"/>
      </w:pPr>
      <w:r>
        <w:rPr>
          <w:rFonts w:ascii="Calibri" w:hAnsi="Calibri"/>
          <w:b/>
          <w:color w:val="0F5C5B"/>
          <w:sz w:val="28"/>
        </w:rPr>
        <w:t>8. Direct Customer Transactions &amp; Quick Payment Vouchers</w:t>
      </w:r>
    </w:p>
    <w:p>
      <w:pPr>
        <w:spacing w:before="40" w:after="80"/>
      </w:pPr>
      <w:r>
        <w:rPr>
          <w:rFonts w:ascii="Calibri" w:hAnsi="Calibri"/>
          <w:color w:val="283232"/>
          <w:sz w:val="21"/>
        </w:rPr>
        <w:t>In addition to estimate sheets, operators can record standalone receipts, issues, and payments.</w:t>
      </w:r>
    </w:p>
    <w:p>
      <w:pPr>
        <w:keepNext/>
        <w:spacing w:before="200" w:after="60"/>
      </w:pPr>
      <w:r>
        <w:rPr>
          <w:rFonts w:ascii="Calibri" w:hAnsi="Calibri"/>
          <w:b/>
          <w:color w:val="9A783A"/>
          <w:sz w:val="24"/>
        </w:rPr>
        <w:t>8.1 Quick Payment Modal (`TransactionModal.tsx`)</w:t>
      </w:r>
    </w:p>
    <w:p>
      <w:pPr>
        <w:spacing w:before="40" w:after="80"/>
      </w:pPr>
      <w:r>
        <w:rPr>
          <w:rFonts w:ascii="Calibri" w:hAnsi="Calibri"/>
          <w:color w:val="283232"/>
          <w:sz w:val="21"/>
        </w:rPr>
        <w:t xml:space="preserve">Accessible from the global header's </w:t>
      </w:r>
      <w:r>
        <w:rPr>
          <w:rFonts w:ascii="Calibri" w:hAnsi="Calibri"/>
          <w:b/>
          <w:color w:val="173333"/>
          <w:sz w:val="21"/>
        </w:rPr>
        <w:t>New Transaction -&gt; Payment (Gold &amp; Cash)</w:t>
      </w:r>
      <w:r>
        <w:rPr>
          <w:rFonts w:ascii="Calibri" w:hAnsi="Calibri"/>
          <w:color w:val="283232"/>
          <w:sz w:val="21"/>
        </w:rPr>
        <w:t xml:space="preserve"> button:</w:t>
      </w:r>
    </w:p>
    <w:p>
      <w:pPr>
        <w:pStyle w:val="ListBullet"/>
        <w:spacing w:before="20" w:after="40"/>
      </w:pPr>
      <w:r>
        <w:rPr>
          <w:rFonts w:ascii="Calibri" w:hAnsi="Calibri"/>
          <w:color w:val="283232"/>
          <w:sz w:val="20"/>
        </w:rPr>
      </w:r>
      <w:r>
        <w:rPr>
          <w:rFonts w:ascii="Calibri" w:hAnsi="Calibri"/>
          <w:b/>
          <w:color w:val="173333"/>
          <w:sz w:val="20"/>
        </w:rPr>
        <w:t>Receipt Voucher (`RECEIPT`):</w:t>
      </w:r>
      <w:r>
        <w:rPr>
          <w:rFonts w:ascii="Calibri" w:hAnsi="Calibri"/>
          <w:color w:val="283232"/>
          <w:sz w:val="20"/>
        </w:rPr>
      </w:r>
    </w:p>
    <w:p>
      <w:pPr>
        <w:pStyle w:val="ListBullet"/>
        <w:spacing w:before="20" w:after="40"/>
      </w:pPr>
      <w:r>
        <w:rPr>
          <w:rFonts w:ascii="Calibri" w:hAnsi="Calibri"/>
          <w:color w:val="283232"/>
          <w:sz w:val="20"/>
        </w:rPr>
        <w:t>Customer delivers fine gold bars, old gold, or cash/RTGS payment.</w:t>
      </w:r>
    </w:p>
    <w:p>
      <w:pPr>
        <w:pStyle w:val="ListBullet"/>
        <w:spacing w:before="20" w:after="40"/>
      </w:pPr>
      <w:r>
        <w:rPr>
          <w:rFonts w:ascii="Calibri" w:hAnsi="Calibri"/>
          <w:color w:val="283232"/>
          <w:sz w:val="20"/>
        </w:rPr>
      </w:r>
      <w:r>
        <w:rPr>
          <w:rFonts w:ascii="Calibri" w:hAnsi="Calibri"/>
          <w:b/>
          <w:color w:val="173333"/>
          <w:sz w:val="20"/>
        </w:rPr>
        <w:t>Decreases</w:t>
      </w:r>
      <w:r>
        <w:rPr>
          <w:rFonts w:ascii="Calibri" w:hAnsi="Calibri"/>
          <w:color w:val="283232"/>
          <w:sz w:val="20"/>
        </w:rPr>
        <w:t xml:space="preserve"> customer liability (reduces positive balance or increases advance credit).</w:t>
      </w:r>
    </w:p>
    <w:p>
      <w:pPr>
        <w:pStyle w:val="ListBullet"/>
        <w:spacing w:before="20" w:after="40"/>
      </w:pPr>
      <w:r>
        <w:rPr>
          <w:rFonts w:ascii="Calibri" w:hAnsi="Calibri"/>
          <w:color w:val="283232"/>
          <w:sz w:val="20"/>
        </w:rPr>
        <w:t>Formulas:</w:t>
      </w:r>
    </w:p>
    <w:p>
      <w:pPr>
        <w:spacing w:before="40" w:after="80"/>
      </w:pPr>
      <w:r>
        <w:rPr>
          <w:rFonts w:ascii="Calibri" w:hAnsi="Calibri"/>
          <w:color w:val="283232"/>
          <w:sz w:val="21"/>
        </w:rPr>
        <w:t>$$\text{New Pure WT} = \text{Current Pure WT} - \text{Pure WT Received}$$</w:t>
      </w:r>
    </w:p>
    <w:p>
      <w:pPr>
        <w:spacing w:before="40" w:after="80"/>
      </w:pPr>
      <w:r>
        <w:rPr>
          <w:rFonts w:ascii="Calibri" w:hAnsi="Calibri"/>
          <w:color w:val="283232"/>
          <w:sz w:val="21"/>
        </w:rPr>
        <w:t>$$\text{New Cash} = \text{Current Cash} - \text{Cash Received}$$</w:t>
      </w:r>
    </w:p>
    <w:p>
      <w:pPr>
        <w:pStyle w:val="ListBullet"/>
        <w:spacing w:before="20" w:after="40"/>
      </w:pPr>
      <w:r>
        <w:rPr>
          <w:rFonts w:ascii="Calibri" w:hAnsi="Calibri"/>
          <w:color w:val="283232"/>
          <w:sz w:val="20"/>
        </w:rPr>
      </w:r>
      <w:r>
        <w:rPr>
          <w:rFonts w:ascii="Calibri" w:hAnsi="Calibri"/>
          <w:b/>
          <w:color w:val="173333"/>
          <w:sz w:val="20"/>
        </w:rPr>
        <w:t>Payment Voucher (`ISSUE`):</w:t>
      </w:r>
      <w:r>
        <w:rPr>
          <w:rFonts w:ascii="Calibri" w:hAnsi="Calibri"/>
          <w:color w:val="283232"/>
          <w:sz w:val="20"/>
        </w:rPr>
      </w:r>
    </w:p>
    <w:p>
      <w:pPr>
        <w:pStyle w:val="ListBullet"/>
        <w:spacing w:before="20" w:after="40"/>
      </w:pPr>
      <w:r>
        <w:rPr>
          <w:rFonts w:ascii="Calibri" w:hAnsi="Calibri"/>
          <w:color w:val="283232"/>
          <w:sz w:val="20"/>
        </w:rPr>
        <w:t>SBG pays out cash or issues gold bars to the customer.</w:t>
      </w:r>
    </w:p>
    <w:p>
      <w:pPr>
        <w:pStyle w:val="ListBullet"/>
        <w:spacing w:before="20" w:after="40"/>
      </w:pPr>
      <w:r>
        <w:rPr>
          <w:rFonts w:ascii="Calibri" w:hAnsi="Calibri"/>
          <w:color w:val="283232"/>
          <w:sz w:val="20"/>
        </w:rPr>
      </w:r>
      <w:r>
        <w:rPr>
          <w:rFonts w:ascii="Calibri" w:hAnsi="Calibri"/>
          <w:b/>
          <w:color w:val="173333"/>
          <w:sz w:val="20"/>
        </w:rPr>
        <w:t>Increases</w:t>
      </w:r>
      <w:r>
        <w:rPr>
          <w:rFonts w:ascii="Calibri" w:hAnsi="Calibri"/>
          <w:color w:val="283232"/>
          <w:sz w:val="20"/>
        </w:rPr>
        <w:t xml:space="preserve"> customer liability (or reduces advance credit).</w:t>
      </w:r>
    </w:p>
    <w:p>
      <w:pPr>
        <w:pStyle w:val="ListBullet"/>
        <w:spacing w:before="20" w:after="40"/>
      </w:pPr>
      <w:r>
        <w:rPr>
          <w:rFonts w:ascii="Calibri" w:hAnsi="Calibri"/>
          <w:color w:val="283232"/>
          <w:sz w:val="20"/>
        </w:rPr>
        <w:t>Formulas:</w:t>
      </w:r>
    </w:p>
    <w:p>
      <w:pPr>
        <w:spacing w:before="40" w:after="80"/>
      </w:pPr>
      <w:r>
        <w:rPr>
          <w:rFonts w:ascii="Calibri" w:hAnsi="Calibri"/>
          <w:color w:val="283232"/>
          <w:sz w:val="21"/>
        </w:rPr>
        <w:t>$$\text{New Pure WT} = \text{Current Pure WT} + \text{Pure WT Issued}$$</w:t>
      </w:r>
    </w:p>
    <w:p>
      <w:pPr>
        <w:spacing w:before="40" w:after="80"/>
      </w:pPr>
      <w:r>
        <w:rPr>
          <w:rFonts w:ascii="Calibri" w:hAnsi="Calibri"/>
          <w:color w:val="283232"/>
          <w:sz w:val="21"/>
        </w:rPr>
        <w:t>$$\text{New Cash} = \text{Current Cash} + \text{Cash Paid}$$</w:t>
      </w:r>
    </w:p>
    <w:p>
      <w:pPr>
        <w:pStyle w:val="ListBullet"/>
        <w:spacing w:before="20" w:after="40"/>
      </w:pPr>
      <w:r>
        <w:rPr>
          <w:rFonts w:ascii="Calibri" w:hAnsi="Calibri"/>
          <w:color w:val="283232"/>
          <w:sz w:val="20"/>
        </w:rPr>
      </w:r>
      <w:r>
        <w:rPr>
          <w:rFonts w:ascii="Calibri" w:hAnsi="Calibri"/>
          <w:b/>
          <w:color w:val="173333"/>
          <w:sz w:val="20"/>
        </w:rPr>
        <w:t>Purity Calculator in Modal:</w:t>
      </w:r>
      <w:r>
        <w:rPr>
          <w:rFonts w:ascii="Calibri" w:hAnsi="Calibri"/>
          <w:color w:val="283232"/>
          <w:sz w:val="20"/>
        </w:rPr>
        <w:t xml:space="preserve"> Allows entering Gross Weight and Touch % (e.g. `10.000 g` at `99.50%` touch = `9.950 g` pure gold).</w:t>
      </w:r>
    </w:p>
    <w:p>
      <w:pPr>
        <w:pStyle w:val="ListBullet"/>
        <w:spacing w:before="20" w:after="40"/>
      </w:pPr>
      <w:r>
        <w:rPr>
          <w:rFonts w:ascii="Calibri" w:hAnsi="Calibri"/>
          <w:color w:val="283232"/>
          <w:sz w:val="20"/>
        </w:rPr>
      </w:r>
      <w:r>
        <w:rPr>
          <w:rFonts w:ascii="Calibri" w:hAnsi="Calibri"/>
          <w:b/>
          <w:color w:val="173333"/>
          <w:sz w:val="20"/>
        </w:rPr>
        <w:t>Valuation Equivalent:</w:t>
      </w:r>
      <w:r>
        <w:rPr>
          <w:rFonts w:ascii="Calibri" w:hAnsi="Calibri"/>
          <w:color w:val="283232"/>
          <w:sz w:val="20"/>
        </w:rPr>
        <w:t xml:space="preserve"> Displays real-time rupee equivalent based on the current market gold rate.</w:t>
      </w:r>
    </w:p>
    <w:p>
      <w:pPr>
        <w:keepNext/>
        <w:spacing w:before="200" w:after="60"/>
      </w:pPr>
      <w:r>
        <w:rPr>
          <w:rFonts w:ascii="Calibri" w:hAnsi="Calibri"/>
          <w:b/>
          <w:color w:val="9A783A"/>
          <w:sz w:val="24"/>
        </w:rPr>
        <w:t>8.2 Detailed Ledger Transaction View (`NewTransactionView.tsx`)</w:t>
      </w:r>
    </w:p>
    <w:p>
      <w:pPr>
        <w:spacing w:before="40" w:after="80"/>
      </w:pPr>
      <w:r>
        <w:rPr>
          <w:rFonts w:ascii="Calibri" w:hAnsi="Calibri"/>
          <w:color w:val="283232"/>
          <w:sz w:val="21"/>
        </w:rPr>
        <w:t>Allows entering formal journal lines with itemized Gross Weight, Stone Weight in Carats/Grams, Touch %, Stone Amount, Making Charge Rate, and Making Charge Amount.</w:t>
      </w:r>
    </w:p>
    <w:p>
      <w:pPr>
        <w:spacing w:before="120" w:after="120"/>
      </w:pPr>
      <w:r>
        <w:rPr>
          <w:color w:val="DCE5E3"/>
        </w:rPr>
        <w:t>―――――――――――――――――――――――――――――――――――――――――――――――――――――――</w:t>
      </w:r>
    </w:p>
    <w:p>
      <w:pPr>
        <w:keepNext/>
        <w:spacing w:before="280" w:after="80"/>
      </w:pPr>
      <w:r>
        <w:rPr>
          <w:rFonts w:ascii="Calibri" w:hAnsi="Calibri"/>
          <w:b/>
          <w:color w:val="0F5C5B"/>
          <w:sz w:val="28"/>
        </w:rPr>
        <w:t>9. Gold &amp; Cash Settlements Engine</w:t>
      </w:r>
    </w:p>
    <w:p>
      <w:pPr>
        <w:spacing w:before="40" w:after="80"/>
      </w:pPr>
      <w:r>
        <w:rPr>
          <w:rFonts w:ascii="Calibri" w:hAnsi="Calibri"/>
          <w:color w:val="283232"/>
          <w:sz w:val="21"/>
        </w:rPr>
        <w:t xml:space="preserve">When a client wants to settle their outstanding account using a combination of gold bullion and cash at a negotiated spot rate, the </w:t>
      </w:r>
      <w:r>
        <w:rPr>
          <w:rFonts w:ascii="Calibri" w:hAnsi="Calibri"/>
          <w:b/>
          <w:color w:val="173333"/>
          <w:sz w:val="21"/>
        </w:rPr>
        <w:t>Settlement Engine (`settlementEngine.ts`)</w:t>
      </w:r>
      <w:r>
        <w:rPr>
          <w:rFonts w:ascii="Calibri" w:hAnsi="Calibri"/>
          <w:color w:val="283232"/>
          <w:sz w:val="21"/>
        </w:rPr>
        <w:t xml:space="preserve"> is utilized.</w:t>
      </w:r>
    </w:p>
    <w:p>
      <w:pPr>
        <w:keepNext/>
        <w:spacing w:before="200" w:after="60"/>
      </w:pPr>
      <w:r>
        <w:rPr>
          <w:rFonts w:ascii="Calibri" w:hAnsi="Calibri"/>
          <w:b/>
          <w:color w:val="9A783A"/>
          <w:sz w:val="24"/>
        </w:rPr>
        <w:t>9.1 Settlement Types</w:t>
      </w:r>
    </w:p>
    <w:p>
      <w:pPr>
        <w:pStyle w:val="ListNumber"/>
        <w:spacing w:before="20" w:after="40"/>
      </w:pPr>
      <w:r>
        <w:rPr>
          <w:rFonts w:ascii="Calibri" w:hAnsi="Calibri"/>
          <w:color w:val="283232"/>
          <w:sz w:val="20"/>
        </w:rPr>
      </w:r>
      <w:r>
        <w:rPr>
          <w:rFonts w:ascii="Calibri" w:hAnsi="Calibri"/>
          <w:b/>
          <w:color w:val="173333"/>
          <w:sz w:val="20"/>
        </w:rPr>
        <w:t>`GOLD_ONLY`:</w:t>
      </w:r>
      <w:r>
        <w:rPr>
          <w:rFonts w:ascii="Calibri" w:hAnsi="Calibri"/>
          <w:color w:val="283232"/>
          <w:sz w:val="20"/>
        </w:rPr>
        <w:t xml:space="preserve"> Customer delivers pure gold metal to offset their gold liability.</w:t>
      </w:r>
    </w:p>
    <w:p>
      <w:pPr>
        <w:pStyle w:val="ListBullet"/>
        <w:spacing w:before="20" w:after="40"/>
      </w:pPr>
      <w:r>
        <w:rPr>
          <w:rFonts w:ascii="Calibri" w:hAnsi="Calibri"/>
          <w:color w:val="283232"/>
          <w:sz w:val="20"/>
        </w:rPr>
        <w:t>$\Delta \text{WT} = -\text{Gold Received (g)}$</w:t>
      </w:r>
    </w:p>
    <w:p>
      <w:pPr>
        <w:pStyle w:val="ListBullet"/>
        <w:spacing w:before="20" w:after="40"/>
      </w:pPr>
      <w:r>
        <w:rPr>
          <w:rFonts w:ascii="Calibri" w:hAnsi="Calibri"/>
          <w:color w:val="283232"/>
          <w:sz w:val="20"/>
        </w:rPr>
        <w:t>$\Delta \text{MC} = ₹ 0.00$</w:t>
      </w:r>
    </w:p>
    <w:p>
      <w:pPr>
        <w:pStyle w:val="ListNumber"/>
        <w:spacing w:before="20" w:after="40"/>
      </w:pPr>
      <w:r>
        <w:rPr>
          <w:rFonts w:ascii="Calibri" w:hAnsi="Calibri"/>
          <w:color w:val="283232"/>
          <w:sz w:val="20"/>
        </w:rPr>
      </w:r>
      <w:r>
        <w:rPr>
          <w:rFonts w:ascii="Calibri" w:hAnsi="Calibri"/>
          <w:b/>
          <w:color w:val="173333"/>
          <w:sz w:val="20"/>
        </w:rPr>
        <w:t>`CASH_ONLY`:</w:t>
      </w:r>
      <w:r>
        <w:rPr>
          <w:rFonts w:ascii="Calibri" w:hAnsi="Calibri"/>
          <w:color w:val="283232"/>
          <w:sz w:val="20"/>
        </w:rPr>
        <w:t xml:space="preserve"> Customer pays cash to offset their making charge / rupee liability.</w:t>
      </w:r>
    </w:p>
    <w:p>
      <w:pPr>
        <w:pStyle w:val="ListBullet"/>
        <w:spacing w:before="20" w:after="40"/>
      </w:pPr>
      <w:r>
        <w:rPr>
          <w:rFonts w:ascii="Calibri" w:hAnsi="Calibri"/>
          <w:color w:val="283232"/>
          <w:sz w:val="20"/>
        </w:rPr>
        <w:t>$\Delta \text{WT} = 0.000 \text{ g}$</w:t>
      </w:r>
    </w:p>
    <w:p>
      <w:pPr>
        <w:pStyle w:val="ListBullet"/>
        <w:spacing w:before="20" w:after="40"/>
      </w:pPr>
      <w:r>
        <w:rPr>
          <w:rFonts w:ascii="Calibri" w:hAnsi="Calibri"/>
          <w:color w:val="283232"/>
          <w:sz w:val="20"/>
        </w:rPr>
        <w:t>$\Delta \text{MC} = -\text{Cash Received (₹)}$</w:t>
      </w:r>
    </w:p>
    <w:p>
      <w:pPr>
        <w:pStyle w:val="ListNumber"/>
        <w:spacing w:before="20" w:after="40"/>
      </w:pPr>
      <w:r>
        <w:rPr>
          <w:rFonts w:ascii="Calibri" w:hAnsi="Calibri"/>
          <w:color w:val="283232"/>
          <w:sz w:val="20"/>
        </w:rPr>
      </w:r>
      <w:r>
        <w:rPr>
          <w:rFonts w:ascii="Calibri" w:hAnsi="Calibri"/>
          <w:b/>
          <w:color w:val="173333"/>
          <w:sz w:val="20"/>
        </w:rPr>
        <w:t>`GOLD_AND_CASH`:</w:t>
      </w:r>
      <w:r>
        <w:rPr>
          <w:rFonts w:ascii="Calibri" w:hAnsi="Calibri"/>
          <w:color w:val="283232"/>
          <w:sz w:val="20"/>
        </w:rPr>
        <w:t xml:space="preserve"> Customer delivers both gold metal and cash simultaneously.</w:t>
      </w:r>
    </w:p>
    <w:p>
      <w:pPr>
        <w:pStyle w:val="ListBullet"/>
        <w:spacing w:before="20" w:after="40"/>
      </w:pPr>
      <w:r>
        <w:rPr>
          <w:rFonts w:ascii="Calibri" w:hAnsi="Calibri"/>
          <w:color w:val="283232"/>
          <w:sz w:val="20"/>
        </w:rPr>
        <w:t>$\Delta \text{WT} = -\text{Gold Received (g)}$</w:t>
      </w:r>
    </w:p>
    <w:p>
      <w:pPr>
        <w:pStyle w:val="ListBullet"/>
        <w:spacing w:before="20" w:after="40"/>
      </w:pPr>
      <w:r>
        <w:rPr>
          <w:rFonts w:ascii="Calibri" w:hAnsi="Calibri"/>
          <w:color w:val="283232"/>
          <w:sz w:val="20"/>
        </w:rPr>
        <w:t>$\Delta \text{MC} = -\text{Cash Received (₹)}$</w:t>
      </w:r>
    </w:p>
    <w:p>
      <w:pPr>
        <w:keepNext/>
        <w:spacing w:before="200" w:after="60"/>
      </w:pPr>
      <w:r>
        <w:rPr>
          <w:rFonts w:ascii="Calibri" w:hAnsi="Calibri"/>
          <w:b/>
          <w:color w:val="9A783A"/>
          <w:sz w:val="24"/>
        </w:rPr>
        <w:t>9.2 Agreed Spot Rate Valuation</w:t>
      </w:r>
    </w:p>
    <w:p>
      <w:pPr>
        <w:spacing w:before="40" w:after="80"/>
      </w:pPr>
      <w:r>
        <w:rPr>
          <w:rFonts w:ascii="Calibri" w:hAnsi="Calibri"/>
          <w:color w:val="283232"/>
          <w:sz w:val="21"/>
        </w:rPr>
        <w:t>The engine computes the gold equivalent valuation:</w:t>
      </w:r>
    </w:p>
    <w:p>
      <w:pPr>
        <w:spacing w:before="40" w:after="80"/>
      </w:pPr>
      <w:r>
        <w:rPr>
          <w:rFonts w:ascii="Calibri" w:hAnsi="Calibri"/>
          <w:color w:val="283232"/>
          <w:sz w:val="21"/>
        </w:rPr>
        <w:t>$$\text{Gold Equivalent Value (₹)} = \text{Gold Received (g)} \times \text{Agreed Gold Rate (₹/g)}$$</w:t>
      </w:r>
    </w:p>
    <w:p>
      <w:pPr>
        <w:spacing w:before="40" w:after="80"/>
      </w:pPr>
      <w:r>
        <w:rPr>
          <w:rFonts w:ascii="Calibri" w:hAnsi="Calibri"/>
          <w:color w:val="283232"/>
          <w:sz w:val="21"/>
        </w:rPr>
        <w:t>This provides transparency on the monetary worth of the metal received during the settlement.</w:t>
      </w:r>
    </w:p>
    <w:p>
      <w:pPr>
        <w:spacing w:before="120" w:after="120"/>
      </w:pPr>
      <w:r>
        <w:rPr>
          <w:color w:val="DCE5E3"/>
        </w:rPr>
        <w:t>―――――――――――――――――――――――――――――――――――――――――――――――――――――――</w:t>
      </w:r>
    </w:p>
    <w:p>
      <w:pPr>
        <w:keepNext/>
        <w:spacing w:before="280" w:after="80"/>
      </w:pPr>
      <w:r>
        <w:rPr>
          <w:rFonts w:ascii="Calibri" w:hAnsi="Calibri"/>
          <w:b/>
          <w:color w:val="0F5C5B"/>
          <w:sz w:val="28"/>
        </w:rPr>
        <w:t>10. Customer KYC &amp; Profile Ledgers</w:t>
      </w:r>
    </w:p>
    <w:p>
      <w:pPr>
        <w:spacing w:before="40" w:after="80"/>
      </w:pPr>
      <w:r>
        <w:rPr>
          <w:rFonts w:ascii="Calibri" w:hAnsi="Calibri"/>
          <w:color w:val="283232"/>
          <w:sz w:val="21"/>
        </w:rPr>
        <w:t>The Customer Module manages accounts, KYC information, and detailed commercial transaction ledgers.</w:t>
      </w:r>
    </w:p>
    <w:p>
      <w:pPr>
        <w:keepNext/>
        <w:spacing w:before="200" w:after="60"/>
      </w:pPr>
      <w:r>
        <w:rPr>
          <w:rFonts w:ascii="Calibri" w:hAnsi="Calibri"/>
          <w:b/>
          <w:color w:val="9A783A"/>
          <w:sz w:val="24"/>
        </w:rPr>
        <w:t>10.1 Customer KYC &amp; Opening Balances</w:t>
      </w:r>
    </w:p>
    <w:p>
      <w:pPr>
        <w:spacing w:before="40" w:after="80"/>
      </w:pPr>
      <w:r>
        <w:rPr>
          <w:rFonts w:ascii="Calibri" w:hAnsi="Calibri"/>
          <w:color w:val="283232"/>
          <w:sz w:val="21"/>
        </w:rPr>
        <w:t>Each customer record contains:</w:t>
      </w:r>
    </w:p>
    <w:p>
      <w:pPr>
        <w:pStyle w:val="ListBullet"/>
        <w:spacing w:before="20" w:after="40"/>
      </w:pPr>
      <w:r>
        <w:rPr>
          <w:rFonts w:ascii="Calibri" w:hAnsi="Calibri"/>
          <w:color w:val="283232"/>
          <w:sz w:val="20"/>
        </w:rPr>
        <w:t>Unique System Code (e.g. `SBG-C101`, `SBG-C102`)</w:t>
      </w:r>
    </w:p>
    <w:p>
      <w:pPr>
        <w:pStyle w:val="ListBullet"/>
        <w:spacing w:before="20" w:after="40"/>
      </w:pPr>
      <w:r>
        <w:rPr>
          <w:rFonts w:ascii="Calibri" w:hAnsi="Calibri"/>
          <w:color w:val="283232"/>
          <w:sz w:val="20"/>
        </w:rPr>
        <w:t>Name, Phone, Email, Address, City</w:t>
      </w:r>
    </w:p>
    <w:p>
      <w:pPr>
        <w:pStyle w:val="ListBullet"/>
        <w:spacing w:before="20" w:after="40"/>
      </w:pPr>
      <w:r>
        <w:rPr>
          <w:rFonts w:ascii="Calibri" w:hAnsi="Calibri"/>
          <w:color w:val="283232"/>
          <w:sz w:val="20"/>
        </w:rPr>
      </w:r>
      <w:r>
        <w:rPr>
          <w:rFonts w:ascii="Calibri" w:hAnsi="Calibri"/>
          <w:b/>
          <w:color w:val="173333"/>
          <w:sz w:val="20"/>
        </w:rPr>
        <w:t>GSTIN</w:t>
      </w:r>
      <w:r>
        <w:rPr>
          <w:rFonts w:ascii="Calibri" w:hAnsi="Calibri"/>
          <w:color w:val="283232"/>
          <w:sz w:val="20"/>
        </w:rPr>
        <w:t xml:space="preserve"> (15-character Goods &amp; Services Tax Identification Number)</w:t>
      </w:r>
    </w:p>
    <w:p>
      <w:pPr>
        <w:pStyle w:val="ListBullet"/>
        <w:spacing w:before="20" w:after="40"/>
      </w:pPr>
      <w:r>
        <w:rPr>
          <w:rFonts w:ascii="Calibri" w:hAnsi="Calibri"/>
          <w:color w:val="283232"/>
          <w:sz w:val="20"/>
        </w:rPr>
      </w:r>
      <w:r>
        <w:rPr>
          <w:rFonts w:ascii="Calibri" w:hAnsi="Calibri"/>
          <w:b/>
          <w:color w:val="173333"/>
          <w:sz w:val="20"/>
        </w:rPr>
        <w:t>Opening Pure Gold Balance (`openingWT` in grams):</w:t>
      </w:r>
      <w:r>
        <w:rPr>
          <w:rFonts w:ascii="Calibri" w:hAnsi="Calibri"/>
          <w:color w:val="283232"/>
          <w:sz w:val="20"/>
        </w:rPr>
        <w:t xml:space="preserve"> Can be positive (customer owes gold) or negative (customer had an opening advance).</w:t>
      </w:r>
    </w:p>
    <w:p>
      <w:pPr>
        <w:pStyle w:val="ListBullet"/>
        <w:spacing w:before="20" w:after="40"/>
      </w:pPr>
      <w:r>
        <w:rPr>
          <w:rFonts w:ascii="Calibri" w:hAnsi="Calibri"/>
          <w:color w:val="283232"/>
          <w:sz w:val="20"/>
        </w:rPr>
      </w:r>
      <w:r>
        <w:rPr>
          <w:rFonts w:ascii="Calibri" w:hAnsi="Calibri"/>
          <w:b/>
          <w:color w:val="173333"/>
          <w:sz w:val="20"/>
        </w:rPr>
        <w:t>Opening Cash Balance (`openingMC` in ₹):</w:t>
      </w:r>
      <w:r>
        <w:rPr>
          <w:rFonts w:ascii="Calibri" w:hAnsi="Calibri"/>
          <w:color w:val="283232"/>
          <w:sz w:val="20"/>
        </w:rPr>
        <w:t xml:space="preserve"> Opening rupee position.</w:t>
      </w:r>
    </w:p>
    <w:p>
      <w:pPr>
        <w:pStyle w:val="ListBullet"/>
        <w:spacing w:before="20" w:after="40"/>
      </w:pPr>
      <w:r>
        <w:rPr>
          <w:rFonts w:ascii="Calibri" w:hAnsi="Calibri"/>
          <w:color w:val="283232"/>
          <w:sz w:val="20"/>
        </w:rPr>
      </w:r>
      <w:r>
        <w:rPr>
          <w:rFonts w:ascii="Calibri" w:hAnsi="Calibri"/>
          <w:b/>
          <w:color w:val="173333"/>
          <w:sz w:val="20"/>
        </w:rPr>
        <w:t>Credit Limits:</w:t>
      </w:r>
      <w:r>
        <w:rPr>
          <w:rFonts w:ascii="Calibri" w:hAnsi="Calibri"/>
          <w:color w:val="283232"/>
          <w:sz w:val="20"/>
        </w:rPr>
        <w:t xml:space="preserve"> `creditLimitWT` (max gold grams allowed) and `creditLimitMC` (max rupee credit).</w:t>
      </w:r>
    </w:p>
    <w:p>
      <w:pPr>
        <w:keepNext/>
        <w:spacing w:before="200" w:after="60"/>
      </w:pPr>
      <w:r>
        <w:rPr>
          <w:rFonts w:ascii="Calibri" w:hAnsi="Calibri"/>
          <w:b/>
          <w:color w:val="9A783A"/>
          <w:sz w:val="24"/>
        </w:rPr>
        <w:t>10.2 Profile Sub-Tabs</w:t>
      </w:r>
    </w:p>
    <w:p>
      <w:pPr>
        <w:spacing w:before="40" w:after="80"/>
      </w:pPr>
      <w:r>
        <w:rPr>
          <w:rFonts w:ascii="Calibri" w:hAnsi="Calibri"/>
          <w:color w:val="283232"/>
          <w:sz w:val="21"/>
        </w:rPr>
        <w:t>When viewing a Customer Profile (`CustomerProfileView.tsx`):</w:t>
      </w:r>
    </w:p>
    <w:p>
      <w:pPr>
        <w:pStyle w:val="ListNumber"/>
        <w:spacing w:before="20" w:after="40"/>
      </w:pPr>
      <w:r>
        <w:rPr>
          <w:rFonts w:ascii="Calibri" w:hAnsi="Calibri"/>
          <w:color w:val="283232"/>
          <w:sz w:val="20"/>
        </w:rPr>
      </w:r>
      <w:r>
        <w:rPr>
          <w:rFonts w:ascii="Calibri" w:hAnsi="Calibri"/>
          <w:b/>
          <w:color w:val="173333"/>
          <w:sz w:val="20"/>
        </w:rPr>
        <w:t>GC Account (`gc_account`):</w:t>
      </w:r>
      <w:r>
        <w:rPr>
          <w:rFonts w:ascii="Calibri" w:hAnsi="Calibri"/>
          <w:color w:val="283232"/>
          <w:sz w:val="20"/>
        </w:rPr>
      </w:r>
    </w:p>
    <w:p>
      <w:pPr>
        <w:pStyle w:val="ListBullet"/>
        <w:spacing w:before="20" w:after="40"/>
      </w:pPr>
      <w:r>
        <w:rPr>
          <w:rFonts w:ascii="Calibri" w:hAnsi="Calibri"/>
          <w:color w:val="283232"/>
          <w:sz w:val="20"/>
        </w:rPr>
        <w:t>The dual-ledger table displaying Date, Issue/Receipt, Particulars, Reference, Gross WT, Stone WT, Net WT, Touch %, Pure WT, Stone Amount, MC Amount, Total Amount, Running Cash Balance, and Running Pure WT Balance.</w:t>
      </w:r>
    </w:p>
    <w:p>
      <w:pPr>
        <w:pStyle w:val="ListBullet"/>
        <w:spacing w:before="20" w:after="40"/>
      </w:pPr>
      <w:r>
        <w:rPr>
          <w:rFonts w:ascii="Calibri" w:hAnsi="Calibri"/>
          <w:color w:val="283232"/>
          <w:sz w:val="20"/>
        </w:rPr>
        <w:t>Supports Google Sheets visual styling.</w:t>
      </w:r>
    </w:p>
    <w:p>
      <w:pPr>
        <w:pStyle w:val="ListBullet"/>
        <w:spacing w:before="20" w:after="40"/>
      </w:pPr>
      <w:r>
        <w:rPr>
          <w:rFonts w:ascii="Calibri" w:hAnsi="Calibri"/>
          <w:color w:val="283232"/>
          <w:sz w:val="20"/>
        </w:rPr>
      </w:r>
      <w:r>
        <w:rPr>
          <w:rFonts w:ascii="Calibri" w:hAnsi="Calibri"/>
          <w:b/>
          <w:color w:val="173333"/>
          <w:sz w:val="20"/>
        </w:rPr>
        <w:t>Google Sheets Bulk Import:</w:t>
      </w:r>
      <w:r>
        <w:rPr>
          <w:rFonts w:ascii="Calibri" w:hAnsi="Calibri"/>
          <w:color w:val="283232"/>
          <w:sz w:val="20"/>
        </w:rPr>
        <w:t xml:space="preserve"> Allows pasting tab-separated or CSV data directly from external spreadsheets. Supports Excel accounting formats (e.g., `(₹2,22,583.00)` parsed as `-222583.00`). Offers option to replace existing transactions or append.</w:t>
      </w:r>
    </w:p>
    <w:p>
      <w:pPr>
        <w:pStyle w:val="ListNumber"/>
        <w:spacing w:before="20" w:after="40"/>
      </w:pPr>
      <w:r>
        <w:rPr>
          <w:rFonts w:ascii="Calibri" w:hAnsi="Calibri"/>
          <w:color w:val="283232"/>
          <w:sz w:val="20"/>
        </w:rPr>
      </w:r>
      <w:r>
        <w:rPr>
          <w:rFonts w:ascii="Calibri" w:hAnsi="Calibri"/>
          <w:b/>
          <w:color w:val="173333"/>
          <w:sz w:val="20"/>
        </w:rPr>
        <w:t>Cash Ledger (`ledger`):</w:t>
      </w:r>
      <w:r>
        <w:rPr>
          <w:rFonts w:ascii="Calibri" w:hAnsi="Calibri"/>
          <w:color w:val="283232"/>
          <w:sz w:val="20"/>
        </w:rPr>
      </w:r>
    </w:p>
    <w:p>
      <w:pPr>
        <w:pStyle w:val="ListBullet"/>
        <w:spacing w:before="20" w:after="40"/>
      </w:pPr>
      <w:r>
        <w:rPr>
          <w:rFonts w:ascii="Calibri" w:hAnsi="Calibri"/>
          <w:color w:val="283232"/>
          <w:sz w:val="20"/>
        </w:rPr>
        <w:t>Commercial chronological statement showing all confirmed estimates (full invoice billings) and payment transactions, maintaining a unified running cash balance.</w:t>
      </w:r>
    </w:p>
    <w:p>
      <w:pPr>
        <w:pStyle w:val="ListNumber"/>
        <w:spacing w:before="20" w:after="40"/>
      </w:pPr>
      <w:r>
        <w:rPr>
          <w:rFonts w:ascii="Calibri" w:hAnsi="Calibri"/>
          <w:color w:val="283232"/>
          <w:sz w:val="20"/>
        </w:rPr>
      </w:r>
      <w:r>
        <w:rPr>
          <w:rFonts w:ascii="Calibri" w:hAnsi="Calibri"/>
          <w:b/>
          <w:color w:val="173333"/>
          <w:sz w:val="20"/>
        </w:rPr>
        <w:t>Estimates (`estimates`):</w:t>
      </w:r>
      <w:r>
        <w:rPr>
          <w:rFonts w:ascii="Calibri" w:hAnsi="Calibri"/>
          <w:color w:val="283232"/>
          <w:sz w:val="20"/>
        </w:rPr>
      </w:r>
    </w:p>
    <w:p>
      <w:pPr>
        <w:pStyle w:val="ListBullet"/>
        <w:spacing w:before="20" w:after="40"/>
      </w:pPr>
      <w:r>
        <w:rPr>
          <w:rFonts w:ascii="Calibri" w:hAnsi="Calibri"/>
          <w:color w:val="283232"/>
          <w:sz w:val="20"/>
        </w:rPr>
        <w:t>Filtered view of all estimates created for this customer, showing status, gross weight, pure weight, grand total, and direct navigation links.</w:t>
      </w:r>
    </w:p>
    <w:p>
      <w:pPr>
        <w:spacing w:before="120" w:after="120"/>
      </w:pPr>
      <w:r>
        <w:rPr>
          <w:color w:val="DCE5E3"/>
        </w:rPr>
        <w:t>―――――――――――――――――――――――――――――――――――――――――――――――――――――――</w:t>
      </w:r>
    </w:p>
    <w:p>
      <w:pPr>
        <w:keepNext/>
        <w:spacing w:before="280" w:after="80"/>
      </w:pPr>
      <w:r>
        <w:rPr>
          <w:rFonts w:ascii="Calibri" w:hAnsi="Calibri"/>
          <w:b/>
          <w:color w:val="0F5C5B"/>
          <w:sz w:val="28"/>
        </w:rPr>
        <w:t>11. Commercial Orders &amp; Manufacturing Unit Tracking</w:t>
      </w:r>
    </w:p>
    <w:p>
      <w:pPr>
        <w:spacing w:before="40" w:after="80"/>
      </w:pPr>
      <w:r>
        <w:rPr>
          <w:rFonts w:ascii="Calibri" w:hAnsi="Calibri"/>
          <w:color w:val="283232"/>
          <w:sz w:val="21"/>
        </w:rPr>
        <w:t>The Orders Module (`OrdersView.tsx`, `OrderDetailsView.tsx`) tracks manufacturing batches and job orders linked to retail clients or workshop artisans.</w:t>
      </w:r>
    </w:p>
    <w:p>
      <w:pPr>
        <w:keepNext/>
        <w:spacing w:before="200" w:after="60"/>
      </w:pPr>
      <w:r>
        <w:rPr>
          <w:rFonts w:ascii="Calibri" w:hAnsi="Calibri"/>
          <w:b/>
          <w:color w:val="9A783A"/>
          <w:sz w:val="24"/>
        </w:rPr>
        <w:t>11.1 Order Fields</w:t>
      </w:r>
    </w:p>
    <w:p>
      <w:pPr>
        <w:pStyle w:val="ListBullet"/>
        <w:spacing w:before="20" w:after="40"/>
      </w:pPr>
      <w:r>
        <w:rPr>
          <w:rFonts w:ascii="Calibri" w:hAnsi="Calibri"/>
          <w:color w:val="283232"/>
          <w:sz w:val="20"/>
        </w:rPr>
        <w:t>Order Number (e.g. `ORD-2026-101`)</w:t>
      </w:r>
    </w:p>
    <w:p>
      <w:pPr>
        <w:pStyle w:val="ListBullet"/>
        <w:spacing w:before="20" w:after="40"/>
      </w:pPr>
      <w:r>
        <w:rPr>
          <w:rFonts w:ascii="Calibri" w:hAnsi="Calibri"/>
          <w:color w:val="283232"/>
          <w:sz w:val="20"/>
        </w:rPr>
        <w:t>Customer Link</w:t>
      </w:r>
    </w:p>
    <w:p>
      <w:pPr>
        <w:pStyle w:val="ListBullet"/>
        <w:spacing w:before="20" w:after="40"/>
      </w:pPr>
      <w:r>
        <w:rPr>
          <w:rFonts w:ascii="Calibri" w:hAnsi="Calibri"/>
          <w:color w:val="283232"/>
          <w:sz w:val="20"/>
        </w:rPr>
        <w:t>Order Date &amp; Delivery Date</w:t>
      </w:r>
    </w:p>
    <w:p>
      <w:pPr>
        <w:pStyle w:val="ListBullet"/>
        <w:spacing w:before="20" w:after="40"/>
      </w:pPr>
      <w:r>
        <w:rPr>
          <w:rFonts w:ascii="Calibri" w:hAnsi="Calibri"/>
          <w:color w:val="283232"/>
          <w:sz w:val="20"/>
        </w:rPr>
        <w:t>Client Job Reference &amp; ERP Manufacturing Reference (e.g. `RD/BB/094/26-27`)</w:t>
      </w:r>
    </w:p>
    <w:p>
      <w:pPr>
        <w:pStyle w:val="ListBullet"/>
        <w:spacing w:before="20" w:after="40"/>
      </w:pPr>
      <w:r>
        <w:rPr>
          <w:rFonts w:ascii="Calibri" w:hAnsi="Calibri"/>
          <w:color w:val="283232"/>
          <w:sz w:val="20"/>
        </w:rPr>
        <w:t>Item Description (e.g., `18K Diamond Castings &amp; Bangles`)</w:t>
      </w:r>
    </w:p>
    <w:p>
      <w:pPr>
        <w:pStyle w:val="ListBullet"/>
        <w:spacing w:before="20" w:after="40"/>
      </w:pPr>
      <w:r>
        <w:rPr>
          <w:rFonts w:ascii="Calibri" w:hAnsi="Calibri"/>
          <w:color w:val="283232"/>
          <w:sz w:val="20"/>
        </w:rPr>
        <w:t>Target Gross Weight (`g`) &amp; Target Purity (e.g., `91.6%` or `76.0%`)</w:t>
      </w:r>
    </w:p>
    <w:p>
      <w:pPr>
        <w:pStyle w:val="ListBullet"/>
        <w:spacing w:before="20" w:after="40"/>
      </w:pPr>
      <w:r>
        <w:rPr>
          <w:rFonts w:ascii="Calibri" w:hAnsi="Calibri"/>
          <w:color w:val="283232"/>
          <w:sz w:val="20"/>
        </w:rPr>
        <w:t>Status Workflow: `PENDING` $\rightarrow$ `IN_PRODUCTION` $\rightarrow$ `COMPLETED` $\rightarrow$ `SETTLED` (or `CANCELLED`)</w:t>
      </w:r>
    </w:p>
    <w:p>
      <w:pPr>
        <w:keepNext/>
        <w:spacing w:before="200" w:after="60"/>
      </w:pPr>
      <w:r>
        <w:rPr>
          <w:rFonts w:ascii="Calibri" w:hAnsi="Calibri"/>
          <w:b/>
          <w:color w:val="9A783A"/>
          <w:sz w:val="24"/>
        </w:rPr>
        <w:t>11.2 Linkage to Estimates</w:t>
      </w:r>
    </w:p>
    <w:p>
      <w:pPr>
        <w:spacing w:before="40" w:after="80"/>
      </w:pPr>
      <w:r>
        <w:rPr>
          <w:rFonts w:ascii="Calibri" w:hAnsi="Calibri"/>
          <w:color w:val="283232"/>
          <w:sz w:val="21"/>
        </w:rPr>
        <w:t>Once production is completed, an estimate can be generated directly from or linked to the order reference, carrying forward the customer and ERP manufacturing numbers.</w:t>
      </w:r>
    </w:p>
    <w:p>
      <w:pPr>
        <w:spacing w:before="120" w:after="120"/>
      </w:pPr>
      <w:r>
        <w:rPr>
          <w:color w:val="DCE5E3"/>
        </w:rPr>
        <w:t>―――――――――――――――――――――――――――――――――――――――――――――――――――――――</w:t>
      </w:r>
    </w:p>
    <w:p>
      <w:pPr>
        <w:keepNext/>
        <w:spacing w:before="280" w:after="80"/>
      </w:pPr>
      <w:r>
        <w:rPr>
          <w:rFonts w:ascii="Calibri" w:hAnsi="Calibri"/>
          <w:b/>
          <w:color w:val="0F5C5B"/>
          <w:sz w:val="28"/>
        </w:rPr>
        <w:t>12. Financial &amp; Commercial Reports</w:t>
      </w:r>
    </w:p>
    <w:p>
      <w:pPr>
        <w:spacing w:before="40" w:after="80"/>
      </w:pPr>
      <w:r>
        <w:rPr>
          <w:rFonts w:ascii="Calibri" w:hAnsi="Calibri"/>
          <w:color w:val="283232"/>
          <w:sz w:val="21"/>
        </w:rPr>
        <w:t>The Reports Module (`ReportsView.tsx`) provides five exportable commercial registers:</w:t>
      </w:r>
    </w:p>
    <w:p>
      <w:pPr>
        <w:pStyle w:val="ListNumber"/>
        <w:spacing w:before="20" w:after="40"/>
      </w:pPr>
      <w:r>
        <w:rPr>
          <w:rFonts w:ascii="Calibri" w:hAnsi="Calibri"/>
          <w:color w:val="283232"/>
          <w:sz w:val="20"/>
        </w:rPr>
      </w:r>
      <w:r>
        <w:rPr>
          <w:rFonts w:ascii="Calibri" w:hAnsi="Calibri"/>
          <w:b/>
          <w:color w:val="173333"/>
          <w:sz w:val="20"/>
        </w:rPr>
        <w:t>Customer Balance Statement (`CUSTOMER_BALANCES`):</w:t>
      </w:r>
      <w:r>
        <w:rPr>
          <w:rFonts w:ascii="Calibri" w:hAnsi="Calibri"/>
          <w:color w:val="283232"/>
          <w:sz w:val="20"/>
        </w:rPr>
      </w:r>
    </w:p>
    <w:p>
      <w:pPr>
        <w:pStyle w:val="ListBullet"/>
        <w:spacing w:before="20" w:after="40"/>
      </w:pPr>
      <w:r>
        <w:rPr>
          <w:rFonts w:ascii="Calibri" w:hAnsi="Calibri"/>
          <w:color w:val="283232"/>
          <w:sz w:val="20"/>
        </w:rPr>
        <w:t>Comprehensive summary of all customer accounts, showing Customer Code, Name, Phone, City, Opening Gold, Opening Cash, Current Pure Gold Balance, and Current Cash Balance.</w:t>
      </w:r>
    </w:p>
    <w:p>
      <w:pPr>
        <w:pStyle w:val="ListNumber"/>
        <w:spacing w:before="20" w:after="40"/>
      </w:pPr>
      <w:r>
        <w:rPr>
          <w:rFonts w:ascii="Calibri" w:hAnsi="Calibri"/>
          <w:color w:val="283232"/>
          <w:sz w:val="20"/>
        </w:rPr>
      </w:r>
      <w:r>
        <w:rPr>
          <w:rFonts w:ascii="Calibri" w:hAnsi="Calibri"/>
          <w:b/>
          <w:color w:val="173333"/>
          <w:sz w:val="20"/>
        </w:rPr>
        <w:t>Customer Ledger Register (`CUSTOMER_LEDGER`):</w:t>
      </w:r>
      <w:r>
        <w:rPr>
          <w:rFonts w:ascii="Calibri" w:hAnsi="Calibri"/>
          <w:color w:val="283232"/>
          <w:sz w:val="20"/>
        </w:rPr>
      </w:r>
    </w:p>
    <w:p>
      <w:pPr>
        <w:pStyle w:val="ListBullet"/>
        <w:spacing w:before="20" w:after="40"/>
      </w:pPr>
      <w:r>
        <w:rPr>
          <w:rFonts w:ascii="Calibri" w:hAnsi="Calibri"/>
          <w:color w:val="283232"/>
          <w:sz w:val="20"/>
        </w:rPr>
        <w:t>Complete line-by-line journal of all ledger transactions across the business or filtered by specific customer and date range.</w:t>
      </w:r>
    </w:p>
    <w:p>
      <w:pPr>
        <w:pStyle w:val="ListNumber"/>
        <w:spacing w:before="20" w:after="40"/>
      </w:pPr>
      <w:r>
        <w:rPr>
          <w:rFonts w:ascii="Calibri" w:hAnsi="Calibri"/>
          <w:color w:val="283232"/>
          <w:sz w:val="20"/>
        </w:rPr>
      </w:r>
      <w:r>
        <w:rPr>
          <w:rFonts w:ascii="Calibri" w:hAnsi="Calibri"/>
          <w:b/>
          <w:color w:val="173333"/>
          <w:sz w:val="20"/>
        </w:rPr>
        <w:t>Order Summary Register (`ORDER_COMMERCIAL`):</w:t>
      </w:r>
      <w:r>
        <w:rPr>
          <w:rFonts w:ascii="Calibri" w:hAnsi="Calibri"/>
          <w:color w:val="283232"/>
          <w:sz w:val="20"/>
        </w:rPr>
      </w:r>
    </w:p>
    <w:p>
      <w:pPr>
        <w:pStyle w:val="ListBullet"/>
        <w:spacing w:before="20" w:after="40"/>
      </w:pPr>
      <w:r>
        <w:rPr>
          <w:rFonts w:ascii="Calibri" w:hAnsi="Calibri"/>
          <w:color w:val="283232"/>
          <w:sz w:val="20"/>
        </w:rPr>
        <w:t>Operational register of all commercial orders, target weights, delivery deadlines, and completion statuses.</w:t>
      </w:r>
    </w:p>
    <w:p>
      <w:pPr>
        <w:pStyle w:val="ListNumber"/>
        <w:spacing w:before="20" w:after="40"/>
      </w:pPr>
      <w:r>
        <w:rPr>
          <w:rFonts w:ascii="Calibri" w:hAnsi="Calibri"/>
          <w:color w:val="283232"/>
          <w:sz w:val="20"/>
        </w:rPr>
      </w:r>
      <w:r>
        <w:rPr>
          <w:rFonts w:ascii="Calibri" w:hAnsi="Calibri"/>
          <w:b/>
          <w:color w:val="173333"/>
          <w:sz w:val="20"/>
        </w:rPr>
        <w:t>Estimate &amp; Cost Register (`ESTIMATE_REGISTER`):</w:t>
      </w:r>
      <w:r>
        <w:rPr>
          <w:rFonts w:ascii="Calibri" w:hAnsi="Calibri"/>
          <w:color w:val="283232"/>
          <w:sz w:val="20"/>
        </w:rPr>
      </w:r>
    </w:p>
    <w:p>
      <w:pPr>
        <w:pStyle w:val="ListBullet"/>
        <w:spacing w:before="20" w:after="40"/>
      </w:pPr>
      <w:r>
        <w:rPr>
          <w:rFonts w:ascii="Calibri" w:hAnsi="Calibri"/>
          <w:color w:val="283232"/>
          <w:sz w:val="20"/>
        </w:rPr>
        <w:t>Register of all estimates created, showing date, customer, status, total pure gold, taxable value, GST, and grand total.</w:t>
      </w:r>
    </w:p>
    <w:p>
      <w:pPr>
        <w:pStyle w:val="ListNumber"/>
        <w:spacing w:before="20" w:after="40"/>
      </w:pPr>
      <w:r>
        <w:rPr>
          <w:rFonts w:ascii="Calibri" w:hAnsi="Calibri"/>
          <w:color w:val="283232"/>
          <w:sz w:val="20"/>
        </w:rPr>
      </w:r>
      <w:r>
        <w:rPr>
          <w:rFonts w:ascii="Calibri" w:hAnsi="Calibri"/>
          <w:b/>
          <w:color w:val="173333"/>
          <w:sz w:val="20"/>
        </w:rPr>
        <w:t>Settlement Register (`SETTLEMENT_REGISTER`):</w:t>
      </w:r>
      <w:r>
        <w:rPr>
          <w:rFonts w:ascii="Calibri" w:hAnsi="Calibri"/>
          <w:color w:val="283232"/>
          <w:sz w:val="20"/>
        </w:rPr>
      </w:r>
    </w:p>
    <w:p>
      <w:pPr>
        <w:pStyle w:val="ListBullet"/>
        <w:spacing w:before="20" w:after="40"/>
      </w:pPr>
      <w:r>
        <w:rPr>
          <w:rFonts w:ascii="Calibri" w:hAnsi="Calibri"/>
          <w:color w:val="283232"/>
          <w:sz w:val="20"/>
        </w:rPr>
        <w:t>Record of all spot rate settlements completed, detailing gold received, cash received, agreed gold rate, and resulting balances.</w:t>
      </w:r>
    </w:p>
    <w:p>
      <w:pPr>
        <w:spacing w:before="40" w:after="80"/>
      </w:pPr>
      <w:r>
        <w:rPr>
          <w:rFonts w:ascii="Calibri" w:hAnsi="Calibri"/>
          <w:color w:val="283232"/>
          <w:sz w:val="21"/>
        </w:rPr>
        <w:t xml:space="preserve">*Export Capabilities:* All reports support instant </w:t>
      </w:r>
      <w:r>
        <w:rPr>
          <w:rFonts w:ascii="Calibri" w:hAnsi="Calibri"/>
          <w:b/>
          <w:color w:val="173333"/>
          <w:sz w:val="21"/>
        </w:rPr>
        <w:t>CSV Export</w:t>
      </w:r>
      <w:r>
        <w:rPr>
          <w:rFonts w:ascii="Calibri" w:hAnsi="Calibri"/>
          <w:color w:val="283232"/>
          <w:sz w:val="21"/>
        </w:rPr>
        <w:t xml:space="preserve"> and formatted </w:t>
      </w:r>
      <w:r>
        <w:rPr>
          <w:rFonts w:ascii="Calibri" w:hAnsi="Calibri"/>
          <w:b/>
          <w:color w:val="173333"/>
          <w:sz w:val="21"/>
        </w:rPr>
        <w:t>Browser Print</w:t>
      </w:r>
      <w:r>
        <w:rPr>
          <w:rFonts w:ascii="Calibri" w:hAnsi="Calibri"/>
          <w:color w:val="283232"/>
          <w:sz w:val="21"/>
        </w:rPr>
        <w:t>.</w:t>
      </w:r>
    </w:p>
    <w:p>
      <w:pPr>
        <w:spacing w:before="120" w:after="120"/>
      </w:pPr>
      <w:r>
        <w:rPr>
          <w:color w:val="DCE5E3"/>
        </w:rPr>
        <w:t>―――――――――――――――――――――――――――――――――――――――――――――――――――――――</w:t>
      </w:r>
    </w:p>
    <w:p>
      <w:pPr>
        <w:keepNext/>
        <w:spacing w:before="280" w:after="80"/>
      </w:pPr>
      <w:r>
        <w:rPr>
          <w:rFonts w:ascii="Calibri" w:hAnsi="Calibri"/>
          <w:b/>
          <w:color w:val="0F5C5B"/>
          <w:sz w:val="28"/>
        </w:rPr>
        <w:t>13. Security, Roles, Audit Trail &amp; System Settings</w:t>
      </w:r>
    </w:p>
    <w:p>
      <w:pPr>
        <w:keepNext/>
        <w:spacing w:before="200" w:after="60"/>
      </w:pPr>
      <w:r>
        <w:rPr>
          <w:rFonts w:ascii="Calibri" w:hAnsi="Calibri"/>
          <w:b/>
          <w:color w:val="9A783A"/>
          <w:sz w:val="24"/>
        </w:rPr>
        <w:t>13.1 User Roles &amp; Access Hierarchy</w:t>
      </w:r>
    </w:p>
    <w:p>
      <w:pPr>
        <w:spacing w:before="40" w:after="80"/>
      </w:pPr>
      <w:r>
        <w:rPr>
          <w:rFonts w:ascii="Calibri" w:hAnsi="Calibri"/>
          <w:color w:val="283232"/>
          <w:sz w:val="21"/>
        </w:rPr>
        <w:t>SBG implements three distinct roles:</w:t>
      </w:r>
    </w:p>
    <w:p>
      <w:pPr>
        <w:pStyle w:val="ListNumber"/>
        <w:spacing w:before="20" w:after="40"/>
      </w:pPr>
      <w:r>
        <w:rPr>
          <w:rFonts w:ascii="Calibri" w:hAnsi="Calibri"/>
          <w:color w:val="283232"/>
          <w:sz w:val="20"/>
        </w:rPr>
      </w:r>
      <w:r>
        <w:rPr>
          <w:rFonts w:ascii="Calibri" w:hAnsi="Calibri"/>
          <w:b/>
          <w:color w:val="173333"/>
          <w:sz w:val="20"/>
        </w:rPr>
        <w:t>`ADMIN`:</w:t>
      </w:r>
      <w:r>
        <w:rPr>
          <w:rFonts w:ascii="Calibri" w:hAnsi="Calibri"/>
          <w:color w:val="283232"/>
          <w:sz w:val="20"/>
        </w:rPr>
      </w:r>
    </w:p>
    <w:p>
      <w:pPr>
        <w:pStyle w:val="ListBullet"/>
        <w:spacing w:before="20" w:after="40"/>
      </w:pPr>
      <w:r>
        <w:rPr>
          <w:rFonts w:ascii="Calibri" w:hAnsi="Calibri"/>
          <w:color w:val="283232"/>
          <w:sz w:val="20"/>
        </w:rPr>
        <w:t>Full unrestricted access across all views, system settings, user management, and database synchronization.</w:t>
      </w:r>
    </w:p>
    <w:p>
      <w:pPr>
        <w:pStyle w:val="ListNumber"/>
        <w:spacing w:before="20" w:after="40"/>
      </w:pPr>
      <w:r>
        <w:rPr>
          <w:rFonts w:ascii="Calibri" w:hAnsi="Calibri"/>
          <w:color w:val="283232"/>
          <w:sz w:val="20"/>
        </w:rPr>
      </w:r>
      <w:r>
        <w:rPr>
          <w:rFonts w:ascii="Calibri" w:hAnsi="Calibri"/>
          <w:b/>
          <w:color w:val="173333"/>
          <w:sz w:val="20"/>
        </w:rPr>
        <w:t>`STAFF`:</w:t>
      </w:r>
      <w:r>
        <w:rPr>
          <w:rFonts w:ascii="Calibri" w:hAnsi="Calibri"/>
          <w:color w:val="283232"/>
          <w:sz w:val="20"/>
        </w:rPr>
      </w:r>
    </w:p>
    <w:p>
      <w:pPr>
        <w:pStyle w:val="ListBullet"/>
        <w:spacing w:before="20" w:after="40"/>
      </w:pPr>
      <w:r>
        <w:rPr>
          <w:rFonts w:ascii="Calibri" w:hAnsi="Calibri"/>
          <w:color w:val="283232"/>
          <w:sz w:val="20"/>
        </w:rPr>
        <w:t>Access to Dashboard, Customers, Estimates, and Settings (for gold rate updates and profile management). Restricted from Users and Access Management.</w:t>
      </w:r>
    </w:p>
    <w:p>
      <w:pPr>
        <w:pStyle w:val="ListNumber"/>
        <w:spacing w:before="20" w:after="40"/>
      </w:pPr>
      <w:r>
        <w:rPr>
          <w:rFonts w:ascii="Calibri" w:hAnsi="Calibri"/>
          <w:color w:val="283232"/>
          <w:sz w:val="20"/>
        </w:rPr>
      </w:r>
      <w:r>
        <w:rPr>
          <w:rFonts w:ascii="Calibri" w:hAnsi="Calibri"/>
          <w:b/>
          <w:color w:val="173333"/>
          <w:sz w:val="20"/>
        </w:rPr>
        <w:t>`CLIENT`:</w:t>
      </w:r>
      <w:r>
        <w:rPr>
          <w:rFonts w:ascii="Calibri" w:hAnsi="Calibri"/>
          <w:color w:val="283232"/>
          <w:sz w:val="20"/>
        </w:rPr>
      </w:r>
    </w:p>
    <w:p>
      <w:pPr>
        <w:pStyle w:val="ListBullet"/>
        <w:spacing w:before="20" w:after="40"/>
      </w:pPr>
      <w:r>
        <w:rPr>
          <w:rFonts w:ascii="Calibri" w:hAnsi="Calibri"/>
          <w:color w:val="283232"/>
          <w:sz w:val="20"/>
        </w:rPr>
        <w:t>External customer portal view restricted strictly to their own Dashboard, Customer Profile, and Estimates.</w:t>
      </w:r>
    </w:p>
    <w:p>
      <w:pPr>
        <w:keepNext/>
        <w:spacing w:before="200" w:after="60"/>
      </w:pPr>
      <w:r>
        <w:rPr>
          <w:rFonts w:ascii="Calibri" w:hAnsi="Calibri"/>
          <w:b/>
          <w:color w:val="9A783A"/>
          <w:sz w:val="24"/>
        </w:rPr>
        <w:t>13.2 Immutable Audit Trail (`AuditView.tsx`)</w:t>
      </w:r>
    </w:p>
    <w:p>
      <w:pPr>
        <w:spacing w:before="40" w:after="80"/>
      </w:pPr>
      <w:r>
        <w:rPr>
          <w:rFonts w:ascii="Calibri" w:hAnsi="Calibri"/>
          <w:color w:val="283232"/>
          <w:sz w:val="21"/>
        </w:rPr>
        <w:t>Every critical commercial action is permanently recorded in the system audit log with:</w:t>
      </w:r>
    </w:p>
    <w:p>
      <w:pPr>
        <w:pStyle w:val="ListBullet"/>
        <w:spacing w:before="20" w:after="40"/>
      </w:pPr>
      <w:r>
        <w:rPr>
          <w:rFonts w:ascii="Calibri" w:hAnsi="Calibri"/>
          <w:color w:val="283232"/>
          <w:sz w:val="20"/>
        </w:rPr>
        <w:t>Timestamp (ISO 8601)</w:t>
      </w:r>
    </w:p>
    <w:p>
      <w:pPr>
        <w:pStyle w:val="ListBullet"/>
        <w:spacing w:before="20" w:after="40"/>
      </w:pPr>
      <w:r>
        <w:rPr>
          <w:rFonts w:ascii="Calibri" w:hAnsi="Calibri"/>
          <w:color w:val="283232"/>
          <w:sz w:val="20"/>
        </w:rPr>
        <w:t>User Name and User ID</w:t>
      </w:r>
    </w:p>
    <w:p>
      <w:pPr>
        <w:pStyle w:val="ListBullet"/>
        <w:spacing w:before="20" w:after="40"/>
      </w:pPr>
      <w:r>
        <w:rPr>
          <w:rFonts w:ascii="Calibri" w:hAnsi="Calibri"/>
          <w:color w:val="283232"/>
          <w:sz w:val="20"/>
        </w:rPr>
        <w:t>Module (`LEDGER`, `ESTIMATES`, `SETTLEMENTS`, `CUSTOMERS`, `ORDERS`, `USERS`, `SETTINGS`)</w:t>
      </w:r>
    </w:p>
    <w:p>
      <w:pPr>
        <w:pStyle w:val="ListBullet"/>
        <w:spacing w:before="20" w:after="40"/>
      </w:pPr>
      <w:r>
        <w:rPr>
          <w:rFonts w:ascii="Calibri" w:hAnsi="Calibri"/>
          <w:color w:val="283232"/>
          <w:sz w:val="20"/>
        </w:rPr>
        <w:t>Action Key (e.g., `CONFIRM_ESTIMATE`, `UNCONFIRM_ESTIMATE`, `CREATE_SETTLEMENT`, `ADD_TRANSACTION`, `UPDATE_GOLD_RATE`)</w:t>
      </w:r>
    </w:p>
    <w:p>
      <w:pPr>
        <w:pStyle w:val="ListBullet"/>
        <w:spacing w:before="20" w:after="40"/>
      </w:pPr>
      <w:r>
        <w:rPr>
          <w:rFonts w:ascii="Calibri" w:hAnsi="Calibri"/>
          <w:color w:val="283232"/>
          <w:sz w:val="20"/>
        </w:rPr>
        <w:t>Record Reference ID</w:t>
      </w:r>
    </w:p>
    <w:p>
      <w:pPr>
        <w:pStyle w:val="ListBullet"/>
        <w:spacing w:before="20" w:after="40"/>
      </w:pPr>
      <w:r>
        <w:rPr>
          <w:rFonts w:ascii="Calibri" w:hAnsi="Calibri"/>
          <w:color w:val="283232"/>
          <w:sz w:val="20"/>
        </w:rPr>
        <w:t>Plain-English Event Details</w:t>
      </w:r>
    </w:p>
    <w:p>
      <w:pPr>
        <w:keepNext/>
        <w:spacing w:before="200" w:after="60"/>
      </w:pPr>
      <w:r>
        <w:rPr>
          <w:rFonts w:ascii="Calibri" w:hAnsi="Calibri"/>
          <w:b/>
          <w:color w:val="9A783A"/>
          <w:sz w:val="24"/>
        </w:rPr>
        <w:t>13.3 System Settings &amp; Master Parameters (`SettingsView.tsx`)</w:t>
      </w:r>
    </w:p>
    <w:p>
      <w:pPr>
        <w:pStyle w:val="ListBullet"/>
        <w:spacing w:before="20" w:after="40"/>
      </w:pPr>
      <w:r>
        <w:rPr>
          <w:rFonts w:ascii="Calibri" w:hAnsi="Calibri"/>
          <w:color w:val="283232"/>
          <w:sz w:val="20"/>
        </w:rPr>
      </w:r>
      <w:r>
        <w:rPr>
          <w:rFonts w:ascii="Calibri" w:hAnsi="Calibri"/>
          <w:b/>
          <w:color w:val="173333"/>
          <w:sz w:val="20"/>
        </w:rPr>
        <w:t>Master Market Gold Rate:</w:t>
      </w:r>
      <w:r>
        <w:rPr>
          <w:rFonts w:ascii="Calibri" w:hAnsi="Calibri"/>
          <w:color w:val="283232"/>
          <w:sz w:val="20"/>
        </w:rPr>
        <w:t xml:space="preserve"> Baseline fine gold rate per gram (₹/g).</w:t>
      </w:r>
    </w:p>
    <w:p>
      <w:pPr>
        <w:pStyle w:val="ListBullet"/>
        <w:spacing w:before="20" w:after="40"/>
      </w:pPr>
      <w:r>
        <w:rPr>
          <w:rFonts w:ascii="Calibri" w:hAnsi="Calibri"/>
          <w:color w:val="283232"/>
          <w:sz w:val="20"/>
        </w:rPr>
      </w:r>
      <w:r>
        <w:rPr>
          <w:rFonts w:ascii="Calibri" w:hAnsi="Calibri"/>
          <w:b/>
          <w:color w:val="173333"/>
          <w:sz w:val="20"/>
        </w:rPr>
        <w:t>Default GST Rate:</w:t>
      </w:r>
      <w:r>
        <w:rPr>
          <w:rFonts w:ascii="Calibri" w:hAnsi="Calibri"/>
          <w:color w:val="283232"/>
          <w:sz w:val="20"/>
        </w:rPr>
        <w:t xml:space="preserve"> Standard 3.0%.</w:t>
      </w:r>
    </w:p>
    <w:p>
      <w:pPr>
        <w:pStyle w:val="ListBullet"/>
        <w:spacing w:before="20" w:after="40"/>
      </w:pPr>
      <w:r>
        <w:rPr>
          <w:rFonts w:ascii="Calibri" w:hAnsi="Calibri"/>
          <w:color w:val="283232"/>
          <w:sz w:val="20"/>
        </w:rPr>
      </w:r>
      <w:r>
        <w:rPr>
          <w:rFonts w:ascii="Calibri" w:hAnsi="Calibri"/>
          <w:b/>
          <w:color w:val="173333"/>
          <w:sz w:val="20"/>
        </w:rPr>
        <w:t>Company Profile:</w:t>
      </w:r>
      <w:r>
        <w:rPr>
          <w:rFonts w:ascii="Calibri" w:hAnsi="Calibri"/>
          <w:color w:val="283232"/>
          <w:sz w:val="20"/>
        </w:rPr>
        <w:t xml:space="preserve"> Company Name (`SBG Enterprises &amp; Jewellery Corp`) and Company GSTIN (`27AAACR9910K1Z4`).</w:t>
      </w:r>
    </w:p>
    <w:p>
      <w:pPr>
        <w:pStyle w:val="ListBullet"/>
        <w:spacing w:before="20" w:after="40"/>
      </w:pPr>
      <w:r>
        <w:rPr>
          <w:rFonts w:ascii="Calibri" w:hAnsi="Calibri"/>
          <w:color w:val="283232"/>
          <w:sz w:val="20"/>
        </w:rPr>
      </w:r>
      <w:r>
        <w:rPr>
          <w:rFonts w:ascii="Calibri" w:hAnsi="Calibri"/>
          <w:b/>
          <w:color w:val="173333"/>
          <w:sz w:val="20"/>
        </w:rPr>
        <w:t>Official Bank Details:</w:t>
      </w:r>
      <w:r>
        <w:rPr>
          <w:rFonts w:ascii="Calibri" w:hAnsi="Calibri"/>
          <w:color w:val="283232"/>
          <w:sz w:val="20"/>
        </w:rPr>
        <w:t xml:space="preserve"> Account Name, Bank Name, Account Number, IFSC Code, Branch. Displayed on all printed invoices.</w:t>
      </w:r>
    </w:p>
    <w:p>
      <w:pPr>
        <w:pStyle w:val="ListBullet"/>
        <w:spacing w:before="20" w:after="40"/>
      </w:pPr>
      <w:r>
        <w:rPr>
          <w:rFonts w:ascii="Calibri" w:hAnsi="Calibri"/>
          <w:color w:val="283232"/>
          <w:sz w:val="20"/>
        </w:rPr>
      </w:r>
      <w:r>
        <w:rPr>
          <w:rFonts w:ascii="Calibri" w:hAnsi="Calibri"/>
          <w:b/>
          <w:color w:val="173333"/>
          <w:sz w:val="20"/>
        </w:rPr>
        <w:t>Database Synchronization:</w:t>
      </w:r>
      <w:r>
        <w:rPr>
          <w:rFonts w:ascii="Calibri" w:hAnsi="Calibri"/>
          <w:color w:val="283232"/>
          <w:sz w:val="20"/>
        </w:rPr>
        <w:t xml:space="preserve"> Refresh local state from Supabase or reset local cache.</w:t>
      </w:r>
    </w:p>
    <w:p>
      <w:pPr>
        <w:spacing w:before="120" w:after="120"/>
      </w:pPr>
      <w:r>
        <w:rPr>
          <w:color w:val="DCE5E3"/>
        </w:rPr>
        <w:t>―――――――――――――――――――――――――――――――――――――――――――――――――――――――</w:t>
      </w:r>
    </w:p>
    <w:p>
      <w:pPr>
        <w:keepNext/>
        <w:spacing w:before="280" w:after="80"/>
      </w:pPr>
      <w:r>
        <w:rPr>
          <w:rFonts w:ascii="Calibri" w:hAnsi="Calibri"/>
          <w:b/>
          <w:color w:val="0F5C5B"/>
          <w:sz w:val="28"/>
        </w:rPr>
        <w:t>14. Invoice &amp; Print Layout Specifications</w:t>
      </w:r>
    </w:p>
    <w:p>
      <w:pPr>
        <w:spacing w:before="40" w:after="80"/>
      </w:pPr>
      <w:r>
        <w:rPr>
          <w:rFonts w:ascii="Calibri" w:hAnsi="Calibri"/>
          <w:color w:val="283232"/>
          <w:sz w:val="21"/>
        </w:rPr>
        <w:t>The Estimate Details View (`EstimateDetailsView.tsx`) renders the luxury print invoice. Following user directives, the invoice adheres to the following layout standards:</w:t>
      </w:r>
    </w:p>
    <w:p>
      <w:pPr>
        <w:pStyle w:val="ListNumber"/>
        <w:spacing w:before="20" w:after="40"/>
      </w:pPr>
      <w:r>
        <w:rPr>
          <w:rFonts w:ascii="Calibri" w:hAnsi="Calibri"/>
          <w:color w:val="283232"/>
          <w:sz w:val="20"/>
        </w:rPr>
      </w:r>
      <w:r>
        <w:rPr>
          <w:rFonts w:ascii="Calibri" w:hAnsi="Calibri"/>
          <w:b/>
          <w:color w:val="173333"/>
          <w:sz w:val="20"/>
        </w:rPr>
        <w:t>Header Section:</w:t>
      </w:r>
      <w:r>
        <w:rPr>
          <w:rFonts w:ascii="Calibri" w:hAnsi="Calibri"/>
          <w:color w:val="283232"/>
          <w:sz w:val="20"/>
        </w:rPr>
      </w:r>
    </w:p>
    <w:p>
      <w:pPr>
        <w:pStyle w:val="ListBullet"/>
        <w:spacing w:before="20" w:after="40"/>
      </w:pPr>
      <w:r>
        <w:rPr>
          <w:rFonts w:ascii="Calibri" w:hAnsi="Calibri"/>
          <w:color w:val="283232"/>
          <w:sz w:val="20"/>
        </w:rPr>
      </w:r>
      <w:r>
        <w:rPr>
          <w:rFonts w:ascii="Calibri" w:hAnsi="Calibri"/>
          <w:b/>
          <w:color w:val="173333"/>
          <w:sz w:val="20"/>
        </w:rPr>
        <w:t>Left:</w:t>
      </w:r>
      <w:r>
        <w:rPr>
          <w:rFonts w:ascii="Calibri" w:hAnsi="Calibri"/>
          <w:color w:val="283232"/>
          <w:sz w:val="20"/>
        </w:rPr>
        <w:t xml:space="preserve"> Official Company Logo and Name.</w:t>
      </w:r>
    </w:p>
    <w:p>
      <w:pPr>
        <w:pStyle w:val="ListBullet"/>
        <w:spacing w:before="20" w:after="40"/>
      </w:pPr>
      <w:r>
        <w:rPr>
          <w:rFonts w:ascii="Calibri" w:hAnsi="Calibri"/>
          <w:color w:val="283232"/>
          <w:sz w:val="20"/>
        </w:rPr>
      </w:r>
      <w:r>
        <w:rPr>
          <w:rFonts w:ascii="Calibri" w:hAnsi="Calibri"/>
          <w:b/>
          <w:color w:val="173333"/>
          <w:sz w:val="20"/>
        </w:rPr>
        <w:t>Company GSTIN:</w:t>
      </w:r>
      <w:r>
        <w:rPr>
          <w:rFonts w:ascii="Calibri" w:hAnsi="Calibri"/>
          <w:color w:val="283232"/>
          <w:sz w:val="20"/>
        </w:rPr>
        <w:t xml:space="preserve"> Prominently positioned alongside company identifiers.</w:t>
      </w:r>
    </w:p>
    <w:p>
      <w:pPr>
        <w:pStyle w:val="ListBullet"/>
        <w:spacing w:before="20" w:after="40"/>
      </w:pPr>
      <w:r>
        <w:rPr>
          <w:rFonts w:ascii="Calibri" w:hAnsi="Calibri"/>
          <w:color w:val="283232"/>
          <w:sz w:val="20"/>
        </w:rPr>
      </w:r>
      <w:r>
        <w:rPr>
          <w:rFonts w:ascii="Calibri" w:hAnsi="Calibri"/>
          <w:b/>
          <w:color w:val="173333"/>
          <w:sz w:val="20"/>
        </w:rPr>
        <w:t>Right:</w:t>
      </w:r>
      <w:r>
        <w:rPr>
          <w:rFonts w:ascii="Calibri" w:hAnsi="Calibri"/>
          <w:color w:val="283232"/>
          <w:sz w:val="20"/>
        </w:rPr>
        <w:t xml:space="preserve"> Estimate Number, Date, Customer Reference, and Order Reference.</w:t>
      </w:r>
    </w:p>
    <w:p>
      <w:pPr>
        <w:pStyle w:val="ListNumber"/>
        <w:spacing w:before="20" w:after="40"/>
      </w:pPr>
      <w:r>
        <w:rPr>
          <w:rFonts w:ascii="Calibri" w:hAnsi="Calibri"/>
          <w:color w:val="283232"/>
          <w:sz w:val="20"/>
        </w:rPr>
      </w:r>
      <w:r>
        <w:rPr>
          <w:rFonts w:ascii="Calibri" w:hAnsi="Calibri"/>
          <w:b/>
          <w:color w:val="173333"/>
          <w:sz w:val="20"/>
        </w:rPr>
        <w:t>Customer Block:</w:t>
      </w:r>
      <w:r>
        <w:rPr>
          <w:rFonts w:ascii="Calibri" w:hAnsi="Calibri"/>
          <w:color w:val="283232"/>
          <w:sz w:val="20"/>
        </w:rPr>
      </w:r>
    </w:p>
    <w:p>
      <w:pPr>
        <w:pStyle w:val="ListBullet"/>
        <w:spacing w:before="20" w:after="40"/>
      </w:pPr>
      <w:r>
        <w:rPr>
          <w:rFonts w:ascii="Calibri" w:hAnsi="Calibri"/>
          <w:color w:val="283232"/>
          <w:sz w:val="20"/>
        </w:rPr>
        <w:t>Customer Name and City / State.</w:t>
      </w:r>
    </w:p>
    <w:p>
      <w:pPr>
        <w:pStyle w:val="ListBullet"/>
        <w:spacing w:before="20" w:after="40"/>
      </w:pPr>
      <w:r>
        <w:rPr>
          <w:rFonts w:ascii="Calibri" w:hAnsi="Calibri"/>
          <w:color w:val="283232"/>
          <w:sz w:val="20"/>
        </w:rPr>
      </w:r>
      <w:r>
        <w:rPr>
          <w:rFonts w:ascii="Calibri" w:hAnsi="Calibri"/>
          <w:b/>
          <w:color w:val="173333"/>
          <w:sz w:val="20"/>
        </w:rPr>
        <w:t>Customer GSTIN:</w:t>
      </w:r>
      <w:r>
        <w:rPr>
          <w:rFonts w:ascii="Calibri" w:hAnsi="Calibri"/>
          <w:color w:val="283232"/>
          <w:sz w:val="20"/>
        </w:rPr>
        <w:t xml:space="preserve"> Displayed cleanly alongside the customer name.</w:t>
      </w:r>
    </w:p>
    <w:p>
      <w:pPr>
        <w:pStyle w:val="ListBullet"/>
        <w:spacing w:before="20" w:after="40"/>
      </w:pPr>
      <w:r>
        <w:rPr>
          <w:rFonts w:ascii="Calibri" w:hAnsi="Calibri"/>
          <w:color w:val="283232"/>
          <w:sz w:val="20"/>
        </w:rPr>
        <w:t>*Customer internal system code (e.g. `SBG-C102`) is hidden from print output.*</w:t>
      </w:r>
    </w:p>
    <w:p>
      <w:pPr>
        <w:pStyle w:val="ListNumber"/>
        <w:spacing w:before="20" w:after="40"/>
      </w:pPr>
      <w:r>
        <w:rPr>
          <w:rFonts w:ascii="Calibri" w:hAnsi="Calibri"/>
          <w:color w:val="283232"/>
          <w:sz w:val="20"/>
        </w:rPr>
      </w:r>
      <w:r>
        <w:rPr>
          <w:rFonts w:ascii="Calibri" w:hAnsi="Calibri"/>
          <w:b/>
          <w:color w:val="173333"/>
          <w:sz w:val="20"/>
        </w:rPr>
        <w:t>Itemized Table:</w:t>
      </w:r>
      <w:r>
        <w:rPr>
          <w:rFonts w:ascii="Calibri" w:hAnsi="Calibri"/>
          <w:color w:val="283232"/>
          <w:sz w:val="20"/>
        </w:rPr>
      </w:r>
    </w:p>
    <w:p>
      <w:pPr>
        <w:pStyle w:val="ListBullet"/>
        <w:spacing w:before="20" w:after="40"/>
      </w:pPr>
      <w:r>
        <w:rPr>
          <w:rFonts w:ascii="Calibri" w:hAnsi="Calibri"/>
          <w:color w:val="283232"/>
          <w:sz w:val="20"/>
        </w:rPr>
        <w:t>Serial Number, Item Description, Category, Pieces (`Nos`), Gross Weight, Stone Weight, Net Weight, Touch %, Pure Gold Weight, Applied Rate &amp; Unit, and Line Amount (₹).</w:t>
      </w:r>
    </w:p>
    <w:p>
      <w:pPr>
        <w:pStyle w:val="ListBullet"/>
        <w:spacing w:before="20" w:after="40"/>
      </w:pPr>
      <w:r>
        <w:rPr>
          <w:rFonts w:ascii="Calibri" w:hAnsi="Calibri"/>
          <w:color w:val="283232"/>
          <w:sz w:val="20"/>
        </w:rPr>
        <w:t>Expandable breakdown of child sub-items (Diamonds, Precious Stones, Labour).</w:t>
      </w:r>
    </w:p>
    <w:p>
      <w:pPr>
        <w:pStyle w:val="ListNumber"/>
        <w:spacing w:before="20" w:after="40"/>
      </w:pPr>
      <w:r>
        <w:rPr>
          <w:rFonts w:ascii="Calibri" w:hAnsi="Calibri"/>
          <w:color w:val="283232"/>
          <w:sz w:val="20"/>
        </w:rPr>
      </w:r>
      <w:r>
        <w:rPr>
          <w:rFonts w:ascii="Calibri" w:hAnsi="Calibri"/>
          <w:b/>
          <w:color w:val="173333"/>
          <w:sz w:val="20"/>
        </w:rPr>
        <w:t>Totals &amp; Material Valuation Summary Box:</w:t>
      </w:r>
      <w:r>
        <w:rPr>
          <w:rFonts w:ascii="Calibri" w:hAnsi="Calibri"/>
          <w:color w:val="283232"/>
          <w:sz w:val="20"/>
        </w:rPr>
      </w:r>
    </w:p>
    <w:p>
      <w:pPr>
        <w:pStyle w:val="ListBullet"/>
        <w:spacing w:before="20" w:after="40"/>
      </w:pPr>
      <w:r>
        <w:rPr>
          <w:rFonts w:ascii="Calibri" w:hAnsi="Calibri"/>
          <w:color w:val="283232"/>
          <w:sz w:val="20"/>
        </w:rPr>
        <w:t>Left side: Itemized Valuation Summary:</w:t>
      </w:r>
    </w:p>
    <w:p>
      <w:pPr>
        <w:pStyle w:val="ListBullet"/>
        <w:spacing w:before="20" w:after="40"/>
      </w:pPr>
      <w:r>
        <w:rPr>
          <w:rFonts w:ascii="Calibri" w:hAnsi="Calibri"/>
          <w:color w:val="283232"/>
          <w:sz w:val="20"/>
        </w:rPr>
        <w:t>Gold Metal Value</w:t>
      </w:r>
    </w:p>
    <w:p>
      <w:pPr>
        <w:pStyle w:val="ListBullet"/>
        <w:spacing w:before="20" w:after="40"/>
      </w:pPr>
      <w:r>
        <w:rPr>
          <w:rFonts w:ascii="Calibri" w:hAnsi="Calibri"/>
          <w:color w:val="283232"/>
          <w:sz w:val="20"/>
        </w:rPr>
        <w:t>Diamond &amp; Gemstone Value</w:t>
      </w:r>
    </w:p>
    <w:p>
      <w:pPr>
        <w:pStyle w:val="ListBullet"/>
        <w:spacing w:before="20" w:after="40"/>
      </w:pPr>
      <w:r>
        <w:rPr>
          <w:rFonts w:ascii="Calibri" w:hAnsi="Calibri"/>
          <w:color w:val="283232"/>
          <w:sz w:val="20"/>
        </w:rPr>
        <w:t>Making Charges Value</w:t>
      </w:r>
    </w:p>
    <w:p>
      <w:pPr>
        <w:pStyle w:val="ListBullet"/>
        <w:spacing w:before="20" w:after="40"/>
      </w:pPr>
      <w:r>
        <w:rPr>
          <w:rFonts w:ascii="Calibri" w:hAnsi="Calibri"/>
          <w:color w:val="283232"/>
          <w:sz w:val="20"/>
        </w:rPr>
        <w:t>Additional Expenses (HUID / Courier)</w:t>
      </w:r>
    </w:p>
    <w:p>
      <w:pPr>
        <w:pStyle w:val="ListBullet"/>
        <w:spacing w:before="20" w:after="40"/>
      </w:pPr>
      <w:r>
        <w:rPr>
          <w:rFonts w:ascii="Calibri" w:hAnsi="Calibri"/>
          <w:color w:val="283232"/>
          <w:sz w:val="20"/>
        </w:rPr>
        <w:t>Taxable Value</w:t>
      </w:r>
    </w:p>
    <w:p>
      <w:pPr>
        <w:pStyle w:val="ListBullet"/>
        <w:spacing w:before="20" w:after="40"/>
      </w:pPr>
      <w:r>
        <w:rPr>
          <w:rFonts w:ascii="Calibri" w:hAnsi="Calibri"/>
          <w:color w:val="283232"/>
          <w:sz w:val="20"/>
        </w:rPr>
        <w:t>GST (3%)</w:t>
      </w:r>
    </w:p>
    <w:p>
      <w:pPr>
        <w:pStyle w:val="ListBullet"/>
        <w:spacing w:before="20" w:after="40"/>
      </w:pPr>
      <w:r>
        <w:rPr>
          <w:rFonts w:ascii="Calibri" w:hAnsi="Calibri"/>
          <w:color w:val="283232"/>
          <w:sz w:val="20"/>
        </w:rPr>
      </w:r>
      <w:r>
        <w:rPr>
          <w:rFonts w:ascii="Calibri" w:hAnsi="Calibri"/>
          <w:b/>
          <w:color w:val="173333"/>
          <w:sz w:val="20"/>
        </w:rPr>
        <w:t>Grand Total (₹)</w:t>
      </w:r>
      <w:r>
        <w:rPr>
          <w:rFonts w:ascii="Calibri" w:hAnsi="Calibri"/>
          <w:color w:val="283232"/>
          <w:sz w:val="20"/>
        </w:rPr>
      </w:r>
    </w:p>
    <w:p>
      <w:pPr>
        <w:pStyle w:val="ListBullet"/>
        <w:spacing w:before="20" w:after="40"/>
      </w:pPr>
      <w:r>
        <w:rPr>
          <w:rFonts w:ascii="Calibri" w:hAnsi="Calibri"/>
          <w:color w:val="283232"/>
          <w:sz w:val="20"/>
        </w:rPr>
        <w:t xml:space="preserve">Right side: </w:t>
      </w:r>
      <w:r>
        <w:rPr>
          <w:rFonts w:ascii="Calibri" w:hAnsi="Calibri"/>
          <w:b/>
          <w:color w:val="173333"/>
          <w:sz w:val="20"/>
        </w:rPr>
        <w:t>Settlement &amp; Dual-Ledger Adjustment Preview</w:t>
      </w:r>
      <w:r>
        <w:rPr>
          <w:rFonts w:ascii="Calibri" w:hAnsi="Calibri"/>
          <w:color w:val="283232"/>
          <w:sz w:val="20"/>
        </w:rPr>
        <w:t>:</w:t>
      </w:r>
    </w:p>
    <w:p>
      <w:pPr>
        <w:pStyle w:val="ListBullet"/>
        <w:spacing w:before="20" w:after="40"/>
      </w:pPr>
      <w:r>
        <w:rPr>
          <w:rFonts w:ascii="Calibri" w:hAnsi="Calibri"/>
          <w:color w:val="283232"/>
          <w:sz w:val="20"/>
        </w:rPr>
        <w:t>Selected Preset (`FIX`, `B2B_WITHOUT_MC`, `B2B_WITH_MC`, `ALL_IN_GOLD`, or `CUSTOM`)</w:t>
      </w:r>
    </w:p>
    <w:p>
      <w:pPr>
        <w:pStyle w:val="ListBullet"/>
        <w:spacing w:before="20" w:after="40"/>
      </w:pPr>
      <w:r>
        <w:rPr>
          <w:rFonts w:ascii="Calibri" w:hAnsi="Calibri"/>
          <w:color w:val="283232"/>
          <w:sz w:val="20"/>
        </w:rPr>
        <w:t>Fine Gold Grams posted to Gold Ledger (`g`)</w:t>
      </w:r>
    </w:p>
    <w:p>
      <w:pPr>
        <w:pStyle w:val="ListBullet"/>
        <w:spacing w:before="20" w:after="40"/>
      </w:pPr>
      <w:r>
        <w:rPr>
          <w:rFonts w:ascii="Calibri" w:hAnsi="Calibri"/>
          <w:color w:val="283232"/>
          <w:sz w:val="20"/>
        </w:rPr>
        <w:t>Cash Amount posted to Cash Ledger (`₹`)</w:t>
      </w:r>
    </w:p>
    <w:p>
      <w:pPr>
        <w:pStyle w:val="ListBullet"/>
        <w:spacing w:before="20" w:after="40"/>
      </w:pPr>
      <w:r>
        <w:rPr>
          <w:rFonts w:ascii="Calibri" w:hAnsi="Calibri"/>
          <w:color w:val="283232"/>
          <w:sz w:val="20"/>
        </w:rPr>
        <w:t>Previous Customer Balances $\rightarrow$ New Customer Balances</w:t>
      </w:r>
    </w:p>
    <w:p>
      <w:pPr>
        <w:pStyle w:val="ListNumber"/>
        <w:spacing w:before="20" w:after="40"/>
      </w:pPr>
      <w:r>
        <w:rPr>
          <w:rFonts w:ascii="Calibri" w:hAnsi="Calibri"/>
          <w:color w:val="283232"/>
          <w:sz w:val="20"/>
        </w:rPr>
      </w:r>
      <w:r>
        <w:rPr>
          <w:rFonts w:ascii="Calibri" w:hAnsi="Calibri"/>
          <w:b/>
          <w:color w:val="173333"/>
          <w:sz w:val="20"/>
        </w:rPr>
        <w:t>Bank &amp; Authorization Section:</w:t>
      </w:r>
      <w:r>
        <w:rPr>
          <w:rFonts w:ascii="Calibri" w:hAnsi="Calibri"/>
          <w:color w:val="283232"/>
          <w:sz w:val="20"/>
        </w:rPr>
      </w:r>
    </w:p>
    <w:p>
      <w:pPr>
        <w:pStyle w:val="ListBullet"/>
        <w:spacing w:before="20" w:after="40"/>
      </w:pPr>
      <w:r>
        <w:rPr>
          <w:rFonts w:ascii="Calibri" w:hAnsi="Calibri"/>
          <w:color w:val="283232"/>
          <w:sz w:val="20"/>
        </w:rPr>
        <w:t>Company Bank Details (Bank Name, A/C No, IFSC Code, Account Name).</w:t>
      </w:r>
    </w:p>
    <w:p>
      <w:pPr>
        <w:pStyle w:val="ListBullet"/>
        <w:spacing w:before="20" w:after="40"/>
      </w:pPr>
      <w:r>
        <w:rPr>
          <w:rFonts w:ascii="Calibri" w:hAnsi="Calibri"/>
          <w:color w:val="283232"/>
          <w:sz w:val="20"/>
        </w:rPr>
        <w:t xml:space="preserve">Single </w:t>
      </w:r>
      <w:r>
        <w:rPr>
          <w:rFonts w:ascii="Calibri" w:hAnsi="Calibri"/>
          <w:b/>
          <w:color w:val="173333"/>
          <w:sz w:val="20"/>
        </w:rPr>
        <w:t>Authorized Signatory</w:t>
      </w:r>
      <w:r>
        <w:rPr>
          <w:rFonts w:ascii="Calibri" w:hAnsi="Calibri"/>
          <w:color w:val="283232"/>
          <w:sz w:val="20"/>
        </w:rPr>
        <w:t xml:space="preserve"> box on the bottom right.</w:t>
      </w:r>
    </w:p>
    <w:p>
      <w:pPr>
        <w:spacing w:before="120" w:after="120"/>
      </w:pPr>
      <w:r>
        <w:rPr>
          <w:color w:val="DCE5E3"/>
        </w:rPr>
        <w:t>―――――――――――――――――――――――――――――――――――――――――――――――――――――――</w:t>
      </w:r>
    </w:p>
    <w:p>
      <w:pPr>
        <w:keepNext/>
        <w:spacing w:before="280" w:after="80"/>
      </w:pPr>
      <w:r>
        <w:rPr>
          <w:rFonts w:ascii="Calibri" w:hAnsi="Calibri"/>
          <w:b/>
          <w:color w:val="0F5C5B"/>
          <w:sz w:val="28"/>
        </w:rPr>
        <w:t>15. Removed Features &amp; Items Requiring Confirmation</w:t>
      </w:r>
    </w:p>
    <w:p>
      <w:pPr>
        <w:spacing w:before="40" w:after="80"/>
      </w:pPr>
      <w:r>
        <w:rPr>
          <w:rFonts w:ascii="Calibri" w:hAnsi="Calibri"/>
          <w:color w:val="283232"/>
          <w:sz w:val="21"/>
        </w:rPr>
        <w:t>To ensure strict fidelity to the single source of truth in the current code, the following features have been inspected and catalogued:</w:t>
      </w:r>
    </w:p>
    <w:p>
      <w:pPr>
        <w:keepNext/>
        <w:spacing w:before="200" w:after="60"/>
      </w:pPr>
      <w:r>
        <w:rPr>
          <w:rFonts w:ascii="Calibri" w:hAnsi="Calibri"/>
          <w:b/>
          <w:color w:val="9A783A"/>
          <w:sz w:val="24"/>
        </w:rPr>
        <w:t>15.1 Confirmed Removed Features (Do Not Document as Active)</w:t>
      </w:r>
    </w:p>
    <w:p>
      <w:pPr>
        <w:spacing w:before="40" w:after="80"/>
      </w:pPr>
      <w:r>
        <w:rPr>
          <w:rFonts w:ascii="Calibri" w:hAnsi="Calibri"/>
          <w:color w:val="283232"/>
          <w:sz w:val="21"/>
        </w:rPr>
        <w:t xml:space="preserve">The following visual elements and sections were present in legacy prototypes but have been intentionally removed and are </w:t>
      </w:r>
      <w:r>
        <w:rPr>
          <w:rFonts w:ascii="Calibri" w:hAnsi="Calibri"/>
          <w:b/>
          <w:color w:val="173333"/>
          <w:sz w:val="21"/>
        </w:rPr>
        <w:t>not active</w:t>
      </w:r>
      <w:r>
        <w:rPr>
          <w:rFonts w:ascii="Calibri" w:hAnsi="Calibri"/>
          <w:color w:val="283232"/>
          <w:sz w:val="21"/>
        </w:rPr>
        <w:t>:</w:t>
      </w:r>
    </w:p>
    <w:p>
      <w:pPr>
        <w:pStyle w:val="ListNumber"/>
        <w:spacing w:before="20" w:after="40"/>
      </w:pPr>
      <w:r>
        <w:rPr>
          <w:rFonts w:ascii="Calibri" w:hAnsi="Calibri"/>
          <w:color w:val="283232"/>
          <w:sz w:val="20"/>
        </w:rPr>
      </w:r>
      <w:r>
        <w:rPr>
          <w:rFonts w:ascii="Calibri" w:hAnsi="Calibri"/>
          <w:b/>
          <w:color w:val="173333"/>
          <w:sz w:val="20"/>
        </w:rPr>
        <w:t>Wholesale Subtitle Banner:</w:t>
      </w:r>
      <w:r>
        <w:rPr>
          <w:rFonts w:ascii="Calibri" w:hAnsi="Calibri"/>
          <w:color w:val="283232"/>
          <w:sz w:val="20"/>
        </w:rPr>
        <w:t xml:space="preserve"> *"WHOLESALE BULLION &amp; FINE ORNAMENTS • ZAVERI BAZAAR, MUMBAI"* has been removed from print headers.</w:t>
      </w:r>
    </w:p>
    <w:p>
      <w:pPr>
        <w:pStyle w:val="ListNumber"/>
        <w:spacing w:before="20" w:after="40"/>
      </w:pPr>
      <w:r>
        <w:rPr>
          <w:rFonts w:ascii="Calibri" w:hAnsi="Calibri"/>
          <w:color w:val="283232"/>
          <w:sz w:val="20"/>
        </w:rPr>
      </w:r>
      <w:r>
        <w:rPr>
          <w:rFonts w:ascii="Calibri" w:hAnsi="Calibri"/>
          <w:b/>
          <w:color w:val="173333"/>
          <w:sz w:val="20"/>
        </w:rPr>
        <w:t>Customer Code Badge in Header:</w:t>
      </w:r>
      <w:r>
        <w:rPr>
          <w:rFonts w:ascii="Calibri" w:hAnsi="Calibri"/>
          <w:color w:val="283232"/>
          <w:sz w:val="20"/>
        </w:rPr>
        <w:t xml:space="preserve"> Internal code badges like `SBG-C102` are removed from customer invoice headers.</w:t>
      </w:r>
    </w:p>
    <w:p>
      <w:pPr>
        <w:pStyle w:val="ListNumber"/>
        <w:spacing w:before="20" w:after="40"/>
      </w:pPr>
      <w:r>
        <w:rPr>
          <w:rFonts w:ascii="Calibri" w:hAnsi="Calibri"/>
          <w:color w:val="283232"/>
          <w:sz w:val="20"/>
        </w:rPr>
      </w:r>
      <w:r>
        <w:rPr>
          <w:rFonts w:ascii="Calibri" w:hAnsi="Calibri"/>
          <w:b/>
          <w:color w:val="173333"/>
          <w:sz w:val="20"/>
        </w:rPr>
        <w:t>Ledger Status Bar:</w:t>
      </w:r>
      <w:r>
        <w:rPr>
          <w:rFonts w:ascii="Calibri" w:hAnsi="Calibri"/>
          <w:color w:val="283232"/>
          <w:sz w:val="20"/>
        </w:rPr>
        <w:t xml:space="preserve"> The badge *"Ledger Status: Confirmed &amp; Posted Dual-Ledger Sync"* has been removed from invoice footers.</w:t>
      </w:r>
    </w:p>
    <w:p>
      <w:pPr>
        <w:pStyle w:val="ListNumber"/>
        <w:spacing w:before="20" w:after="40"/>
      </w:pPr>
      <w:r>
        <w:rPr>
          <w:rFonts w:ascii="Calibri" w:hAnsi="Calibri"/>
          <w:color w:val="283232"/>
          <w:sz w:val="20"/>
        </w:rPr>
      </w:r>
      <w:r>
        <w:rPr>
          <w:rFonts w:ascii="Calibri" w:hAnsi="Calibri"/>
          <w:b/>
          <w:color w:val="173333"/>
          <w:sz w:val="20"/>
        </w:rPr>
        <w:t>Middle Amount in Words &amp; GSTIN Banner:</w:t>
      </w:r>
      <w:r>
        <w:rPr>
          <w:rFonts w:ascii="Calibri" w:hAnsi="Calibri"/>
          <w:color w:val="283232"/>
          <w:sz w:val="20"/>
        </w:rPr>
        <w:t xml:space="preserve"> Replaced by direct top-header GSTIN placement.</w:t>
      </w:r>
    </w:p>
    <w:p>
      <w:pPr>
        <w:pStyle w:val="ListNumber"/>
        <w:spacing w:before="20" w:after="40"/>
      </w:pPr>
      <w:r>
        <w:rPr>
          <w:rFonts w:ascii="Calibri" w:hAnsi="Calibri"/>
          <w:color w:val="283232"/>
          <w:sz w:val="20"/>
        </w:rPr>
      </w:r>
      <w:r>
        <w:rPr>
          <w:rFonts w:ascii="Calibri" w:hAnsi="Calibri"/>
          <w:b/>
          <w:color w:val="173333"/>
          <w:sz w:val="20"/>
        </w:rPr>
        <w:t>Customer Signature Box:</w:t>
      </w:r>
      <w:r>
        <w:rPr>
          <w:rFonts w:ascii="Calibri" w:hAnsi="Calibri"/>
          <w:color w:val="283232"/>
          <w:sz w:val="20"/>
        </w:rPr>
        <w:t xml:space="preserve"> The dual signature layout was replaced with a single Company Authorized Signatory block.</w:t>
      </w:r>
    </w:p>
    <w:p>
      <w:pPr>
        <w:pStyle w:val="ListNumber"/>
        <w:spacing w:before="20" w:after="40"/>
      </w:pPr>
      <w:r>
        <w:rPr>
          <w:rFonts w:ascii="Calibri" w:hAnsi="Calibri"/>
          <w:color w:val="283232"/>
          <w:sz w:val="20"/>
        </w:rPr>
      </w:r>
      <w:r>
        <w:rPr>
          <w:rFonts w:ascii="Calibri" w:hAnsi="Calibri"/>
          <w:b/>
          <w:color w:val="173333"/>
          <w:sz w:val="20"/>
        </w:rPr>
        <w:t>Terms &amp; Conditions Section:</w:t>
      </w:r>
      <w:r>
        <w:rPr>
          <w:rFonts w:ascii="Calibri" w:hAnsi="Calibri"/>
          <w:color w:val="283232"/>
          <w:sz w:val="20"/>
        </w:rPr>
        <w:t xml:space="preserve"> Removed from the estimate print footer.</w:t>
      </w:r>
    </w:p>
    <w:p>
      <w:pPr>
        <w:keepNext/>
        <w:spacing w:before="200" w:after="60"/>
      </w:pPr>
      <w:r>
        <w:rPr>
          <w:rFonts w:ascii="Calibri" w:hAnsi="Calibri"/>
          <w:b/>
          <w:color w:val="9A783A"/>
          <w:sz w:val="24"/>
        </w:rPr>
        <w:t>15.2 Inactive / Unlinked Features Requiring Confirmation</w:t>
      </w:r>
    </w:p>
    <w:p>
      <w:pPr>
        <w:pStyle w:val="ListNumber"/>
        <w:spacing w:before="20" w:after="40"/>
      </w:pPr>
      <w:r>
        <w:rPr>
          <w:rFonts w:ascii="Calibri" w:hAnsi="Calibri"/>
          <w:color w:val="283232"/>
          <w:sz w:val="20"/>
        </w:rPr>
      </w:r>
      <w:r>
        <w:rPr>
          <w:rFonts w:ascii="Calibri" w:hAnsi="Calibri"/>
          <w:b/>
          <w:color w:val="173333"/>
          <w:sz w:val="20"/>
        </w:rPr>
        <w:t>ERP Reconciliation View (`src/views/ERPReconciliationView.tsx`):</w:t>
      </w:r>
      <w:r>
        <w:rPr>
          <w:rFonts w:ascii="Calibri" w:hAnsi="Calibri"/>
          <w:color w:val="283232"/>
          <w:sz w:val="20"/>
        </w:rPr>
      </w:r>
    </w:p>
    <w:p>
      <w:pPr>
        <w:pStyle w:val="ListBullet"/>
        <w:spacing w:before="20" w:after="40"/>
      </w:pPr>
      <w:r>
        <w:rPr>
          <w:rFonts w:ascii="Calibri" w:hAnsi="Calibri"/>
          <w:color w:val="283232"/>
          <w:sz w:val="20"/>
        </w:rPr>
        <w:t xml:space="preserve">*Status:* Exists as a standalone component in the codebase but is </w:t>
      </w:r>
      <w:r>
        <w:rPr>
          <w:rFonts w:ascii="Calibri" w:hAnsi="Calibri"/>
          <w:b/>
          <w:color w:val="173333"/>
          <w:sz w:val="20"/>
        </w:rPr>
        <w:t>not registered in the active routing table in `App.tsx`</w:t>
      </w:r>
      <w:r>
        <w:rPr>
          <w:rFonts w:ascii="Calibri" w:hAnsi="Calibri"/>
          <w:color w:val="283232"/>
          <w:sz w:val="20"/>
        </w:rPr>
        <w:t xml:space="preserve"> or the sidebar navigation.</w:t>
      </w:r>
    </w:p>
    <w:p>
      <w:pPr>
        <w:pStyle w:val="ListBullet"/>
        <w:spacing w:before="20" w:after="40"/>
      </w:pPr>
      <w:r>
        <w:rPr>
          <w:rFonts w:ascii="Calibri" w:hAnsi="Calibri"/>
          <w:color w:val="283232"/>
          <w:sz w:val="20"/>
        </w:rPr>
        <w:t>*Observation:* This view contains UI for comparing manufacturing stock-out entries with commercial ledger records and resolving discrepancies.</w:t>
      </w:r>
    </w:p>
    <w:p>
      <w:pPr>
        <w:pStyle w:val="ListBullet"/>
        <w:spacing w:before="20" w:after="40"/>
      </w:pPr>
      <w:r>
        <w:rPr>
          <w:rFonts w:ascii="Calibri" w:hAnsi="Calibri"/>
          <w:color w:val="283232"/>
          <w:sz w:val="20"/>
        </w:rPr>
        <w:t>*Recommendation:* Requires business confirmation whether this should be connected to the sidebar navigation or remains a future roadmap module.</w:t>
      </w:r>
    </w:p>
    <w:p>
      <w:pPr>
        <w:pStyle w:val="ListNumber"/>
        <w:spacing w:before="20" w:after="40"/>
      </w:pPr>
      <w:r>
        <w:rPr>
          <w:rFonts w:ascii="Calibri" w:hAnsi="Calibri"/>
          <w:color w:val="283232"/>
          <w:sz w:val="20"/>
        </w:rPr>
      </w:r>
      <w:r>
        <w:rPr>
          <w:rFonts w:ascii="Calibri" w:hAnsi="Calibri"/>
          <w:b/>
          <w:color w:val="173333"/>
          <w:sz w:val="20"/>
        </w:rPr>
        <w:t>Credit Limit Hard-Blocking:</w:t>
      </w:r>
      <w:r>
        <w:rPr>
          <w:rFonts w:ascii="Calibri" w:hAnsi="Calibri"/>
          <w:color w:val="283232"/>
          <w:sz w:val="20"/>
        </w:rPr>
      </w:r>
    </w:p>
    <w:p>
      <w:pPr>
        <w:pStyle w:val="ListBullet"/>
        <w:spacing w:before="20" w:after="40"/>
      </w:pPr>
      <w:r>
        <w:rPr>
          <w:rFonts w:ascii="Calibri" w:hAnsi="Calibri"/>
          <w:color w:val="283232"/>
          <w:sz w:val="20"/>
        </w:rPr>
        <w:t>*Status:* Customer records contain `creditLimitWT` and `creditLimitMC` fields. Currently, these limits are informational and display in customer profiles, but do not hard-block confirmed estimate creation if exceeded.</w:t>
      </w:r>
    </w:p>
    <w:p>
      <w:pPr>
        <w:pStyle w:val="ListBullet"/>
        <w:spacing w:before="20" w:after="40"/>
      </w:pPr>
      <w:r>
        <w:rPr>
          <w:rFonts w:ascii="Calibri" w:hAnsi="Calibri"/>
          <w:color w:val="283232"/>
          <w:sz w:val="20"/>
        </w:rPr>
        <w:t>*Recommendation:* Requires confirmation whether strict over-limit blocking should be enabled for operators.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