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F3A14" w14:textId="77777777" w:rsidR="00332C1E" w:rsidRDefault="00000000">
      <w:pPr>
        <w:spacing w:before="240" w:after="160" w:line="360" w:lineRule="auto"/>
        <w:jc w:val="center"/>
      </w:pPr>
      <w:r>
        <w:rPr>
          <w:b/>
          <w:bCs/>
          <w:color w:val="1F1F1F"/>
          <w:sz w:val="32"/>
          <w:szCs w:val="32"/>
        </w:rPr>
        <w:t>PROJECT REPORT OF CO-OP</w:t>
      </w:r>
    </w:p>
    <w:p w14:paraId="6C53FEF5" w14:textId="77777777" w:rsidR="00332C1E" w:rsidRDefault="00000000">
      <w:pPr>
        <w:spacing w:before="240" w:after="160" w:line="360" w:lineRule="auto"/>
        <w:jc w:val="center"/>
      </w:pPr>
      <w:r>
        <w:rPr>
          <w:b/>
          <w:bCs/>
          <w:color w:val="1F1F1F"/>
          <w:sz w:val="28"/>
          <w:szCs w:val="28"/>
        </w:rPr>
        <w:t>Project at Industry (Module-2)</w:t>
      </w:r>
    </w:p>
    <w:p w14:paraId="6D68FA35" w14:textId="77777777" w:rsidR="00332C1E" w:rsidRDefault="00000000">
      <w:pPr>
        <w:spacing w:before="240" w:after="160" w:line="360" w:lineRule="auto"/>
        <w:jc w:val="center"/>
      </w:pPr>
      <w:r>
        <w:rPr>
          <w:b/>
          <w:bCs/>
          <w:color w:val="1F1F1F"/>
          <w:sz w:val="26"/>
          <w:szCs w:val="26"/>
        </w:rPr>
        <w:t>ON</w:t>
      </w:r>
    </w:p>
    <w:p w14:paraId="6F53B12C" w14:textId="77777777" w:rsidR="00332C1E" w:rsidRDefault="00000000">
      <w:pPr>
        <w:spacing w:before="240" w:after="160" w:line="360" w:lineRule="auto"/>
        <w:jc w:val="center"/>
      </w:pPr>
      <w:r>
        <w:rPr>
          <w:b/>
          <w:bCs/>
          <w:color w:val="1E2761"/>
          <w:sz w:val="26"/>
          <w:szCs w:val="26"/>
        </w:rPr>
        <w:t>A Comparative Analysis of Remote vs. In-Office Work Models</w:t>
      </w:r>
    </w:p>
    <w:p w14:paraId="78C0D0CE" w14:textId="77777777" w:rsidR="00332C1E" w:rsidRDefault="00000000">
      <w:pPr>
        <w:spacing w:before="240" w:after="160" w:line="360" w:lineRule="auto"/>
        <w:jc w:val="center"/>
      </w:pPr>
      <w:r>
        <w:rPr>
          <w:b/>
          <w:bCs/>
          <w:color w:val="1E2761"/>
          <w:sz w:val="26"/>
          <w:szCs w:val="26"/>
        </w:rPr>
        <w:t>on Employee Productivity and Well-being</w:t>
      </w:r>
    </w:p>
    <w:p w14:paraId="1817575D" w14:textId="77777777" w:rsidR="00332C1E" w:rsidRDefault="00000000">
      <w:pPr>
        <w:spacing w:before="240" w:after="160" w:line="360" w:lineRule="auto"/>
        <w:jc w:val="center"/>
      </w:pPr>
      <w:r>
        <w:rPr>
          <w:color w:val="1F1F1F"/>
          <w:sz w:val="22"/>
          <w:szCs w:val="22"/>
        </w:rPr>
        <w:t>submitted in partial fulfilment of the requirements</w:t>
      </w:r>
    </w:p>
    <w:p w14:paraId="527F4D3F" w14:textId="77777777" w:rsidR="00332C1E" w:rsidRDefault="00000000">
      <w:pPr>
        <w:spacing w:before="240" w:after="160" w:line="360" w:lineRule="auto"/>
        <w:jc w:val="center"/>
      </w:pPr>
      <w:r>
        <w:rPr>
          <w:color w:val="1F1F1F"/>
          <w:sz w:val="22"/>
          <w:szCs w:val="22"/>
        </w:rPr>
        <w:t>for the award of degree of</w:t>
      </w:r>
    </w:p>
    <w:p w14:paraId="78C34825" w14:textId="77777777" w:rsidR="00332C1E" w:rsidRDefault="00000000">
      <w:pPr>
        <w:spacing w:before="240" w:after="160" w:line="360" w:lineRule="auto"/>
        <w:jc w:val="center"/>
      </w:pPr>
      <w:r>
        <w:rPr>
          <w:b/>
          <w:bCs/>
          <w:color w:val="1F1F1F"/>
          <w:sz w:val="28"/>
          <w:szCs w:val="28"/>
        </w:rPr>
        <w:t>BACHELOR OF ENGINEERING</w:t>
      </w:r>
    </w:p>
    <w:p w14:paraId="76B3A09C" w14:textId="77777777" w:rsidR="00332C1E" w:rsidRDefault="00000000">
      <w:pPr>
        <w:spacing w:before="240" w:after="160" w:line="360" w:lineRule="auto"/>
        <w:jc w:val="center"/>
      </w:pPr>
      <w:r>
        <w:rPr>
          <w:color w:val="1F1F1F"/>
          <w:sz w:val="22"/>
          <w:szCs w:val="22"/>
        </w:rPr>
        <w:t>In</w:t>
      </w:r>
    </w:p>
    <w:p w14:paraId="64257389" w14:textId="77777777" w:rsidR="00332C1E" w:rsidRDefault="00000000">
      <w:pPr>
        <w:spacing w:before="240" w:after="160" w:line="360" w:lineRule="auto"/>
        <w:jc w:val="center"/>
      </w:pPr>
      <w:r>
        <w:rPr>
          <w:b/>
          <w:bCs/>
          <w:color w:val="1F1F1F"/>
          <w:sz w:val="26"/>
          <w:szCs w:val="26"/>
        </w:rPr>
        <w:t>COMPUTER SCIENCE AND ENGINEERING</w:t>
      </w:r>
    </w:p>
    <w:p w14:paraId="0BCE3A25" w14:textId="77777777" w:rsidR="00332C1E" w:rsidRDefault="00332C1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32C1E" w14:paraId="2D2F3CF4" w14:textId="77777777">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1995C16" w14:textId="77777777" w:rsidR="00332C1E" w:rsidRDefault="00000000">
            <w:pPr>
              <w:spacing w:after="80" w:line="320" w:lineRule="auto"/>
            </w:pPr>
            <w:r>
              <w:rPr>
                <w:b/>
                <w:bCs/>
              </w:rPr>
              <w:t>Submitted by:</w:t>
            </w:r>
          </w:p>
          <w:p w14:paraId="736E65C5" w14:textId="77777777" w:rsidR="00332C1E" w:rsidRDefault="00000000">
            <w:pPr>
              <w:spacing w:after="80" w:line="320" w:lineRule="auto"/>
            </w:pPr>
            <w:r>
              <w:t>Ajay Kumar (2210991210)</w:t>
            </w:r>
          </w:p>
          <w:p w14:paraId="6D433618" w14:textId="77777777" w:rsidR="00332C1E" w:rsidRDefault="00000000">
            <w:pPr>
              <w:spacing w:after="80" w:line="320" w:lineRule="auto"/>
            </w:pPr>
            <w:r>
              <w:t>Manav Singh (2210990553)</w:t>
            </w:r>
          </w:p>
          <w:p w14:paraId="467F21F1" w14:textId="77777777" w:rsidR="00332C1E" w:rsidRDefault="00000000">
            <w:pPr>
              <w:spacing w:after="80" w:line="320" w:lineRule="auto"/>
            </w:pPr>
            <w:r>
              <w:t>Ankit Garg (2210991277)</w:t>
            </w:r>
          </w:p>
          <w:p w14:paraId="1645F1B2" w14:textId="77777777" w:rsidR="00332C1E" w:rsidRDefault="00000000">
            <w:pPr>
              <w:spacing w:after="80" w:line="320" w:lineRule="auto"/>
            </w:pPr>
            <w:r>
              <w:t>Sahil Bansal (2210992208)</w:t>
            </w:r>
          </w:p>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455F6A9" w14:textId="77777777" w:rsidR="00332C1E" w:rsidRDefault="00000000">
            <w:pPr>
              <w:spacing w:after="80" w:line="320" w:lineRule="auto"/>
            </w:pPr>
            <w:r>
              <w:rPr>
                <w:b/>
                <w:bCs/>
              </w:rPr>
              <w:t>Supervised By:</w:t>
            </w:r>
          </w:p>
          <w:p w14:paraId="40E45F53" w14:textId="77777777" w:rsidR="00332C1E" w:rsidRDefault="00000000">
            <w:pPr>
              <w:spacing w:after="80" w:line="320" w:lineRule="auto"/>
            </w:pPr>
            <w:r>
              <w:t>Dr. Preeti Saini</w:t>
            </w:r>
          </w:p>
          <w:p w14:paraId="1429DA42" w14:textId="77777777" w:rsidR="00332C1E" w:rsidRDefault="00000000">
            <w:pPr>
              <w:spacing w:after="80" w:line="320" w:lineRule="auto"/>
            </w:pPr>
            <w:r>
              <w:t>Designation: Professor</w:t>
            </w:r>
          </w:p>
          <w:p w14:paraId="24A6C70E" w14:textId="77777777" w:rsidR="00332C1E" w:rsidRDefault="00000000">
            <w:pPr>
              <w:spacing w:after="80" w:line="320" w:lineRule="auto"/>
            </w:pPr>
            <w:r>
              <w:t>Chitkara University</w:t>
            </w:r>
          </w:p>
        </w:tc>
      </w:tr>
    </w:tbl>
    <w:p w14:paraId="08422074" w14:textId="77777777" w:rsidR="00332C1E" w:rsidRDefault="00332C1E"/>
    <w:p w14:paraId="6BE3C460" w14:textId="77777777" w:rsidR="00332C1E" w:rsidRPr="00FB066A" w:rsidRDefault="00000000">
      <w:pPr>
        <w:spacing w:before="240" w:after="160" w:line="360" w:lineRule="auto"/>
        <w:jc w:val="center"/>
        <w:rPr>
          <w:sz w:val="18"/>
          <w:szCs w:val="18"/>
        </w:rPr>
      </w:pPr>
      <w:r w:rsidRPr="00FB066A">
        <w:rPr>
          <w:b/>
          <w:bCs/>
          <w:color w:val="1F1F1F"/>
          <w:sz w:val="18"/>
          <w:szCs w:val="18"/>
        </w:rPr>
        <w:t>DEPARTMENT OF COMPUTER SCIENCE AND ENGINEERING</w:t>
      </w:r>
    </w:p>
    <w:p w14:paraId="1BF18698" w14:textId="77777777" w:rsidR="00332C1E" w:rsidRPr="00FB066A" w:rsidRDefault="00000000">
      <w:pPr>
        <w:spacing w:before="240" w:after="160" w:line="360" w:lineRule="auto"/>
        <w:jc w:val="center"/>
        <w:rPr>
          <w:sz w:val="18"/>
          <w:szCs w:val="18"/>
        </w:rPr>
      </w:pPr>
      <w:r w:rsidRPr="00FB066A">
        <w:rPr>
          <w:b/>
          <w:bCs/>
          <w:color w:val="1F1F1F"/>
          <w:sz w:val="18"/>
          <w:szCs w:val="18"/>
        </w:rPr>
        <w:t>CHITKARA UNIVERSITY INSTITUTE OF ENGINEERING AND TECHNOLOGY</w:t>
      </w:r>
    </w:p>
    <w:p w14:paraId="1BC54877" w14:textId="77777777" w:rsidR="00332C1E" w:rsidRPr="00FB066A" w:rsidRDefault="00000000">
      <w:pPr>
        <w:spacing w:before="240" w:after="160" w:line="360" w:lineRule="auto"/>
        <w:jc w:val="center"/>
        <w:rPr>
          <w:sz w:val="18"/>
          <w:szCs w:val="18"/>
        </w:rPr>
      </w:pPr>
      <w:r w:rsidRPr="00FB066A">
        <w:rPr>
          <w:b/>
          <w:bCs/>
          <w:color w:val="1F1F1F"/>
          <w:sz w:val="18"/>
          <w:szCs w:val="18"/>
        </w:rPr>
        <w:t>CHITKARA UNIVERSITY, PUNJAB, INDIA</w:t>
      </w:r>
    </w:p>
    <w:p w14:paraId="7A79CF80" w14:textId="1BA05000" w:rsidR="00332C1E" w:rsidRDefault="00FB066A" w:rsidP="00FB066A">
      <w:pPr>
        <w:jc w:val="center"/>
      </w:pPr>
      <w:r>
        <w:rPr>
          <w:b/>
          <w:noProof/>
          <w:color w:val="000000"/>
        </w:rPr>
        <w:drawing>
          <wp:inline distT="0" distB="0" distL="0" distR="0" wp14:anchorId="7029BF94" wp14:editId="0583A69D">
            <wp:extent cx="746533" cy="739140"/>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64845" cy="757271"/>
                    </a:xfrm>
                    <a:prstGeom prst="rect">
                      <a:avLst/>
                    </a:prstGeom>
                    <a:noFill/>
                  </pic:spPr>
                </pic:pic>
              </a:graphicData>
            </a:graphic>
          </wp:inline>
        </w:drawing>
      </w:r>
      <w:r>
        <w:br w:type="page"/>
      </w:r>
    </w:p>
    <w:p w14:paraId="2E1A4C46" w14:textId="77777777" w:rsidR="00332C1E" w:rsidRDefault="00000000">
      <w:pPr>
        <w:spacing w:before="240" w:after="160" w:line="360" w:lineRule="auto"/>
        <w:jc w:val="center"/>
      </w:pPr>
      <w:r>
        <w:rPr>
          <w:b/>
          <w:bCs/>
          <w:color w:val="1F1F1F"/>
          <w:sz w:val="32"/>
          <w:szCs w:val="32"/>
        </w:rPr>
        <w:lastRenderedPageBreak/>
        <w:t>DECLARATION</w:t>
      </w:r>
    </w:p>
    <w:p w14:paraId="41ECED20" w14:textId="77777777" w:rsidR="00332C1E" w:rsidRDefault="00332C1E"/>
    <w:p w14:paraId="3951BA58" w14:textId="77777777" w:rsidR="00332C1E" w:rsidRDefault="00000000">
      <w:pPr>
        <w:spacing w:after="160" w:line="360" w:lineRule="auto"/>
        <w:jc w:val="both"/>
      </w:pPr>
      <w:r>
        <w:rPr>
          <w:color w:val="1F1F1F"/>
        </w:rPr>
        <w:t>We hereby certify that the work which is being presented in the project report entitled “A Comparative Analysis of Remote vs. In-Office Work Models on Employee Productivity and Well-being” in partial fulfilment of the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our own work carried out under the supervision of Dr. Preeti Saini.</w:t>
      </w:r>
    </w:p>
    <w:p w14:paraId="0F669405" w14:textId="77777777" w:rsidR="00332C1E" w:rsidRDefault="00000000">
      <w:pPr>
        <w:spacing w:after="160" w:line="360" w:lineRule="auto"/>
        <w:jc w:val="both"/>
      </w:pPr>
      <w:r>
        <w:rPr>
          <w:color w:val="1F1F1F"/>
        </w:rPr>
        <w:t>The matter presented in this project report has not been submitted in any other university/institute for the award of any degree.</w:t>
      </w:r>
    </w:p>
    <w:p w14:paraId="6D493352" w14:textId="77777777" w:rsidR="00332C1E" w:rsidRDefault="00332C1E"/>
    <w:p w14:paraId="2C42B0C6" w14:textId="77777777" w:rsidR="00332C1E" w:rsidRDefault="00332C1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32C1E" w14:paraId="0A39B31E" w14:textId="77777777">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58469A2" w14:textId="77777777" w:rsidR="00332C1E" w:rsidRDefault="00000000">
            <w:pPr>
              <w:spacing w:after="80" w:line="360" w:lineRule="auto"/>
            </w:pPr>
            <w:r>
              <w:rPr>
                <w:b/>
                <w:bCs/>
              </w:rPr>
              <w:t>Place: Rajpura</w:t>
            </w:r>
          </w:p>
          <w:p w14:paraId="13D52D31" w14:textId="77777777" w:rsidR="00332C1E" w:rsidRDefault="00000000">
            <w:pPr>
              <w:spacing w:after="80" w:line="360" w:lineRule="auto"/>
            </w:pPr>
            <w:r>
              <w:rPr>
                <w:b/>
                <w:bCs/>
              </w:rPr>
              <w:t>Date: 18 May 2026</w:t>
            </w:r>
          </w:p>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4337342" w14:textId="77777777" w:rsidR="00332C1E" w:rsidRDefault="00000000">
            <w:pPr>
              <w:spacing w:after="80" w:line="360" w:lineRule="auto"/>
              <w:jc w:val="right"/>
            </w:pPr>
            <w:r>
              <w:t>Ajay Kumar (2210991210)</w:t>
            </w:r>
          </w:p>
          <w:p w14:paraId="74D9AF99" w14:textId="77777777" w:rsidR="00332C1E" w:rsidRDefault="00000000">
            <w:pPr>
              <w:spacing w:after="80" w:line="360" w:lineRule="auto"/>
              <w:jc w:val="right"/>
            </w:pPr>
            <w:r>
              <w:t>Manav Singh (2210990553)</w:t>
            </w:r>
          </w:p>
          <w:p w14:paraId="5E326DE7" w14:textId="77777777" w:rsidR="00332C1E" w:rsidRDefault="00000000">
            <w:pPr>
              <w:spacing w:after="80" w:line="360" w:lineRule="auto"/>
              <w:jc w:val="right"/>
            </w:pPr>
            <w:r>
              <w:t>Ankit Garg (2210991277)</w:t>
            </w:r>
          </w:p>
          <w:p w14:paraId="4FAF115B" w14:textId="77777777" w:rsidR="00332C1E" w:rsidRDefault="00000000">
            <w:pPr>
              <w:spacing w:after="80" w:line="360" w:lineRule="auto"/>
              <w:jc w:val="right"/>
            </w:pPr>
            <w:r>
              <w:t>Sahil Bansal (2210992208)</w:t>
            </w:r>
          </w:p>
        </w:tc>
      </w:tr>
    </w:tbl>
    <w:p w14:paraId="62993E51" w14:textId="77777777" w:rsidR="00332C1E" w:rsidRDefault="00332C1E"/>
    <w:p w14:paraId="2BF8A103" w14:textId="77777777" w:rsidR="00332C1E" w:rsidRDefault="00332C1E"/>
    <w:p w14:paraId="7C45C607" w14:textId="77777777" w:rsidR="00332C1E" w:rsidRDefault="00000000">
      <w:pPr>
        <w:spacing w:after="160" w:line="360" w:lineRule="auto"/>
        <w:jc w:val="both"/>
      </w:pPr>
      <w:r>
        <w:rPr>
          <w:color w:val="1F1F1F"/>
        </w:rPr>
        <w:t>This is to certify that the above statement made by the candidates is correct to the best of my knowledge and belief.</w:t>
      </w:r>
    </w:p>
    <w:p w14:paraId="1BCB07DC" w14:textId="77777777" w:rsidR="00332C1E" w:rsidRDefault="00332C1E"/>
    <w:p w14:paraId="56F94C93" w14:textId="77777777" w:rsidR="00332C1E" w:rsidRDefault="00332C1E"/>
    <w:p w14:paraId="34FB9272" w14:textId="77777777" w:rsidR="00332C1E" w:rsidRDefault="00000000">
      <w:pPr>
        <w:spacing w:after="160" w:line="360" w:lineRule="auto"/>
      </w:pPr>
      <w:r>
        <w:rPr>
          <w:b/>
          <w:bCs/>
        </w:rPr>
        <w:t>Dr. Preeti Saini</w:t>
      </w:r>
    </w:p>
    <w:p w14:paraId="322E0099" w14:textId="77777777" w:rsidR="00332C1E" w:rsidRDefault="00000000">
      <w:pPr>
        <w:spacing w:after="160" w:line="360" w:lineRule="auto"/>
      </w:pPr>
      <w:r>
        <w:rPr>
          <w:color w:val="1F1F1F"/>
        </w:rPr>
        <w:t>Professor</w:t>
      </w:r>
    </w:p>
    <w:p w14:paraId="29D9B79D" w14:textId="77777777" w:rsidR="00332C1E" w:rsidRDefault="00000000">
      <w:pPr>
        <w:spacing w:after="160" w:line="360" w:lineRule="auto"/>
      </w:pPr>
      <w:r>
        <w:rPr>
          <w:color w:val="1F1F1F"/>
        </w:rPr>
        <w:t>Department of Computer Science and Engineering</w:t>
      </w:r>
    </w:p>
    <w:p w14:paraId="2065C732" w14:textId="77777777" w:rsidR="00332C1E" w:rsidRDefault="00000000">
      <w:pPr>
        <w:spacing w:after="160" w:line="360" w:lineRule="auto"/>
      </w:pPr>
      <w:r>
        <w:rPr>
          <w:color w:val="1F1F1F"/>
        </w:rPr>
        <w:t>Chitkara University Institute of Engineering and Technology,</w:t>
      </w:r>
    </w:p>
    <w:p w14:paraId="7B9795BD" w14:textId="77777777" w:rsidR="00332C1E" w:rsidRDefault="00000000">
      <w:pPr>
        <w:spacing w:after="160" w:line="360" w:lineRule="auto"/>
      </w:pPr>
      <w:r>
        <w:rPr>
          <w:color w:val="1F1F1F"/>
        </w:rPr>
        <w:t>Chitkara University, Punjab, India</w:t>
      </w:r>
    </w:p>
    <w:p w14:paraId="015865EE" w14:textId="77777777" w:rsidR="00332C1E" w:rsidRDefault="00000000">
      <w:r>
        <w:br w:type="page"/>
      </w:r>
    </w:p>
    <w:p w14:paraId="374B0F16" w14:textId="77777777" w:rsidR="00332C1E" w:rsidRDefault="00000000">
      <w:pPr>
        <w:spacing w:before="240" w:after="160" w:line="360" w:lineRule="auto"/>
        <w:jc w:val="center"/>
      </w:pPr>
      <w:r>
        <w:rPr>
          <w:b/>
          <w:bCs/>
          <w:color w:val="1F1F1F"/>
          <w:sz w:val="32"/>
          <w:szCs w:val="32"/>
        </w:rPr>
        <w:lastRenderedPageBreak/>
        <w:t>ACKNOWLEDGEMENT</w:t>
      </w:r>
    </w:p>
    <w:p w14:paraId="558E9E9A" w14:textId="77777777" w:rsidR="00332C1E" w:rsidRDefault="00332C1E"/>
    <w:p w14:paraId="5B67568E" w14:textId="77777777" w:rsidR="00332C1E" w:rsidRDefault="00000000">
      <w:pPr>
        <w:spacing w:after="160" w:line="360" w:lineRule="auto"/>
        <w:jc w:val="both"/>
      </w:pPr>
      <w:r>
        <w:rPr>
          <w:color w:val="1F1F1F"/>
        </w:rPr>
        <w:t>We would like to express our deepest appreciation to our supervisor, Dr. Preeti Saini, for her invaluable guidance, constant encouragement, and patience throughout this project. Her vast knowledge and thoughtful insights have been instrumental in shaping our research approach and in helping us complete this work successfully.</w:t>
      </w:r>
    </w:p>
    <w:p w14:paraId="267072E8" w14:textId="77777777" w:rsidR="00332C1E" w:rsidRDefault="00000000">
      <w:pPr>
        <w:spacing w:after="160" w:line="360" w:lineRule="auto"/>
        <w:jc w:val="both"/>
      </w:pPr>
      <w:r>
        <w:rPr>
          <w:color w:val="1F1F1F"/>
        </w:rPr>
        <w:t>We extend our sincere gratitude to the Department of Computer Science and Engineering, Chitkara University Institute of Engineering and Technology, for providing us with the academic environment, computational resources, and library access required to carry out this comparative study.</w:t>
      </w:r>
    </w:p>
    <w:p w14:paraId="42F508A5" w14:textId="77777777" w:rsidR="00332C1E" w:rsidRDefault="00000000">
      <w:pPr>
        <w:spacing w:after="160" w:line="360" w:lineRule="auto"/>
        <w:jc w:val="both"/>
      </w:pPr>
      <w:r>
        <w:rPr>
          <w:color w:val="1F1F1F"/>
        </w:rPr>
        <w:t>We are also thankful to the faculty members, staff, and our fellow students who participated in our survey and provided candid responses on their experience with remote, in-office, and hybrid working arrangements. Their cooperation made the empirical portion of this research possible.</w:t>
      </w:r>
    </w:p>
    <w:p w14:paraId="4D597E07" w14:textId="77777777" w:rsidR="00332C1E" w:rsidRDefault="00000000">
      <w:pPr>
        <w:spacing w:after="160" w:line="360" w:lineRule="auto"/>
        <w:jc w:val="both"/>
      </w:pPr>
      <w:r>
        <w:rPr>
          <w:color w:val="1F1F1F"/>
        </w:rPr>
        <w:t>Finally, we acknowledge with deep gratitude the constant support and encouragement of our families and friends, whose patience and belief in our work have been a source of motivation throughout the duration of this project.</w:t>
      </w:r>
    </w:p>
    <w:p w14:paraId="7D44B572" w14:textId="77777777" w:rsidR="00332C1E" w:rsidRDefault="00332C1E"/>
    <w:p w14:paraId="4FF1CDA0" w14:textId="77777777" w:rsidR="00332C1E" w:rsidRDefault="00332C1E"/>
    <w:p w14:paraId="0A6A4CAB" w14:textId="77777777" w:rsidR="00332C1E" w:rsidRDefault="00000000">
      <w:pPr>
        <w:spacing w:after="160" w:line="360" w:lineRule="auto"/>
        <w:jc w:val="right"/>
      </w:pPr>
      <w:r>
        <w:rPr>
          <w:b/>
          <w:bCs/>
        </w:rPr>
        <w:t>Ajay Kumar, Manav Singh, Ankit Garg, Sahil Bansal</w:t>
      </w:r>
    </w:p>
    <w:p w14:paraId="2B0BF1EC" w14:textId="77777777" w:rsidR="00332C1E" w:rsidRDefault="00000000">
      <w:r>
        <w:br w:type="page"/>
      </w:r>
    </w:p>
    <w:p w14:paraId="044CAE40" w14:textId="77777777" w:rsidR="00332C1E" w:rsidRDefault="00000000">
      <w:pPr>
        <w:spacing w:before="240" w:after="160" w:line="360" w:lineRule="auto"/>
        <w:jc w:val="center"/>
      </w:pPr>
      <w:r>
        <w:rPr>
          <w:b/>
          <w:bCs/>
          <w:color w:val="1F1F1F"/>
          <w:sz w:val="32"/>
          <w:szCs w:val="32"/>
        </w:rPr>
        <w:lastRenderedPageBreak/>
        <w:t>CONTENTS</w:t>
      </w:r>
    </w:p>
    <w:p w14:paraId="0CC5739E" w14:textId="77777777" w:rsidR="00332C1E" w:rsidRDefault="00332C1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900"/>
        <w:gridCol w:w="1360"/>
      </w:tblGrid>
      <w:tr w:rsidR="00332C1E" w14:paraId="60AA030C" w14:textId="77777777">
        <w:trPr>
          <w:tblHeader/>
        </w:trPr>
        <w:tc>
          <w:tcPr>
            <w:tcW w:w="1100" w:type="dxa"/>
            <w:tcBorders>
              <w:top w:val="single" w:sz="6" w:space="0" w:color="9CA3AF"/>
              <w:left w:val="single" w:sz="6" w:space="0" w:color="9CA3AF"/>
              <w:bottom w:val="single" w:sz="6" w:space="0" w:color="9CA3AF"/>
              <w:right w:val="single" w:sz="6" w:space="0" w:color="9CA3AF"/>
            </w:tcBorders>
            <w:shd w:val="clear" w:color="auto" w:fill="1E2761"/>
            <w:tcMar>
              <w:top w:w="80" w:type="dxa"/>
              <w:left w:w="120" w:type="dxa"/>
              <w:bottom w:w="80" w:type="dxa"/>
              <w:right w:w="120" w:type="dxa"/>
            </w:tcMar>
            <w:vAlign w:val="center"/>
          </w:tcPr>
          <w:p w14:paraId="0DF127E1" w14:textId="77777777" w:rsidR="00332C1E" w:rsidRDefault="00000000">
            <w:pPr>
              <w:spacing w:before="40" w:after="40" w:line="280" w:lineRule="auto"/>
              <w:jc w:val="center"/>
            </w:pPr>
            <w:proofErr w:type="spellStart"/>
            <w:r>
              <w:rPr>
                <w:b/>
                <w:bCs/>
                <w:color w:val="FFFFFF"/>
                <w:sz w:val="22"/>
                <w:szCs w:val="22"/>
              </w:rPr>
              <w:t>S.No</w:t>
            </w:r>
            <w:proofErr w:type="spellEnd"/>
            <w:r>
              <w:rPr>
                <w:b/>
                <w:bCs/>
                <w:color w:val="FFFFFF"/>
                <w:sz w:val="22"/>
                <w:szCs w:val="22"/>
              </w:rPr>
              <w:t>.</w:t>
            </w:r>
          </w:p>
        </w:tc>
        <w:tc>
          <w:tcPr>
            <w:tcW w:w="6900" w:type="dxa"/>
            <w:tcBorders>
              <w:top w:val="single" w:sz="6" w:space="0" w:color="9CA3AF"/>
              <w:left w:val="single" w:sz="6" w:space="0" w:color="9CA3AF"/>
              <w:bottom w:val="single" w:sz="6" w:space="0" w:color="9CA3AF"/>
              <w:right w:val="single" w:sz="6" w:space="0" w:color="9CA3AF"/>
            </w:tcBorders>
            <w:shd w:val="clear" w:color="auto" w:fill="1E2761"/>
            <w:tcMar>
              <w:top w:w="80" w:type="dxa"/>
              <w:left w:w="120" w:type="dxa"/>
              <w:bottom w:w="80" w:type="dxa"/>
              <w:right w:w="120" w:type="dxa"/>
            </w:tcMar>
            <w:vAlign w:val="center"/>
          </w:tcPr>
          <w:p w14:paraId="77938E0B" w14:textId="77777777" w:rsidR="00332C1E" w:rsidRDefault="00000000">
            <w:pPr>
              <w:spacing w:before="40" w:after="40" w:line="280" w:lineRule="auto"/>
              <w:jc w:val="center"/>
            </w:pPr>
            <w:r>
              <w:rPr>
                <w:b/>
                <w:bCs/>
                <w:color w:val="FFFFFF"/>
                <w:sz w:val="22"/>
                <w:szCs w:val="22"/>
              </w:rPr>
              <w:t>Title</w:t>
            </w:r>
          </w:p>
        </w:tc>
        <w:tc>
          <w:tcPr>
            <w:tcW w:w="1360" w:type="dxa"/>
            <w:tcBorders>
              <w:top w:val="single" w:sz="6" w:space="0" w:color="9CA3AF"/>
              <w:left w:val="single" w:sz="6" w:space="0" w:color="9CA3AF"/>
              <w:bottom w:val="single" w:sz="6" w:space="0" w:color="9CA3AF"/>
              <w:right w:val="single" w:sz="6" w:space="0" w:color="9CA3AF"/>
            </w:tcBorders>
            <w:shd w:val="clear" w:color="auto" w:fill="1E2761"/>
            <w:tcMar>
              <w:top w:w="80" w:type="dxa"/>
              <w:left w:w="120" w:type="dxa"/>
              <w:bottom w:w="80" w:type="dxa"/>
              <w:right w:w="120" w:type="dxa"/>
            </w:tcMar>
            <w:vAlign w:val="center"/>
          </w:tcPr>
          <w:p w14:paraId="72BD3BBF" w14:textId="77777777" w:rsidR="00332C1E" w:rsidRDefault="00000000">
            <w:pPr>
              <w:spacing w:before="40" w:after="40" w:line="280" w:lineRule="auto"/>
              <w:jc w:val="center"/>
            </w:pPr>
            <w:r>
              <w:rPr>
                <w:b/>
                <w:bCs/>
                <w:color w:val="FFFFFF"/>
                <w:sz w:val="22"/>
                <w:szCs w:val="22"/>
              </w:rPr>
              <w:t>Page No.</w:t>
            </w:r>
          </w:p>
        </w:tc>
      </w:tr>
      <w:tr w:rsidR="00332C1E" w14:paraId="43F3BA5A" w14:textId="77777777">
        <w:tc>
          <w:tcPr>
            <w:tcW w:w="11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7543DC84" w14:textId="77777777" w:rsidR="00332C1E" w:rsidRDefault="00332C1E">
            <w:pPr>
              <w:spacing w:before="40" w:after="40" w:line="280" w:lineRule="auto"/>
            </w:pPr>
          </w:p>
        </w:tc>
        <w:tc>
          <w:tcPr>
            <w:tcW w:w="69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476FA924" w14:textId="77777777" w:rsidR="00332C1E" w:rsidRDefault="00000000">
            <w:pPr>
              <w:spacing w:before="40" w:after="40" w:line="280" w:lineRule="auto"/>
            </w:pPr>
            <w:r>
              <w:rPr>
                <w:color w:val="1F1F1F"/>
                <w:sz w:val="22"/>
                <w:szCs w:val="22"/>
              </w:rPr>
              <w:t>Declaration</w:t>
            </w:r>
          </w:p>
        </w:tc>
        <w:tc>
          <w:tcPr>
            <w:tcW w:w="136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21B8A737" w14:textId="77777777" w:rsidR="00332C1E" w:rsidRDefault="00000000">
            <w:pPr>
              <w:spacing w:before="40" w:after="40" w:line="280" w:lineRule="auto"/>
            </w:pPr>
            <w:r>
              <w:rPr>
                <w:color w:val="1F1F1F"/>
                <w:sz w:val="22"/>
                <w:szCs w:val="22"/>
              </w:rPr>
              <w:t>ii</w:t>
            </w:r>
          </w:p>
        </w:tc>
      </w:tr>
      <w:tr w:rsidR="00332C1E" w14:paraId="33F9C986" w14:textId="77777777">
        <w:tc>
          <w:tcPr>
            <w:tcW w:w="11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7840F292" w14:textId="77777777" w:rsidR="00332C1E" w:rsidRDefault="00332C1E">
            <w:pPr>
              <w:spacing w:before="40" w:after="40" w:line="280" w:lineRule="auto"/>
            </w:pPr>
          </w:p>
        </w:tc>
        <w:tc>
          <w:tcPr>
            <w:tcW w:w="69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6EA6D01C" w14:textId="77777777" w:rsidR="00332C1E" w:rsidRDefault="00000000">
            <w:pPr>
              <w:spacing w:before="40" w:after="40" w:line="280" w:lineRule="auto"/>
            </w:pPr>
            <w:r>
              <w:rPr>
                <w:color w:val="1F1F1F"/>
                <w:sz w:val="22"/>
                <w:szCs w:val="22"/>
              </w:rPr>
              <w:t>Acknowledgement</w:t>
            </w:r>
          </w:p>
        </w:tc>
        <w:tc>
          <w:tcPr>
            <w:tcW w:w="136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108AB2CB" w14:textId="77777777" w:rsidR="00332C1E" w:rsidRDefault="00000000">
            <w:pPr>
              <w:spacing w:before="40" w:after="40" w:line="280" w:lineRule="auto"/>
            </w:pPr>
            <w:r>
              <w:rPr>
                <w:color w:val="1F1F1F"/>
                <w:sz w:val="22"/>
                <w:szCs w:val="22"/>
              </w:rPr>
              <w:t>iii</w:t>
            </w:r>
          </w:p>
        </w:tc>
      </w:tr>
      <w:tr w:rsidR="00332C1E" w14:paraId="455AE2B5" w14:textId="77777777">
        <w:tc>
          <w:tcPr>
            <w:tcW w:w="11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10B4E0DD" w14:textId="77777777" w:rsidR="00332C1E" w:rsidRDefault="00332C1E">
            <w:pPr>
              <w:spacing w:before="40" w:after="40" w:line="280" w:lineRule="auto"/>
            </w:pPr>
          </w:p>
        </w:tc>
        <w:tc>
          <w:tcPr>
            <w:tcW w:w="69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06234732" w14:textId="77777777" w:rsidR="00332C1E" w:rsidRDefault="00000000">
            <w:pPr>
              <w:spacing w:before="40" w:after="40" w:line="280" w:lineRule="auto"/>
            </w:pPr>
            <w:r>
              <w:rPr>
                <w:color w:val="1F1F1F"/>
                <w:sz w:val="22"/>
                <w:szCs w:val="22"/>
              </w:rPr>
              <w:t>List of Figures and Tables</w:t>
            </w:r>
          </w:p>
        </w:tc>
        <w:tc>
          <w:tcPr>
            <w:tcW w:w="136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126EF287" w14:textId="77777777" w:rsidR="00332C1E" w:rsidRDefault="00000000">
            <w:pPr>
              <w:spacing w:before="40" w:after="40" w:line="280" w:lineRule="auto"/>
            </w:pPr>
            <w:r>
              <w:rPr>
                <w:color w:val="1F1F1F"/>
                <w:sz w:val="22"/>
                <w:szCs w:val="22"/>
              </w:rPr>
              <w:t>iv</w:t>
            </w:r>
          </w:p>
        </w:tc>
      </w:tr>
      <w:tr w:rsidR="00332C1E" w14:paraId="1D2F0077" w14:textId="77777777">
        <w:tc>
          <w:tcPr>
            <w:tcW w:w="11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4AB82666" w14:textId="77777777" w:rsidR="00332C1E" w:rsidRDefault="00332C1E">
            <w:pPr>
              <w:spacing w:before="40" w:after="40" w:line="280" w:lineRule="auto"/>
            </w:pPr>
          </w:p>
        </w:tc>
        <w:tc>
          <w:tcPr>
            <w:tcW w:w="69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15A5FF6F" w14:textId="77777777" w:rsidR="00332C1E" w:rsidRDefault="00000000">
            <w:pPr>
              <w:spacing w:before="40" w:after="40" w:line="280" w:lineRule="auto"/>
            </w:pPr>
            <w:r>
              <w:rPr>
                <w:color w:val="1F1F1F"/>
                <w:sz w:val="22"/>
                <w:szCs w:val="22"/>
              </w:rPr>
              <w:t>Abstract</w:t>
            </w:r>
          </w:p>
        </w:tc>
        <w:tc>
          <w:tcPr>
            <w:tcW w:w="136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1C44F9C7" w14:textId="77777777" w:rsidR="00332C1E" w:rsidRDefault="00000000">
            <w:pPr>
              <w:spacing w:before="40" w:after="40" w:line="280" w:lineRule="auto"/>
            </w:pPr>
            <w:r>
              <w:rPr>
                <w:color w:val="1F1F1F"/>
                <w:sz w:val="22"/>
                <w:szCs w:val="22"/>
              </w:rPr>
              <w:t>v</w:t>
            </w:r>
          </w:p>
        </w:tc>
      </w:tr>
      <w:tr w:rsidR="00332C1E" w14:paraId="05743C94" w14:textId="77777777">
        <w:tc>
          <w:tcPr>
            <w:tcW w:w="11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2F319F69" w14:textId="77777777" w:rsidR="00332C1E" w:rsidRDefault="00000000">
            <w:pPr>
              <w:spacing w:before="40" w:after="40" w:line="280" w:lineRule="auto"/>
            </w:pPr>
            <w:r>
              <w:rPr>
                <w:color w:val="1F1F1F"/>
                <w:sz w:val="22"/>
                <w:szCs w:val="22"/>
              </w:rPr>
              <w:t>1</w:t>
            </w:r>
          </w:p>
        </w:tc>
        <w:tc>
          <w:tcPr>
            <w:tcW w:w="69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1DBD523E" w14:textId="77777777" w:rsidR="00332C1E" w:rsidRDefault="00000000">
            <w:pPr>
              <w:spacing w:before="40" w:after="40" w:line="280" w:lineRule="auto"/>
            </w:pPr>
            <w:r>
              <w:rPr>
                <w:color w:val="1F1F1F"/>
                <w:sz w:val="22"/>
                <w:szCs w:val="22"/>
              </w:rPr>
              <w:t>Introduction</w:t>
            </w:r>
          </w:p>
        </w:tc>
        <w:tc>
          <w:tcPr>
            <w:tcW w:w="136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0308D8DD" w14:textId="77777777" w:rsidR="00332C1E" w:rsidRDefault="00000000">
            <w:pPr>
              <w:spacing w:before="40" w:after="40" w:line="280" w:lineRule="auto"/>
            </w:pPr>
            <w:r>
              <w:rPr>
                <w:color w:val="1F1F1F"/>
                <w:sz w:val="22"/>
                <w:szCs w:val="22"/>
              </w:rPr>
              <w:t>1</w:t>
            </w:r>
          </w:p>
        </w:tc>
      </w:tr>
      <w:tr w:rsidR="00332C1E" w14:paraId="61E50646" w14:textId="77777777">
        <w:tc>
          <w:tcPr>
            <w:tcW w:w="11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5744A646" w14:textId="77777777" w:rsidR="00332C1E" w:rsidRDefault="00000000">
            <w:pPr>
              <w:spacing w:before="40" w:after="40" w:line="280" w:lineRule="auto"/>
            </w:pPr>
            <w:r>
              <w:rPr>
                <w:color w:val="1F1F1F"/>
                <w:sz w:val="22"/>
                <w:szCs w:val="22"/>
              </w:rPr>
              <w:t>2</w:t>
            </w:r>
          </w:p>
        </w:tc>
        <w:tc>
          <w:tcPr>
            <w:tcW w:w="69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7FABB836" w14:textId="77777777" w:rsidR="00332C1E" w:rsidRDefault="00000000">
            <w:pPr>
              <w:spacing w:before="40" w:after="40" w:line="280" w:lineRule="auto"/>
            </w:pPr>
            <w:r>
              <w:rPr>
                <w:color w:val="1F1F1F"/>
                <w:sz w:val="22"/>
                <w:szCs w:val="22"/>
              </w:rPr>
              <w:t>Methodology</w:t>
            </w:r>
          </w:p>
        </w:tc>
        <w:tc>
          <w:tcPr>
            <w:tcW w:w="136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79C6FD01" w14:textId="77777777" w:rsidR="00332C1E" w:rsidRDefault="00000000">
            <w:pPr>
              <w:spacing w:before="40" w:after="40" w:line="280" w:lineRule="auto"/>
            </w:pPr>
            <w:r>
              <w:rPr>
                <w:color w:val="1F1F1F"/>
                <w:sz w:val="22"/>
                <w:szCs w:val="22"/>
              </w:rPr>
              <w:t>5</w:t>
            </w:r>
          </w:p>
        </w:tc>
      </w:tr>
      <w:tr w:rsidR="00332C1E" w14:paraId="559D5986" w14:textId="77777777">
        <w:tc>
          <w:tcPr>
            <w:tcW w:w="11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2A2E8F76" w14:textId="77777777" w:rsidR="00332C1E" w:rsidRDefault="00000000">
            <w:pPr>
              <w:spacing w:before="40" w:after="40" w:line="280" w:lineRule="auto"/>
            </w:pPr>
            <w:r>
              <w:rPr>
                <w:color w:val="1F1F1F"/>
                <w:sz w:val="22"/>
                <w:szCs w:val="22"/>
              </w:rPr>
              <w:t>3</w:t>
            </w:r>
          </w:p>
        </w:tc>
        <w:tc>
          <w:tcPr>
            <w:tcW w:w="69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57426826" w14:textId="77777777" w:rsidR="00332C1E" w:rsidRDefault="00000000">
            <w:pPr>
              <w:spacing w:before="40" w:after="40" w:line="280" w:lineRule="auto"/>
            </w:pPr>
            <w:r>
              <w:rPr>
                <w:color w:val="1F1F1F"/>
                <w:sz w:val="22"/>
                <w:szCs w:val="22"/>
              </w:rPr>
              <w:t>Tools and Technologies</w:t>
            </w:r>
          </w:p>
        </w:tc>
        <w:tc>
          <w:tcPr>
            <w:tcW w:w="136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29A2622E" w14:textId="77777777" w:rsidR="00332C1E" w:rsidRDefault="00000000">
            <w:pPr>
              <w:spacing w:before="40" w:after="40" w:line="280" w:lineRule="auto"/>
            </w:pPr>
            <w:r>
              <w:rPr>
                <w:color w:val="1F1F1F"/>
                <w:sz w:val="22"/>
                <w:szCs w:val="22"/>
              </w:rPr>
              <w:t>9</w:t>
            </w:r>
          </w:p>
        </w:tc>
      </w:tr>
      <w:tr w:rsidR="00332C1E" w14:paraId="3AB5449C" w14:textId="77777777">
        <w:tc>
          <w:tcPr>
            <w:tcW w:w="11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10804937" w14:textId="77777777" w:rsidR="00332C1E" w:rsidRDefault="00000000">
            <w:pPr>
              <w:spacing w:before="40" w:after="40" w:line="280" w:lineRule="auto"/>
            </w:pPr>
            <w:r>
              <w:rPr>
                <w:color w:val="1F1F1F"/>
                <w:sz w:val="22"/>
                <w:szCs w:val="22"/>
              </w:rPr>
              <w:t>4</w:t>
            </w:r>
          </w:p>
        </w:tc>
        <w:tc>
          <w:tcPr>
            <w:tcW w:w="69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24858D29" w14:textId="77777777" w:rsidR="00332C1E" w:rsidRDefault="00000000">
            <w:pPr>
              <w:spacing w:before="40" w:after="40" w:line="280" w:lineRule="auto"/>
            </w:pPr>
            <w:r>
              <w:rPr>
                <w:color w:val="1F1F1F"/>
                <w:sz w:val="22"/>
                <w:szCs w:val="22"/>
              </w:rPr>
              <w:t>Implementation</w:t>
            </w:r>
          </w:p>
        </w:tc>
        <w:tc>
          <w:tcPr>
            <w:tcW w:w="136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328530FE" w14:textId="77777777" w:rsidR="00332C1E" w:rsidRDefault="00000000">
            <w:pPr>
              <w:spacing w:before="40" w:after="40" w:line="280" w:lineRule="auto"/>
            </w:pPr>
            <w:r>
              <w:rPr>
                <w:color w:val="1F1F1F"/>
                <w:sz w:val="22"/>
                <w:szCs w:val="22"/>
              </w:rPr>
              <w:t>11</w:t>
            </w:r>
          </w:p>
        </w:tc>
      </w:tr>
      <w:tr w:rsidR="00332C1E" w14:paraId="2173188D" w14:textId="77777777">
        <w:tc>
          <w:tcPr>
            <w:tcW w:w="11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5715E153" w14:textId="77777777" w:rsidR="00332C1E" w:rsidRDefault="00000000">
            <w:pPr>
              <w:spacing w:before="40" w:after="40" w:line="280" w:lineRule="auto"/>
            </w:pPr>
            <w:r>
              <w:rPr>
                <w:color w:val="1F1F1F"/>
                <w:sz w:val="22"/>
                <w:szCs w:val="22"/>
              </w:rPr>
              <w:t>5</w:t>
            </w:r>
          </w:p>
        </w:tc>
        <w:tc>
          <w:tcPr>
            <w:tcW w:w="69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7D720005" w14:textId="77777777" w:rsidR="00332C1E" w:rsidRDefault="00000000">
            <w:pPr>
              <w:spacing w:before="40" w:after="40" w:line="280" w:lineRule="auto"/>
            </w:pPr>
            <w:r>
              <w:rPr>
                <w:color w:val="1F1F1F"/>
                <w:sz w:val="22"/>
                <w:szCs w:val="22"/>
              </w:rPr>
              <w:t>Major Findings, Outcomes and Results</w:t>
            </w:r>
          </w:p>
        </w:tc>
        <w:tc>
          <w:tcPr>
            <w:tcW w:w="136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1977BBFA" w14:textId="77777777" w:rsidR="00332C1E" w:rsidRDefault="00000000">
            <w:pPr>
              <w:spacing w:before="40" w:after="40" w:line="280" w:lineRule="auto"/>
            </w:pPr>
            <w:r>
              <w:rPr>
                <w:color w:val="1F1F1F"/>
                <w:sz w:val="22"/>
                <w:szCs w:val="22"/>
              </w:rPr>
              <w:t>15</w:t>
            </w:r>
          </w:p>
        </w:tc>
      </w:tr>
      <w:tr w:rsidR="00332C1E" w14:paraId="6BB1200D" w14:textId="77777777">
        <w:tc>
          <w:tcPr>
            <w:tcW w:w="11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57818B93" w14:textId="77777777" w:rsidR="00332C1E" w:rsidRDefault="00000000">
            <w:pPr>
              <w:spacing w:before="40" w:after="40" w:line="280" w:lineRule="auto"/>
            </w:pPr>
            <w:r>
              <w:rPr>
                <w:color w:val="1F1F1F"/>
                <w:sz w:val="22"/>
                <w:szCs w:val="22"/>
              </w:rPr>
              <w:t>6</w:t>
            </w:r>
          </w:p>
        </w:tc>
        <w:tc>
          <w:tcPr>
            <w:tcW w:w="69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1FD462A4" w14:textId="77777777" w:rsidR="00332C1E" w:rsidRDefault="00000000">
            <w:pPr>
              <w:spacing w:before="40" w:after="40" w:line="280" w:lineRule="auto"/>
            </w:pPr>
            <w:r>
              <w:rPr>
                <w:color w:val="1F1F1F"/>
                <w:sz w:val="22"/>
                <w:szCs w:val="22"/>
              </w:rPr>
              <w:t>Conclusion and Future Scope</w:t>
            </w:r>
          </w:p>
        </w:tc>
        <w:tc>
          <w:tcPr>
            <w:tcW w:w="136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31D8F80F" w14:textId="77777777" w:rsidR="00332C1E" w:rsidRDefault="00000000">
            <w:pPr>
              <w:spacing w:before="40" w:after="40" w:line="280" w:lineRule="auto"/>
            </w:pPr>
            <w:r>
              <w:rPr>
                <w:color w:val="1F1F1F"/>
                <w:sz w:val="22"/>
                <w:szCs w:val="22"/>
              </w:rPr>
              <w:t>20</w:t>
            </w:r>
          </w:p>
        </w:tc>
      </w:tr>
      <w:tr w:rsidR="00332C1E" w14:paraId="2090D33F" w14:textId="77777777">
        <w:tc>
          <w:tcPr>
            <w:tcW w:w="11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0527934E" w14:textId="77777777" w:rsidR="00332C1E" w:rsidRDefault="00332C1E">
            <w:pPr>
              <w:spacing w:before="40" w:after="40" w:line="280" w:lineRule="auto"/>
            </w:pPr>
          </w:p>
        </w:tc>
        <w:tc>
          <w:tcPr>
            <w:tcW w:w="69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5A4ABF1F" w14:textId="77777777" w:rsidR="00332C1E" w:rsidRDefault="00000000">
            <w:pPr>
              <w:spacing w:before="40" w:after="40" w:line="280" w:lineRule="auto"/>
            </w:pPr>
            <w:r>
              <w:rPr>
                <w:color w:val="1F1F1F"/>
                <w:sz w:val="22"/>
                <w:szCs w:val="22"/>
              </w:rPr>
              <w:t>References</w:t>
            </w:r>
          </w:p>
        </w:tc>
        <w:tc>
          <w:tcPr>
            <w:tcW w:w="136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0092F36A" w14:textId="77777777" w:rsidR="00332C1E" w:rsidRDefault="00000000">
            <w:pPr>
              <w:spacing w:before="40" w:after="40" w:line="280" w:lineRule="auto"/>
            </w:pPr>
            <w:r>
              <w:rPr>
                <w:color w:val="1F1F1F"/>
                <w:sz w:val="22"/>
                <w:szCs w:val="22"/>
              </w:rPr>
              <w:t>22</w:t>
            </w:r>
          </w:p>
        </w:tc>
      </w:tr>
      <w:tr w:rsidR="00332C1E" w14:paraId="7E918C7B" w14:textId="77777777">
        <w:tc>
          <w:tcPr>
            <w:tcW w:w="11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6F04D208" w14:textId="77777777" w:rsidR="00332C1E" w:rsidRDefault="00332C1E">
            <w:pPr>
              <w:spacing w:before="40" w:after="40" w:line="280" w:lineRule="auto"/>
            </w:pPr>
          </w:p>
        </w:tc>
        <w:tc>
          <w:tcPr>
            <w:tcW w:w="69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26FA6073" w14:textId="77777777" w:rsidR="00332C1E" w:rsidRDefault="00000000">
            <w:pPr>
              <w:spacing w:before="40" w:after="40" w:line="280" w:lineRule="auto"/>
            </w:pPr>
            <w:r>
              <w:rPr>
                <w:color w:val="1F1F1F"/>
                <w:sz w:val="22"/>
                <w:szCs w:val="22"/>
              </w:rPr>
              <w:t>Appendices</w:t>
            </w:r>
          </w:p>
        </w:tc>
        <w:tc>
          <w:tcPr>
            <w:tcW w:w="136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6E52EE6C" w14:textId="77777777" w:rsidR="00332C1E" w:rsidRDefault="00000000">
            <w:pPr>
              <w:spacing w:before="40" w:after="40" w:line="280" w:lineRule="auto"/>
            </w:pPr>
            <w:r>
              <w:rPr>
                <w:color w:val="1F1F1F"/>
                <w:sz w:val="22"/>
                <w:szCs w:val="22"/>
              </w:rPr>
              <w:t>24</w:t>
            </w:r>
          </w:p>
        </w:tc>
      </w:tr>
    </w:tbl>
    <w:p w14:paraId="30C75693" w14:textId="77777777" w:rsidR="00332C1E" w:rsidRDefault="00000000">
      <w:r>
        <w:br w:type="page"/>
      </w:r>
    </w:p>
    <w:p w14:paraId="6A512409" w14:textId="77777777" w:rsidR="00332C1E" w:rsidRDefault="00000000">
      <w:pPr>
        <w:spacing w:before="240" w:after="160" w:line="360" w:lineRule="auto"/>
        <w:jc w:val="center"/>
      </w:pPr>
      <w:r>
        <w:rPr>
          <w:b/>
          <w:bCs/>
          <w:color w:val="1F1F1F"/>
          <w:sz w:val="32"/>
          <w:szCs w:val="32"/>
        </w:rPr>
        <w:lastRenderedPageBreak/>
        <w:t>LIST OF FIGURES AND TABLES</w:t>
      </w:r>
    </w:p>
    <w:p w14:paraId="45E056EB" w14:textId="77777777" w:rsidR="00332C1E" w:rsidRDefault="00332C1E"/>
    <w:p w14:paraId="4A73538E" w14:textId="77777777" w:rsidR="00332C1E" w:rsidRDefault="00000000">
      <w:pPr>
        <w:pStyle w:val="Heading2"/>
      </w:pPr>
      <w:r>
        <w:t>List of Figures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500"/>
        <w:gridCol w:w="1360"/>
      </w:tblGrid>
      <w:tr w:rsidR="00332C1E" w14:paraId="5F877F2F" w14:textId="77777777">
        <w:trPr>
          <w:tblHeader/>
        </w:trPr>
        <w:tc>
          <w:tcPr>
            <w:tcW w:w="1500" w:type="dxa"/>
            <w:tcBorders>
              <w:top w:val="single" w:sz="6" w:space="0" w:color="9CA3AF"/>
              <w:left w:val="single" w:sz="6" w:space="0" w:color="9CA3AF"/>
              <w:bottom w:val="single" w:sz="6" w:space="0" w:color="9CA3AF"/>
              <w:right w:val="single" w:sz="6" w:space="0" w:color="9CA3AF"/>
            </w:tcBorders>
            <w:shd w:val="clear" w:color="auto" w:fill="1E2761"/>
            <w:tcMar>
              <w:top w:w="80" w:type="dxa"/>
              <w:left w:w="120" w:type="dxa"/>
              <w:bottom w:w="80" w:type="dxa"/>
              <w:right w:w="120" w:type="dxa"/>
            </w:tcMar>
            <w:vAlign w:val="center"/>
          </w:tcPr>
          <w:p w14:paraId="455954CA" w14:textId="77777777" w:rsidR="00332C1E" w:rsidRDefault="00000000">
            <w:pPr>
              <w:spacing w:before="40" w:after="40" w:line="280" w:lineRule="auto"/>
              <w:jc w:val="center"/>
            </w:pPr>
            <w:r>
              <w:rPr>
                <w:b/>
                <w:bCs/>
                <w:color w:val="FFFFFF"/>
                <w:sz w:val="22"/>
                <w:szCs w:val="22"/>
              </w:rPr>
              <w:t>Figure No.</w:t>
            </w:r>
          </w:p>
        </w:tc>
        <w:tc>
          <w:tcPr>
            <w:tcW w:w="6500" w:type="dxa"/>
            <w:tcBorders>
              <w:top w:val="single" w:sz="6" w:space="0" w:color="9CA3AF"/>
              <w:left w:val="single" w:sz="6" w:space="0" w:color="9CA3AF"/>
              <w:bottom w:val="single" w:sz="6" w:space="0" w:color="9CA3AF"/>
              <w:right w:val="single" w:sz="6" w:space="0" w:color="9CA3AF"/>
            </w:tcBorders>
            <w:shd w:val="clear" w:color="auto" w:fill="1E2761"/>
            <w:tcMar>
              <w:top w:w="80" w:type="dxa"/>
              <w:left w:w="120" w:type="dxa"/>
              <w:bottom w:w="80" w:type="dxa"/>
              <w:right w:w="120" w:type="dxa"/>
            </w:tcMar>
            <w:vAlign w:val="center"/>
          </w:tcPr>
          <w:p w14:paraId="0F1699EF" w14:textId="77777777" w:rsidR="00332C1E" w:rsidRDefault="00000000">
            <w:pPr>
              <w:spacing w:before="40" w:after="40" w:line="280" w:lineRule="auto"/>
              <w:jc w:val="center"/>
            </w:pPr>
            <w:r>
              <w:rPr>
                <w:b/>
                <w:bCs/>
                <w:color w:val="FFFFFF"/>
                <w:sz w:val="22"/>
                <w:szCs w:val="22"/>
              </w:rPr>
              <w:t>Title</w:t>
            </w:r>
          </w:p>
        </w:tc>
        <w:tc>
          <w:tcPr>
            <w:tcW w:w="1360" w:type="dxa"/>
            <w:tcBorders>
              <w:top w:val="single" w:sz="6" w:space="0" w:color="9CA3AF"/>
              <w:left w:val="single" w:sz="6" w:space="0" w:color="9CA3AF"/>
              <w:bottom w:val="single" w:sz="6" w:space="0" w:color="9CA3AF"/>
              <w:right w:val="single" w:sz="6" w:space="0" w:color="9CA3AF"/>
            </w:tcBorders>
            <w:shd w:val="clear" w:color="auto" w:fill="1E2761"/>
            <w:tcMar>
              <w:top w:w="80" w:type="dxa"/>
              <w:left w:w="120" w:type="dxa"/>
              <w:bottom w:w="80" w:type="dxa"/>
              <w:right w:w="120" w:type="dxa"/>
            </w:tcMar>
            <w:vAlign w:val="center"/>
          </w:tcPr>
          <w:p w14:paraId="711C236A" w14:textId="77777777" w:rsidR="00332C1E" w:rsidRDefault="00000000">
            <w:pPr>
              <w:spacing w:before="40" w:after="40" w:line="280" w:lineRule="auto"/>
              <w:jc w:val="center"/>
            </w:pPr>
            <w:r>
              <w:rPr>
                <w:b/>
                <w:bCs/>
                <w:color w:val="FFFFFF"/>
                <w:sz w:val="22"/>
                <w:szCs w:val="22"/>
              </w:rPr>
              <w:t>Page No.</w:t>
            </w:r>
          </w:p>
        </w:tc>
      </w:tr>
      <w:tr w:rsidR="00332C1E" w14:paraId="278385DD" w14:textId="77777777">
        <w:tc>
          <w:tcPr>
            <w:tcW w:w="15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6C271AA5" w14:textId="77777777" w:rsidR="00332C1E" w:rsidRDefault="00000000">
            <w:pPr>
              <w:spacing w:before="40" w:after="40" w:line="280" w:lineRule="auto"/>
            </w:pPr>
            <w:r>
              <w:rPr>
                <w:color w:val="1F1F1F"/>
                <w:sz w:val="22"/>
                <w:szCs w:val="22"/>
              </w:rPr>
              <w:t>Figure 4.1</w:t>
            </w:r>
          </w:p>
        </w:tc>
        <w:tc>
          <w:tcPr>
            <w:tcW w:w="65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33360D59" w14:textId="77777777" w:rsidR="00332C1E" w:rsidRDefault="00000000">
            <w:pPr>
              <w:spacing w:before="40" w:after="40" w:line="280" w:lineRule="auto"/>
            </w:pPr>
            <w:r>
              <w:rPr>
                <w:color w:val="1F1F1F"/>
                <w:sz w:val="22"/>
                <w:szCs w:val="22"/>
              </w:rPr>
              <w:t>Workflow of the proposed research method</w:t>
            </w:r>
          </w:p>
        </w:tc>
        <w:tc>
          <w:tcPr>
            <w:tcW w:w="136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3BAAEE44" w14:textId="77777777" w:rsidR="00332C1E" w:rsidRDefault="00000000">
            <w:pPr>
              <w:spacing w:before="40" w:after="40" w:line="280" w:lineRule="auto"/>
            </w:pPr>
            <w:r>
              <w:rPr>
                <w:color w:val="1F1F1F"/>
                <w:sz w:val="22"/>
                <w:szCs w:val="22"/>
              </w:rPr>
              <w:t>12</w:t>
            </w:r>
          </w:p>
        </w:tc>
      </w:tr>
      <w:tr w:rsidR="00332C1E" w14:paraId="00E3E862" w14:textId="77777777">
        <w:tc>
          <w:tcPr>
            <w:tcW w:w="15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7BB33CFC" w14:textId="77777777" w:rsidR="00332C1E" w:rsidRDefault="00000000">
            <w:pPr>
              <w:spacing w:before="40" w:after="40" w:line="280" w:lineRule="auto"/>
            </w:pPr>
            <w:r>
              <w:rPr>
                <w:color w:val="1F1F1F"/>
                <w:sz w:val="22"/>
                <w:szCs w:val="22"/>
              </w:rPr>
              <w:t>Figure 5.1</w:t>
            </w:r>
          </w:p>
        </w:tc>
        <w:tc>
          <w:tcPr>
            <w:tcW w:w="65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26377740" w14:textId="77777777" w:rsidR="00332C1E" w:rsidRDefault="00000000">
            <w:pPr>
              <w:spacing w:before="40" w:after="40" w:line="280" w:lineRule="auto"/>
            </w:pPr>
            <w:r>
              <w:rPr>
                <w:color w:val="1F1F1F"/>
                <w:sz w:val="22"/>
                <w:szCs w:val="22"/>
              </w:rPr>
              <w:t>Productivity and well-being scores by work model</w:t>
            </w:r>
          </w:p>
        </w:tc>
        <w:tc>
          <w:tcPr>
            <w:tcW w:w="136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38E694B6" w14:textId="77777777" w:rsidR="00332C1E" w:rsidRDefault="00000000">
            <w:pPr>
              <w:spacing w:before="40" w:after="40" w:line="280" w:lineRule="auto"/>
            </w:pPr>
            <w:r>
              <w:rPr>
                <w:color w:val="1F1F1F"/>
                <w:sz w:val="22"/>
                <w:szCs w:val="22"/>
              </w:rPr>
              <w:t>16</w:t>
            </w:r>
          </w:p>
        </w:tc>
      </w:tr>
      <w:tr w:rsidR="00332C1E" w14:paraId="05026BB5" w14:textId="77777777">
        <w:tc>
          <w:tcPr>
            <w:tcW w:w="15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4256980C" w14:textId="77777777" w:rsidR="00332C1E" w:rsidRDefault="00000000">
            <w:pPr>
              <w:spacing w:before="40" w:after="40" w:line="280" w:lineRule="auto"/>
            </w:pPr>
            <w:r>
              <w:rPr>
                <w:color w:val="1F1F1F"/>
                <w:sz w:val="22"/>
                <w:szCs w:val="22"/>
              </w:rPr>
              <w:t>Figure 5.2</w:t>
            </w:r>
          </w:p>
        </w:tc>
        <w:tc>
          <w:tcPr>
            <w:tcW w:w="65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0F13D0CA" w14:textId="77777777" w:rsidR="00332C1E" w:rsidRDefault="00000000">
            <w:pPr>
              <w:spacing w:before="40" w:after="40" w:line="280" w:lineRule="auto"/>
            </w:pPr>
            <w:r>
              <w:rPr>
                <w:color w:val="1F1F1F"/>
                <w:sz w:val="22"/>
                <w:szCs w:val="22"/>
              </w:rPr>
              <w:t>Trend of productivity, well-being and combined score</w:t>
            </w:r>
          </w:p>
        </w:tc>
        <w:tc>
          <w:tcPr>
            <w:tcW w:w="136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063D9ED1" w14:textId="77777777" w:rsidR="00332C1E" w:rsidRDefault="00000000">
            <w:pPr>
              <w:spacing w:before="40" w:after="40" w:line="280" w:lineRule="auto"/>
            </w:pPr>
            <w:r>
              <w:rPr>
                <w:color w:val="1F1F1F"/>
                <w:sz w:val="22"/>
                <w:szCs w:val="22"/>
              </w:rPr>
              <w:t>17</w:t>
            </w:r>
          </w:p>
        </w:tc>
      </w:tr>
      <w:tr w:rsidR="00332C1E" w14:paraId="1367CC44" w14:textId="77777777">
        <w:tc>
          <w:tcPr>
            <w:tcW w:w="15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48EA9F93" w14:textId="77777777" w:rsidR="00332C1E" w:rsidRDefault="00000000">
            <w:pPr>
              <w:spacing w:before="40" w:after="40" w:line="280" w:lineRule="auto"/>
            </w:pPr>
            <w:r>
              <w:rPr>
                <w:color w:val="1F1F1F"/>
                <w:sz w:val="22"/>
                <w:szCs w:val="22"/>
              </w:rPr>
              <w:t>Figure 5.3</w:t>
            </w:r>
          </w:p>
        </w:tc>
        <w:tc>
          <w:tcPr>
            <w:tcW w:w="65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6BF8934E" w14:textId="77777777" w:rsidR="00332C1E" w:rsidRDefault="00000000">
            <w:pPr>
              <w:spacing w:before="40" w:after="40" w:line="280" w:lineRule="auto"/>
            </w:pPr>
            <w:r>
              <w:rPr>
                <w:color w:val="1F1F1F"/>
                <w:sz w:val="22"/>
                <w:szCs w:val="22"/>
              </w:rPr>
              <w:t>Survey results — work mode preference (n = 50)</w:t>
            </w:r>
          </w:p>
        </w:tc>
        <w:tc>
          <w:tcPr>
            <w:tcW w:w="136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3A380D6C" w14:textId="77777777" w:rsidR="00332C1E" w:rsidRDefault="00000000">
            <w:pPr>
              <w:spacing w:before="40" w:after="40" w:line="280" w:lineRule="auto"/>
            </w:pPr>
            <w:r>
              <w:rPr>
                <w:color w:val="1F1F1F"/>
                <w:sz w:val="22"/>
                <w:szCs w:val="22"/>
              </w:rPr>
              <w:t>18</w:t>
            </w:r>
          </w:p>
        </w:tc>
      </w:tr>
      <w:tr w:rsidR="00332C1E" w14:paraId="5071CF64" w14:textId="77777777">
        <w:tc>
          <w:tcPr>
            <w:tcW w:w="15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101412FD" w14:textId="77777777" w:rsidR="00332C1E" w:rsidRDefault="00000000">
            <w:pPr>
              <w:spacing w:before="40" w:after="40" w:line="280" w:lineRule="auto"/>
            </w:pPr>
            <w:r>
              <w:rPr>
                <w:color w:val="1F1F1F"/>
                <w:sz w:val="22"/>
                <w:szCs w:val="22"/>
              </w:rPr>
              <w:t>Figure 5.4</w:t>
            </w:r>
          </w:p>
        </w:tc>
        <w:tc>
          <w:tcPr>
            <w:tcW w:w="65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6D2935EB" w14:textId="77777777" w:rsidR="00332C1E" w:rsidRDefault="00000000">
            <w:pPr>
              <w:spacing w:before="40" w:after="40" w:line="280" w:lineRule="auto"/>
            </w:pPr>
            <w:r>
              <w:rPr>
                <w:color w:val="1F1F1F"/>
                <w:sz w:val="22"/>
                <w:szCs w:val="22"/>
              </w:rPr>
              <w:t>Proposed 3:2 hybrid week schedule</w:t>
            </w:r>
          </w:p>
        </w:tc>
        <w:tc>
          <w:tcPr>
            <w:tcW w:w="136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6106798C" w14:textId="77777777" w:rsidR="00332C1E" w:rsidRDefault="00000000">
            <w:pPr>
              <w:spacing w:before="40" w:after="40" w:line="280" w:lineRule="auto"/>
            </w:pPr>
            <w:r>
              <w:rPr>
                <w:color w:val="1F1F1F"/>
                <w:sz w:val="22"/>
                <w:szCs w:val="22"/>
              </w:rPr>
              <w:t>19</w:t>
            </w:r>
          </w:p>
        </w:tc>
      </w:tr>
    </w:tbl>
    <w:p w14:paraId="392E1FDF" w14:textId="77777777" w:rsidR="00332C1E" w:rsidRDefault="00332C1E"/>
    <w:p w14:paraId="3989811C" w14:textId="77777777" w:rsidR="00332C1E" w:rsidRDefault="00000000">
      <w:pPr>
        <w:pStyle w:val="Heading2"/>
      </w:pPr>
      <w:r>
        <w:t>List of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500"/>
        <w:gridCol w:w="1360"/>
      </w:tblGrid>
      <w:tr w:rsidR="00332C1E" w14:paraId="72FC1655" w14:textId="77777777">
        <w:trPr>
          <w:tblHeader/>
        </w:trPr>
        <w:tc>
          <w:tcPr>
            <w:tcW w:w="1500" w:type="dxa"/>
            <w:tcBorders>
              <w:top w:val="single" w:sz="6" w:space="0" w:color="9CA3AF"/>
              <w:left w:val="single" w:sz="6" w:space="0" w:color="9CA3AF"/>
              <w:bottom w:val="single" w:sz="6" w:space="0" w:color="9CA3AF"/>
              <w:right w:val="single" w:sz="6" w:space="0" w:color="9CA3AF"/>
            </w:tcBorders>
            <w:shd w:val="clear" w:color="auto" w:fill="1E2761"/>
            <w:tcMar>
              <w:top w:w="80" w:type="dxa"/>
              <w:left w:w="120" w:type="dxa"/>
              <w:bottom w:w="80" w:type="dxa"/>
              <w:right w:w="120" w:type="dxa"/>
            </w:tcMar>
            <w:vAlign w:val="center"/>
          </w:tcPr>
          <w:p w14:paraId="6B2AD381" w14:textId="77777777" w:rsidR="00332C1E" w:rsidRDefault="00000000">
            <w:pPr>
              <w:spacing w:before="40" w:after="40" w:line="280" w:lineRule="auto"/>
              <w:jc w:val="center"/>
            </w:pPr>
            <w:r>
              <w:rPr>
                <w:b/>
                <w:bCs/>
                <w:color w:val="FFFFFF"/>
                <w:sz w:val="22"/>
                <w:szCs w:val="22"/>
              </w:rPr>
              <w:t>Table No.</w:t>
            </w:r>
          </w:p>
        </w:tc>
        <w:tc>
          <w:tcPr>
            <w:tcW w:w="6500" w:type="dxa"/>
            <w:tcBorders>
              <w:top w:val="single" w:sz="6" w:space="0" w:color="9CA3AF"/>
              <w:left w:val="single" w:sz="6" w:space="0" w:color="9CA3AF"/>
              <w:bottom w:val="single" w:sz="6" w:space="0" w:color="9CA3AF"/>
              <w:right w:val="single" w:sz="6" w:space="0" w:color="9CA3AF"/>
            </w:tcBorders>
            <w:shd w:val="clear" w:color="auto" w:fill="1E2761"/>
            <w:tcMar>
              <w:top w:w="80" w:type="dxa"/>
              <w:left w:w="120" w:type="dxa"/>
              <w:bottom w:w="80" w:type="dxa"/>
              <w:right w:w="120" w:type="dxa"/>
            </w:tcMar>
            <w:vAlign w:val="center"/>
          </w:tcPr>
          <w:p w14:paraId="6500EEE0" w14:textId="77777777" w:rsidR="00332C1E" w:rsidRDefault="00000000">
            <w:pPr>
              <w:spacing w:before="40" w:after="40" w:line="280" w:lineRule="auto"/>
              <w:jc w:val="center"/>
            </w:pPr>
            <w:r>
              <w:rPr>
                <w:b/>
                <w:bCs/>
                <w:color w:val="FFFFFF"/>
                <w:sz w:val="22"/>
                <w:szCs w:val="22"/>
              </w:rPr>
              <w:t>Title</w:t>
            </w:r>
          </w:p>
        </w:tc>
        <w:tc>
          <w:tcPr>
            <w:tcW w:w="1360" w:type="dxa"/>
            <w:tcBorders>
              <w:top w:val="single" w:sz="6" w:space="0" w:color="9CA3AF"/>
              <w:left w:val="single" w:sz="6" w:space="0" w:color="9CA3AF"/>
              <w:bottom w:val="single" w:sz="6" w:space="0" w:color="9CA3AF"/>
              <w:right w:val="single" w:sz="6" w:space="0" w:color="9CA3AF"/>
            </w:tcBorders>
            <w:shd w:val="clear" w:color="auto" w:fill="1E2761"/>
            <w:tcMar>
              <w:top w:w="80" w:type="dxa"/>
              <w:left w:w="120" w:type="dxa"/>
              <w:bottom w:w="80" w:type="dxa"/>
              <w:right w:w="120" w:type="dxa"/>
            </w:tcMar>
            <w:vAlign w:val="center"/>
          </w:tcPr>
          <w:p w14:paraId="6FD900AE" w14:textId="77777777" w:rsidR="00332C1E" w:rsidRDefault="00000000">
            <w:pPr>
              <w:spacing w:before="40" w:after="40" w:line="280" w:lineRule="auto"/>
              <w:jc w:val="center"/>
            </w:pPr>
            <w:r>
              <w:rPr>
                <w:b/>
                <w:bCs/>
                <w:color w:val="FFFFFF"/>
                <w:sz w:val="22"/>
                <w:szCs w:val="22"/>
              </w:rPr>
              <w:t>Page No.</w:t>
            </w:r>
          </w:p>
        </w:tc>
      </w:tr>
      <w:tr w:rsidR="00332C1E" w14:paraId="758FA7EC" w14:textId="77777777">
        <w:tc>
          <w:tcPr>
            <w:tcW w:w="15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4BF1B649" w14:textId="77777777" w:rsidR="00332C1E" w:rsidRDefault="00000000">
            <w:pPr>
              <w:spacing w:before="40" w:after="40" w:line="280" w:lineRule="auto"/>
            </w:pPr>
            <w:r>
              <w:rPr>
                <w:color w:val="1F1F1F"/>
                <w:sz w:val="22"/>
                <w:szCs w:val="22"/>
              </w:rPr>
              <w:t>Table 2.1</w:t>
            </w:r>
          </w:p>
        </w:tc>
        <w:tc>
          <w:tcPr>
            <w:tcW w:w="65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12EAEEA8" w14:textId="77777777" w:rsidR="00332C1E" w:rsidRDefault="00000000">
            <w:pPr>
              <w:spacing w:before="40" w:after="40" w:line="280" w:lineRule="auto"/>
            </w:pPr>
            <w:r>
              <w:rPr>
                <w:color w:val="1F1F1F"/>
                <w:sz w:val="22"/>
                <w:szCs w:val="22"/>
              </w:rPr>
              <w:t>Comparison of existing work on remote, in-office and hybrid models</w:t>
            </w:r>
          </w:p>
        </w:tc>
        <w:tc>
          <w:tcPr>
            <w:tcW w:w="136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59D2583B" w14:textId="77777777" w:rsidR="00332C1E" w:rsidRDefault="00000000">
            <w:pPr>
              <w:spacing w:before="40" w:after="40" w:line="280" w:lineRule="auto"/>
            </w:pPr>
            <w:r>
              <w:rPr>
                <w:color w:val="1F1F1F"/>
                <w:sz w:val="22"/>
                <w:szCs w:val="22"/>
              </w:rPr>
              <w:t>7</w:t>
            </w:r>
          </w:p>
        </w:tc>
      </w:tr>
      <w:tr w:rsidR="00332C1E" w14:paraId="4C298634" w14:textId="77777777">
        <w:tc>
          <w:tcPr>
            <w:tcW w:w="15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2329F66E" w14:textId="77777777" w:rsidR="00332C1E" w:rsidRDefault="00000000">
            <w:pPr>
              <w:spacing w:before="40" w:after="40" w:line="280" w:lineRule="auto"/>
            </w:pPr>
            <w:r>
              <w:rPr>
                <w:color w:val="1F1F1F"/>
                <w:sz w:val="22"/>
                <w:szCs w:val="22"/>
              </w:rPr>
              <w:t>Table 4.1</w:t>
            </w:r>
          </w:p>
        </w:tc>
        <w:tc>
          <w:tcPr>
            <w:tcW w:w="65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1BDFB0CE" w14:textId="77777777" w:rsidR="00332C1E" w:rsidRDefault="00000000">
            <w:pPr>
              <w:spacing w:before="40" w:after="40" w:line="280" w:lineRule="auto"/>
            </w:pPr>
            <w:r>
              <w:rPr>
                <w:color w:val="1F1F1F"/>
                <w:sz w:val="22"/>
                <w:szCs w:val="22"/>
              </w:rPr>
              <w:t>Workflow of the proposed method</w:t>
            </w:r>
          </w:p>
        </w:tc>
        <w:tc>
          <w:tcPr>
            <w:tcW w:w="136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6F8E9651" w14:textId="77777777" w:rsidR="00332C1E" w:rsidRDefault="00000000">
            <w:pPr>
              <w:spacing w:before="40" w:after="40" w:line="280" w:lineRule="auto"/>
            </w:pPr>
            <w:r>
              <w:rPr>
                <w:color w:val="1F1F1F"/>
                <w:sz w:val="22"/>
                <w:szCs w:val="22"/>
              </w:rPr>
              <w:t>12</w:t>
            </w:r>
          </w:p>
        </w:tc>
      </w:tr>
      <w:tr w:rsidR="00332C1E" w14:paraId="3451715E" w14:textId="77777777">
        <w:tc>
          <w:tcPr>
            <w:tcW w:w="15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700E5E91" w14:textId="77777777" w:rsidR="00332C1E" w:rsidRDefault="00000000">
            <w:pPr>
              <w:spacing w:before="40" w:after="40" w:line="280" w:lineRule="auto"/>
            </w:pPr>
            <w:r>
              <w:rPr>
                <w:color w:val="1F1F1F"/>
                <w:sz w:val="22"/>
                <w:szCs w:val="22"/>
              </w:rPr>
              <w:t>Table 4.2</w:t>
            </w:r>
          </w:p>
        </w:tc>
        <w:tc>
          <w:tcPr>
            <w:tcW w:w="65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724ECD2B" w14:textId="77777777" w:rsidR="00332C1E" w:rsidRDefault="00000000">
            <w:pPr>
              <w:spacing w:before="40" w:after="40" w:line="280" w:lineRule="auto"/>
            </w:pPr>
            <w:r>
              <w:rPr>
                <w:color w:val="1F1F1F"/>
                <w:sz w:val="22"/>
                <w:szCs w:val="22"/>
              </w:rPr>
              <w:t>Experimental parameters of the comparative study</w:t>
            </w:r>
          </w:p>
        </w:tc>
        <w:tc>
          <w:tcPr>
            <w:tcW w:w="136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5421EB6C" w14:textId="77777777" w:rsidR="00332C1E" w:rsidRDefault="00000000">
            <w:pPr>
              <w:spacing w:before="40" w:after="40" w:line="280" w:lineRule="auto"/>
            </w:pPr>
            <w:r>
              <w:rPr>
                <w:color w:val="1F1F1F"/>
                <w:sz w:val="22"/>
                <w:szCs w:val="22"/>
              </w:rPr>
              <w:t>14</w:t>
            </w:r>
          </w:p>
        </w:tc>
      </w:tr>
      <w:tr w:rsidR="00332C1E" w14:paraId="21723CF8" w14:textId="77777777">
        <w:tc>
          <w:tcPr>
            <w:tcW w:w="15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3376E28A" w14:textId="77777777" w:rsidR="00332C1E" w:rsidRDefault="00000000">
            <w:pPr>
              <w:spacing w:before="40" w:after="40" w:line="280" w:lineRule="auto"/>
            </w:pPr>
            <w:r>
              <w:rPr>
                <w:color w:val="1F1F1F"/>
                <w:sz w:val="22"/>
                <w:szCs w:val="22"/>
              </w:rPr>
              <w:t>Table 5.1</w:t>
            </w:r>
          </w:p>
        </w:tc>
        <w:tc>
          <w:tcPr>
            <w:tcW w:w="65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72DD953B" w14:textId="77777777" w:rsidR="00332C1E" w:rsidRDefault="00000000">
            <w:pPr>
              <w:spacing w:before="40" w:after="40" w:line="280" w:lineRule="auto"/>
            </w:pPr>
            <w:r>
              <w:rPr>
                <w:color w:val="1F1F1F"/>
                <w:sz w:val="22"/>
                <w:szCs w:val="22"/>
              </w:rPr>
              <w:t>Performance comparison of work models</w:t>
            </w:r>
          </w:p>
        </w:tc>
        <w:tc>
          <w:tcPr>
            <w:tcW w:w="136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39B2F51D" w14:textId="77777777" w:rsidR="00332C1E" w:rsidRDefault="00000000">
            <w:pPr>
              <w:spacing w:before="40" w:after="40" w:line="280" w:lineRule="auto"/>
            </w:pPr>
            <w:r>
              <w:rPr>
                <w:color w:val="1F1F1F"/>
                <w:sz w:val="22"/>
                <w:szCs w:val="22"/>
              </w:rPr>
              <w:t>16</w:t>
            </w:r>
          </w:p>
        </w:tc>
      </w:tr>
      <w:tr w:rsidR="00332C1E" w14:paraId="4DA78F4E" w14:textId="77777777">
        <w:tc>
          <w:tcPr>
            <w:tcW w:w="15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3699AAFE" w14:textId="77777777" w:rsidR="00332C1E" w:rsidRDefault="00000000">
            <w:pPr>
              <w:spacing w:before="40" w:after="40" w:line="280" w:lineRule="auto"/>
            </w:pPr>
            <w:r>
              <w:rPr>
                <w:color w:val="1F1F1F"/>
                <w:sz w:val="22"/>
                <w:szCs w:val="22"/>
              </w:rPr>
              <w:t>Table 5.2</w:t>
            </w:r>
          </w:p>
        </w:tc>
        <w:tc>
          <w:tcPr>
            <w:tcW w:w="65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4041B541" w14:textId="77777777" w:rsidR="00332C1E" w:rsidRDefault="00000000">
            <w:pPr>
              <w:spacing w:before="40" w:after="40" w:line="280" w:lineRule="auto"/>
            </w:pPr>
            <w:r>
              <w:rPr>
                <w:color w:val="1F1F1F"/>
                <w:sz w:val="22"/>
                <w:szCs w:val="22"/>
              </w:rPr>
              <w:t>Survey results — work mode preference</w:t>
            </w:r>
          </w:p>
        </w:tc>
        <w:tc>
          <w:tcPr>
            <w:tcW w:w="136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33D3566E" w14:textId="77777777" w:rsidR="00332C1E" w:rsidRDefault="00000000">
            <w:pPr>
              <w:spacing w:before="40" w:after="40" w:line="280" w:lineRule="auto"/>
            </w:pPr>
            <w:r>
              <w:rPr>
                <w:color w:val="1F1F1F"/>
                <w:sz w:val="22"/>
                <w:szCs w:val="22"/>
              </w:rPr>
              <w:t>18</w:t>
            </w:r>
          </w:p>
        </w:tc>
      </w:tr>
    </w:tbl>
    <w:p w14:paraId="303178E8" w14:textId="77777777" w:rsidR="00332C1E" w:rsidRDefault="00000000">
      <w:r>
        <w:br w:type="page"/>
      </w:r>
    </w:p>
    <w:p w14:paraId="74F82063" w14:textId="77777777" w:rsidR="00332C1E" w:rsidRDefault="00000000">
      <w:pPr>
        <w:spacing w:before="240" w:after="160" w:line="360" w:lineRule="auto"/>
        <w:jc w:val="center"/>
      </w:pPr>
      <w:r>
        <w:rPr>
          <w:b/>
          <w:bCs/>
          <w:color w:val="1F1F1F"/>
          <w:sz w:val="32"/>
          <w:szCs w:val="32"/>
        </w:rPr>
        <w:lastRenderedPageBreak/>
        <w:t>ABSTRACT</w:t>
      </w:r>
    </w:p>
    <w:p w14:paraId="6DFF7A70" w14:textId="77777777" w:rsidR="00332C1E" w:rsidRDefault="00332C1E"/>
    <w:p w14:paraId="7D08F9EB" w14:textId="77777777" w:rsidR="00332C1E" w:rsidRDefault="00000000">
      <w:pPr>
        <w:spacing w:after="160" w:line="360" w:lineRule="auto"/>
        <w:jc w:val="both"/>
      </w:pPr>
      <w:r>
        <w:rPr>
          <w:color w:val="1F1F1F"/>
        </w:rPr>
        <w:t xml:space="preserve">Over the past decade, the global landscape of professional work has been transformed by rapid advances in digital collaboration tools and by an evolving understanding of where and how work can best be performed. The shift from a single, office-centred model towards remote and hybrid arrangements was accelerated sharply by the COVID-19 pandemic, when organisations across industries had to enable home working almost overnight </w:t>
      </w:r>
      <w:proofErr w:type="gramStart"/>
      <w:r>
        <w:rPr>
          <w:color w:val="1F1F1F"/>
        </w:rPr>
        <w:t>in order to</w:t>
      </w:r>
      <w:proofErr w:type="gramEnd"/>
      <w:r>
        <w:rPr>
          <w:color w:val="1F1F1F"/>
        </w:rPr>
        <w:t xml:space="preserve"> remain operational. Today, with that emergency phase behind us, the question is no longer whether flexible working is possible, but which configuration of remote, in-office and hybrid work produces the best combined outcome for productivity, employee well-being and organisational performance.</w:t>
      </w:r>
    </w:p>
    <w:p w14:paraId="5C68A77A" w14:textId="77777777" w:rsidR="00332C1E" w:rsidRDefault="00000000">
      <w:pPr>
        <w:spacing w:after="160" w:line="360" w:lineRule="auto"/>
        <w:jc w:val="both"/>
      </w:pPr>
      <w:r>
        <w:rPr>
          <w:color w:val="1F1F1F"/>
        </w:rPr>
        <w:t>This project conducts a comparative analysis of three work models — fully remote, fully in-office, and a structured hybrid arrangement — and quantifies their impact on two key outcomes: employee productivity and workplace well-being. The study uses a mixed-methods design that combines a review of peer-reviewed literature and industry reports published between 2022 and 2025 with a primary survey of fifty respondents drawn from a university student population. Productivity and well-being are scored on a 0–10 scale, and the survey captures stated preference across the three work modes.</w:t>
      </w:r>
    </w:p>
    <w:p w14:paraId="35EDDDF2" w14:textId="77777777" w:rsidR="00332C1E" w:rsidRDefault="00000000">
      <w:pPr>
        <w:spacing w:after="160" w:line="360" w:lineRule="auto"/>
        <w:jc w:val="both"/>
      </w:pPr>
      <w:r>
        <w:rPr>
          <w:color w:val="1F1F1F"/>
        </w:rPr>
        <w:t>The results expose a clear trade-off in the pure models: remote work scores highest on individual productivity (8.5/10) but lowest on well-being (6.0/10), while in-office work supports stronger well-being (7.0/10) at the cost of productivity (6.5/10). The proposed 3:2 hybrid model — three remote days and two in-office days per week — achieves the highest combined performance, with a productivity score of 9.0/10 and a well-being score of 8.5/10. Sixty-eight per cent of surveyed respondents preferred hybrid working over either of the pure modes. The study concludes that a structured hybrid arrangement is the most sustainable long-term strategy for organisations seeking to balance focused output with team cohesion and individual well-being.</w:t>
      </w:r>
    </w:p>
    <w:p w14:paraId="0168529A" w14:textId="77777777" w:rsidR="00332C1E" w:rsidRDefault="00332C1E"/>
    <w:p w14:paraId="1A358E94" w14:textId="77777777" w:rsidR="00332C1E" w:rsidRDefault="00000000">
      <w:pPr>
        <w:spacing w:after="160" w:line="360" w:lineRule="auto"/>
        <w:jc w:val="both"/>
      </w:pPr>
      <w:r>
        <w:rPr>
          <w:b/>
          <w:bCs/>
        </w:rPr>
        <w:t xml:space="preserve">Keywords: </w:t>
      </w:r>
      <w:r>
        <w:rPr>
          <w:i/>
          <w:iCs/>
        </w:rPr>
        <w:t>Remote work, Employee productivity, Workplace well-being, Hybrid work model, Organisational behaviour, Work–life balance.</w:t>
      </w:r>
    </w:p>
    <w:p w14:paraId="13AB72D3" w14:textId="77777777" w:rsidR="00332C1E" w:rsidRDefault="00000000">
      <w:r>
        <w:br w:type="page"/>
      </w:r>
    </w:p>
    <w:p w14:paraId="3360CA54" w14:textId="77777777" w:rsidR="00332C1E" w:rsidRDefault="00000000">
      <w:pPr>
        <w:pStyle w:val="Heading1"/>
      </w:pPr>
      <w:r>
        <w:lastRenderedPageBreak/>
        <w:t>1. Introduction</w:t>
      </w:r>
    </w:p>
    <w:p w14:paraId="233EC728" w14:textId="77777777" w:rsidR="00332C1E" w:rsidRDefault="00000000">
      <w:pPr>
        <w:pStyle w:val="Heading2"/>
      </w:pPr>
      <w:r>
        <w:t>1.1 Background</w:t>
      </w:r>
    </w:p>
    <w:p w14:paraId="3A6B0211" w14:textId="77777777" w:rsidR="00332C1E" w:rsidRDefault="00000000">
      <w:pPr>
        <w:spacing w:after="160" w:line="360" w:lineRule="auto"/>
        <w:jc w:val="both"/>
      </w:pPr>
      <w:r>
        <w:rPr>
          <w:color w:val="1F1F1F"/>
        </w:rPr>
        <w:t xml:space="preserve">Over the last ten years, the way we work has been altered dramatically by advances in digital communication tools and by a broader cultural shift in how working time, working location and individual autonomy are valued. A significant part of this change is the move away from a single, fixed model in which every employee is expected to be physically present in an office for a set number of hours, towards arrangements that include remote work, in-office work, and various hybrid combinations of the two. The COVID-19 pandemic accelerated this shift sharply, as businesses across sectors were obliged to enable home working at scale </w:t>
      </w:r>
      <w:proofErr w:type="gramStart"/>
      <w:r>
        <w:rPr>
          <w:color w:val="1F1F1F"/>
        </w:rPr>
        <w:t>in order to</w:t>
      </w:r>
      <w:proofErr w:type="gramEnd"/>
      <w:r>
        <w:rPr>
          <w:color w:val="1F1F1F"/>
        </w:rPr>
        <w:t xml:space="preserve"> remain operational under lockdown conditions.</w:t>
      </w:r>
    </w:p>
    <w:p w14:paraId="363B0EAB" w14:textId="77777777" w:rsidR="00332C1E" w:rsidRDefault="00000000">
      <w:pPr>
        <w:spacing w:after="160" w:line="360" w:lineRule="auto"/>
        <w:jc w:val="both"/>
      </w:pPr>
      <w:r>
        <w:rPr>
          <w:color w:val="1F1F1F"/>
        </w:rPr>
        <w:t>Remote work allows employees to perform their duties from any suitable location, removing the daily commute and giving them control over how their workspace is organised. For many knowledge workers this freedom translates into a better balance between professional commitments and personal life, and into longer uninterrupted blocks of focused work. However, remote work is not without difficulties: reduced face-to-face contact with colleagues can weaken team cohesion, communication can become more transactional, and the boundary between work and personal time is often harder to maintain.</w:t>
      </w:r>
    </w:p>
    <w:p w14:paraId="12AE9908" w14:textId="77777777" w:rsidR="00332C1E" w:rsidRDefault="00000000">
      <w:pPr>
        <w:spacing w:after="160" w:line="360" w:lineRule="auto"/>
        <w:jc w:val="both"/>
      </w:pPr>
      <w:r>
        <w:rPr>
          <w:color w:val="1F1F1F"/>
        </w:rPr>
        <w:t>Traditional in-office work, by contrast, offers structured routines, immediate access to supervisors, and the spontaneous interaction that supports collaboration, mentoring and informal knowledge sharing. Employees in an office environment generally report a stronger sense of belonging and team identity. The cost is that fixed hours, daily commuting, and the background noise of an open-plan office can each reduce focused output and add to overall stress.</w:t>
      </w:r>
    </w:p>
    <w:p w14:paraId="4F317264" w14:textId="77777777" w:rsidR="00332C1E" w:rsidRDefault="00000000">
      <w:pPr>
        <w:spacing w:after="160" w:line="360" w:lineRule="auto"/>
        <w:jc w:val="both"/>
      </w:pPr>
      <w:r>
        <w:rPr>
          <w:color w:val="1F1F1F"/>
        </w:rPr>
        <w:t xml:space="preserve">This project compares these two working modes — and the hybrid alternative that combines elements of both — and analyses their effects on employee productivity and on workplace well-being. The aim is to determine, </w:t>
      </w:r>
      <w:proofErr w:type="gramStart"/>
      <w:r>
        <w:rPr>
          <w:color w:val="1F1F1F"/>
        </w:rPr>
        <w:t>on the basis of</w:t>
      </w:r>
      <w:proofErr w:type="gramEnd"/>
      <w:r>
        <w:rPr>
          <w:color w:val="1F1F1F"/>
        </w:rPr>
        <w:t xml:space="preserve"> secondary literature and a primary survey, which configuration offers the best combined outcome for both individual performance and overall employee satisfaction.</w:t>
      </w:r>
    </w:p>
    <w:p w14:paraId="36FE3FCB" w14:textId="77777777" w:rsidR="00332C1E" w:rsidRDefault="00000000">
      <w:pPr>
        <w:pStyle w:val="Heading2"/>
      </w:pPr>
      <w:r>
        <w:t>1.2 Motivation</w:t>
      </w:r>
    </w:p>
    <w:p w14:paraId="52E223F0" w14:textId="77777777" w:rsidR="00332C1E" w:rsidRDefault="00000000">
      <w:pPr>
        <w:spacing w:after="160" w:line="360" w:lineRule="auto"/>
        <w:jc w:val="both"/>
      </w:pPr>
      <w:r>
        <w:rPr>
          <w:color w:val="1F1F1F"/>
        </w:rPr>
        <w:lastRenderedPageBreak/>
        <w:t>The motivation for this study is twofold. First, organisations are still deciding what their post-pandemic working model should look like, and many lack a structured, evidence-based way of choosing between options. Second, individual employees frequently report mixed feelings about flexible work: the same arrangement that improves focus for one person may produce isolation for another. A side-by-side comparison of the three work models, with concrete scoring on productivity and well-being, provides decision-makers with a clearer basis for policy.</w:t>
      </w:r>
    </w:p>
    <w:p w14:paraId="48899C2F" w14:textId="77777777" w:rsidR="00332C1E" w:rsidRDefault="00000000">
      <w:pPr>
        <w:pStyle w:val="Heading2"/>
      </w:pPr>
      <w:r>
        <w:t>1.3 Problem Statement</w:t>
      </w:r>
    </w:p>
    <w:p w14:paraId="6239836D" w14:textId="77777777" w:rsidR="00332C1E" w:rsidRDefault="00000000">
      <w:pPr>
        <w:spacing w:after="160" w:line="360" w:lineRule="auto"/>
        <w:jc w:val="both"/>
      </w:pPr>
      <w:r>
        <w:rPr>
          <w:color w:val="1F1F1F"/>
        </w:rPr>
        <w:t>Although remote, in-office and hybrid working modes are widely discussed in both academic and industry literature, the relevant evidence is fragmented. Some studies focus on productivity in isolation, others on well-being or retention; many concentrate on a single industry or geography. As a result, organisations often do not have a clear, comparative picture of how the three modes perform together on the two outcomes that matter most to them: how much work gets done, and how the people doing it feel about their jobs. This project addresses that gap by directly comparing all three modes on the same scoring scale.</w:t>
      </w:r>
    </w:p>
    <w:p w14:paraId="5373C9F5" w14:textId="77777777" w:rsidR="00332C1E" w:rsidRDefault="00000000">
      <w:pPr>
        <w:pStyle w:val="Heading2"/>
      </w:pPr>
      <w:r>
        <w:t>1.4 Objectives</w:t>
      </w:r>
    </w:p>
    <w:p w14:paraId="1C17A249" w14:textId="77777777" w:rsidR="00332C1E" w:rsidRDefault="00000000">
      <w:pPr>
        <w:pStyle w:val="ListParagraph"/>
        <w:numPr>
          <w:ilvl w:val="0"/>
          <w:numId w:val="2"/>
        </w:numPr>
        <w:spacing w:after="80" w:line="360" w:lineRule="auto"/>
        <w:jc w:val="both"/>
      </w:pPr>
      <w:r>
        <w:rPr>
          <w:color w:val="1F1F1F"/>
        </w:rPr>
        <w:t>To compare the impact of remote, in-office and hybrid work models on employee productivity.</w:t>
      </w:r>
    </w:p>
    <w:p w14:paraId="51B97BAC" w14:textId="77777777" w:rsidR="00332C1E" w:rsidRDefault="00000000">
      <w:pPr>
        <w:pStyle w:val="ListParagraph"/>
        <w:numPr>
          <w:ilvl w:val="0"/>
          <w:numId w:val="2"/>
        </w:numPr>
        <w:spacing w:after="80" w:line="360" w:lineRule="auto"/>
        <w:jc w:val="both"/>
      </w:pPr>
      <w:r>
        <w:rPr>
          <w:color w:val="1F1F1F"/>
        </w:rPr>
        <w:t>To compare the impact of the same three models on employee well-being and work–life balance.</w:t>
      </w:r>
    </w:p>
    <w:p w14:paraId="53CA5551" w14:textId="77777777" w:rsidR="00332C1E" w:rsidRDefault="00000000">
      <w:pPr>
        <w:pStyle w:val="ListParagraph"/>
        <w:numPr>
          <w:ilvl w:val="0"/>
          <w:numId w:val="2"/>
        </w:numPr>
        <w:spacing w:after="80" w:line="360" w:lineRule="auto"/>
        <w:jc w:val="both"/>
      </w:pPr>
      <w:r>
        <w:rPr>
          <w:color w:val="1F1F1F"/>
        </w:rPr>
        <w:t>To validate the comparative findings using a primary survey of fifty respondents on a 0–10 scale.</w:t>
      </w:r>
    </w:p>
    <w:p w14:paraId="1437EA7B" w14:textId="77777777" w:rsidR="00332C1E" w:rsidRDefault="00000000">
      <w:pPr>
        <w:pStyle w:val="ListParagraph"/>
        <w:numPr>
          <w:ilvl w:val="0"/>
          <w:numId w:val="2"/>
        </w:numPr>
        <w:spacing w:after="80" w:line="360" w:lineRule="auto"/>
        <w:jc w:val="both"/>
      </w:pPr>
      <w:r>
        <w:rPr>
          <w:color w:val="1F1F1F"/>
        </w:rPr>
        <w:t>To propose a structured hybrid model that delivers the best combined outcome for both metrics.</w:t>
      </w:r>
    </w:p>
    <w:p w14:paraId="402B334C" w14:textId="77777777" w:rsidR="00332C1E" w:rsidRDefault="00000000">
      <w:pPr>
        <w:pStyle w:val="ListParagraph"/>
        <w:numPr>
          <w:ilvl w:val="0"/>
          <w:numId w:val="2"/>
        </w:numPr>
        <w:spacing w:after="80" w:line="360" w:lineRule="auto"/>
        <w:jc w:val="both"/>
      </w:pPr>
      <w:r>
        <w:rPr>
          <w:color w:val="1F1F1F"/>
        </w:rPr>
        <w:t>To outline practical recommendations for organisations adopting the proposed model.</w:t>
      </w:r>
    </w:p>
    <w:p w14:paraId="545BB071" w14:textId="77777777" w:rsidR="00332C1E" w:rsidRDefault="00000000">
      <w:pPr>
        <w:pStyle w:val="Heading2"/>
      </w:pPr>
      <w:r>
        <w:t>1.5 Scope of the Study</w:t>
      </w:r>
    </w:p>
    <w:p w14:paraId="5C8CC3FA" w14:textId="77777777" w:rsidR="00332C1E" w:rsidRDefault="00000000">
      <w:pPr>
        <w:spacing w:after="160" w:line="360" w:lineRule="auto"/>
        <w:jc w:val="both"/>
      </w:pPr>
      <w:r>
        <w:rPr>
          <w:color w:val="1F1F1F"/>
        </w:rPr>
        <w:t xml:space="preserve">The scope of this study is limited to knowledge-work environments where remote, in-office and hybrid arrangements are all technologically feasible. Secondary data is drawn from peer-reviewed </w:t>
      </w:r>
      <w:r>
        <w:rPr>
          <w:color w:val="1F1F1F"/>
        </w:rPr>
        <w:lastRenderedPageBreak/>
        <w:t>papers, industry reports and credible web sources published between 2022 and 2025. The primary survey is restricted to a sample of fifty university-affiliated respondents who have had at least some exposure to remote or hybrid working practice. The study does not address sectors in which physical presence is intrinsically required, such as manufacturing, field operations or in-person healthcare delivery.</w:t>
      </w:r>
    </w:p>
    <w:p w14:paraId="1F47415D" w14:textId="77777777" w:rsidR="00332C1E" w:rsidRDefault="00000000">
      <w:pPr>
        <w:pStyle w:val="Heading2"/>
      </w:pPr>
      <w:r>
        <w:t>1.6 Organisation of the Report</w:t>
      </w:r>
    </w:p>
    <w:p w14:paraId="0BA343B6" w14:textId="77777777" w:rsidR="00332C1E" w:rsidRDefault="00000000">
      <w:pPr>
        <w:spacing w:after="160" w:line="360" w:lineRule="auto"/>
        <w:jc w:val="both"/>
      </w:pPr>
      <w:r>
        <w:rPr>
          <w:color w:val="1F1F1F"/>
        </w:rPr>
        <w:t>The remainder of this report is organised as follows. Chapter 2 reviews the relevant literature and presents the research methodology, including data sources and analytical approach. Chapter 3 lists the tools and technologies used for data collection and analysis. Chapter 4 describes the implementation of the study, including the workflow of the proposed method and the structure of the hybrid model. Chapter 5 presents the major findings, comparative results, and survey outcomes. Chapter 6 concludes the report and outlines directions for future work. The References and Appendices follow.</w:t>
      </w:r>
    </w:p>
    <w:p w14:paraId="11695611" w14:textId="77777777" w:rsidR="00332C1E" w:rsidRDefault="00000000">
      <w:r>
        <w:br w:type="page"/>
      </w:r>
    </w:p>
    <w:p w14:paraId="11177F74" w14:textId="77777777" w:rsidR="00332C1E" w:rsidRDefault="00000000">
      <w:pPr>
        <w:pStyle w:val="Heading1"/>
      </w:pPr>
      <w:r>
        <w:lastRenderedPageBreak/>
        <w:t>2. Methodology</w:t>
      </w:r>
    </w:p>
    <w:p w14:paraId="4D813E3C" w14:textId="77777777" w:rsidR="00332C1E" w:rsidRDefault="00000000">
      <w:pPr>
        <w:pStyle w:val="Heading2"/>
      </w:pPr>
      <w:r>
        <w:t>2.1 Literature Review</w:t>
      </w:r>
    </w:p>
    <w:p w14:paraId="723D6D5E" w14:textId="77777777" w:rsidR="00332C1E" w:rsidRDefault="00000000">
      <w:pPr>
        <w:spacing w:after="160" w:line="360" w:lineRule="auto"/>
        <w:jc w:val="both"/>
      </w:pPr>
      <w:r>
        <w:rPr>
          <w:color w:val="1F1F1F"/>
        </w:rPr>
        <w:t>A substantial body of research has examined how remote work affects employee productivity and well-being. Many of these studies report that remote work is associated with increased productivity, largely due to fewer interruptions and the ability to control individual schedules. Employees who work remotely frequently report higher job satisfaction and stronger self-rated performance, and they often describe a workspace tailored to personal preferences as a key enabler of focus and efficiency.</w:t>
      </w:r>
    </w:p>
    <w:p w14:paraId="3999ACBB" w14:textId="77777777" w:rsidR="00332C1E" w:rsidRDefault="00000000">
      <w:pPr>
        <w:spacing w:after="160" w:line="360" w:lineRule="auto"/>
        <w:jc w:val="both"/>
      </w:pPr>
      <w:r>
        <w:rPr>
          <w:color w:val="1F1F1F"/>
        </w:rPr>
        <w:t>At the same time, the literature highlights well-being risks specific to remote work. Reduced social contact can lead to feelings of isolation, loneliness and reduced engagement. Prolonged remote arrangements have also been linked with digital fatigue and burnout, as employees struggle to draw a clear boundary between their professional and personal lives.</w:t>
      </w:r>
    </w:p>
    <w:p w14:paraId="578445E4" w14:textId="77777777" w:rsidR="00332C1E" w:rsidRDefault="00000000">
      <w:pPr>
        <w:spacing w:after="160" w:line="360" w:lineRule="auto"/>
        <w:jc w:val="both"/>
      </w:pPr>
      <w:r>
        <w:rPr>
          <w:color w:val="1F1F1F"/>
        </w:rPr>
        <w:t>In-office work is consistently linked with stronger collaboration, easier real-time communication and a clearer sense of team identity. Face-to-face contact supports problem solving and the generation of new ideas, and direct access to managers and peers enables immediate feedback and informal mentoring. The costs commonly cited are longer commutes, background distractions, and the relative lack of schedule flexibility.</w:t>
      </w:r>
    </w:p>
    <w:p w14:paraId="087A325E" w14:textId="77777777" w:rsidR="00332C1E" w:rsidRDefault="00000000">
      <w:pPr>
        <w:spacing w:after="160" w:line="360" w:lineRule="auto"/>
        <w:jc w:val="both"/>
        <w:rPr>
          <w:color w:val="1F1F1F"/>
        </w:rPr>
      </w:pPr>
      <w:r>
        <w:rPr>
          <w:color w:val="1F1F1F"/>
        </w:rPr>
        <w:t>Hybrid work — combining remote and in-office days — has emerged as a popular middle path. Studies suggest that hybrid arrangements can improve job satisfaction, productivity and retention by reserving in-office time for collaborative activities while using remote time for focused individual work. Organisations that have adopted hybrid models report stronger engagement and a better fit with employee preferences.</w:t>
      </w:r>
    </w:p>
    <w:p w14:paraId="28D365DD" w14:textId="77777777" w:rsidR="00AB255C" w:rsidRDefault="00AB255C">
      <w:pPr>
        <w:spacing w:after="160" w:line="360" w:lineRule="auto"/>
        <w:jc w:val="both"/>
        <w:rPr>
          <w:color w:val="1F1F1F"/>
        </w:rPr>
      </w:pPr>
    </w:p>
    <w:p w14:paraId="440111C2" w14:textId="77777777" w:rsidR="00AB255C" w:rsidRDefault="00AB255C">
      <w:pPr>
        <w:spacing w:after="160" w:line="360" w:lineRule="auto"/>
        <w:jc w:val="both"/>
        <w:rPr>
          <w:color w:val="1F1F1F"/>
        </w:rPr>
      </w:pPr>
    </w:p>
    <w:p w14:paraId="121D8ED0" w14:textId="77777777" w:rsidR="00AB255C" w:rsidRDefault="00AB255C">
      <w:pPr>
        <w:spacing w:after="160" w:line="360" w:lineRule="auto"/>
        <w:jc w:val="both"/>
        <w:rPr>
          <w:color w:val="1F1F1F"/>
        </w:rPr>
      </w:pPr>
    </w:p>
    <w:p w14:paraId="7BFFFCD5" w14:textId="77777777" w:rsidR="00AB255C" w:rsidRDefault="00AB255C">
      <w:pPr>
        <w:spacing w:after="160" w:line="360" w:lineRule="auto"/>
        <w:jc w:val="both"/>
      </w:pPr>
    </w:p>
    <w:p w14:paraId="52EB0143" w14:textId="77777777" w:rsidR="00332C1E" w:rsidRDefault="00000000">
      <w:pPr>
        <w:spacing w:before="240" w:after="120" w:line="280" w:lineRule="auto"/>
        <w:jc w:val="center"/>
      </w:pPr>
      <w:r>
        <w:rPr>
          <w:b/>
          <w:bCs/>
          <w:i/>
          <w:iCs/>
          <w:color w:val="1F2937"/>
          <w:sz w:val="22"/>
          <w:szCs w:val="22"/>
        </w:rPr>
        <w:lastRenderedPageBreak/>
        <w:t>Table 2.1: Comparison of existing work on remote, in-office and hybrid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00"/>
        <w:gridCol w:w="1400"/>
        <w:gridCol w:w="3000"/>
        <w:gridCol w:w="2360"/>
      </w:tblGrid>
      <w:tr w:rsidR="00332C1E" w14:paraId="3D976EFB" w14:textId="77777777">
        <w:trPr>
          <w:tblHeader/>
        </w:trPr>
        <w:tc>
          <w:tcPr>
            <w:tcW w:w="1800" w:type="dxa"/>
            <w:tcBorders>
              <w:top w:val="single" w:sz="6" w:space="0" w:color="9CA3AF"/>
              <w:left w:val="single" w:sz="6" w:space="0" w:color="9CA3AF"/>
              <w:bottom w:val="single" w:sz="6" w:space="0" w:color="9CA3AF"/>
              <w:right w:val="single" w:sz="6" w:space="0" w:color="9CA3AF"/>
            </w:tcBorders>
            <w:shd w:val="clear" w:color="auto" w:fill="1E2761"/>
            <w:tcMar>
              <w:top w:w="80" w:type="dxa"/>
              <w:left w:w="120" w:type="dxa"/>
              <w:bottom w:w="80" w:type="dxa"/>
              <w:right w:w="120" w:type="dxa"/>
            </w:tcMar>
            <w:vAlign w:val="center"/>
          </w:tcPr>
          <w:p w14:paraId="1C9C3B43" w14:textId="77777777" w:rsidR="00332C1E" w:rsidRDefault="00000000">
            <w:pPr>
              <w:spacing w:before="40" w:after="40" w:line="280" w:lineRule="auto"/>
              <w:jc w:val="center"/>
            </w:pPr>
            <w:r>
              <w:rPr>
                <w:b/>
                <w:bCs/>
                <w:color w:val="FFFFFF"/>
                <w:sz w:val="22"/>
                <w:szCs w:val="22"/>
              </w:rPr>
              <w:t>Paper / Author</w:t>
            </w:r>
          </w:p>
        </w:tc>
        <w:tc>
          <w:tcPr>
            <w:tcW w:w="800" w:type="dxa"/>
            <w:tcBorders>
              <w:top w:val="single" w:sz="6" w:space="0" w:color="9CA3AF"/>
              <w:left w:val="single" w:sz="6" w:space="0" w:color="9CA3AF"/>
              <w:bottom w:val="single" w:sz="6" w:space="0" w:color="9CA3AF"/>
              <w:right w:val="single" w:sz="6" w:space="0" w:color="9CA3AF"/>
            </w:tcBorders>
            <w:shd w:val="clear" w:color="auto" w:fill="1E2761"/>
            <w:tcMar>
              <w:top w:w="80" w:type="dxa"/>
              <w:left w:w="120" w:type="dxa"/>
              <w:bottom w:w="80" w:type="dxa"/>
              <w:right w:w="120" w:type="dxa"/>
            </w:tcMar>
            <w:vAlign w:val="center"/>
          </w:tcPr>
          <w:p w14:paraId="309A3D9A" w14:textId="77777777" w:rsidR="00332C1E" w:rsidRDefault="00000000">
            <w:pPr>
              <w:spacing w:before="40" w:after="40" w:line="280" w:lineRule="auto"/>
              <w:jc w:val="center"/>
            </w:pPr>
            <w:r>
              <w:rPr>
                <w:b/>
                <w:bCs/>
                <w:color w:val="FFFFFF"/>
                <w:sz w:val="22"/>
                <w:szCs w:val="22"/>
              </w:rPr>
              <w:t>Year</w:t>
            </w:r>
          </w:p>
        </w:tc>
        <w:tc>
          <w:tcPr>
            <w:tcW w:w="1400" w:type="dxa"/>
            <w:tcBorders>
              <w:top w:val="single" w:sz="6" w:space="0" w:color="9CA3AF"/>
              <w:left w:val="single" w:sz="6" w:space="0" w:color="9CA3AF"/>
              <w:bottom w:val="single" w:sz="6" w:space="0" w:color="9CA3AF"/>
              <w:right w:val="single" w:sz="6" w:space="0" w:color="9CA3AF"/>
            </w:tcBorders>
            <w:shd w:val="clear" w:color="auto" w:fill="1E2761"/>
            <w:tcMar>
              <w:top w:w="80" w:type="dxa"/>
              <w:left w:w="120" w:type="dxa"/>
              <w:bottom w:w="80" w:type="dxa"/>
              <w:right w:w="120" w:type="dxa"/>
            </w:tcMar>
            <w:vAlign w:val="center"/>
          </w:tcPr>
          <w:p w14:paraId="283A02A1" w14:textId="77777777" w:rsidR="00332C1E" w:rsidRDefault="00000000">
            <w:pPr>
              <w:spacing w:before="40" w:after="40" w:line="280" w:lineRule="auto"/>
              <w:jc w:val="center"/>
            </w:pPr>
            <w:r>
              <w:rPr>
                <w:b/>
                <w:bCs/>
                <w:color w:val="FFFFFF"/>
                <w:sz w:val="22"/>
                <w:szCs w:val="22"/>
              </w:rPr>
              <w:t>Work Model</w:t>
            </w:r>
          </w:p>
        </w:tc>
        <w:tc>
          <w:tcPr>
            <w:tcW w:w="3000" w:type="dxa"/>
            <w:tcBorders>
              <w:top w:val="single" w:sz="6" w:space="0" w:color="9CA3AF"/>
              <w:left w:val="single" w:sz="6" w:space="0" w:color="9CA3AF"/>
              <w:bottom w:val="single" w:sz="6" w:space="0" w:color="9CA3AF"/>
              <w:right w:val="single" w:sz="6" w:space="0" w:color="9CA3AF"/>
            </w:tcBorders>
            <w:shd w:val="clear" w:color="auto" w:fill="1E2761"/>
            <w:tcMar>
              <w:top w:w="80" w:type="dxa"/>
              <w:left w:w="120" w:type="dxa"/>
              <w:bottom w:w="80" w:type="dxa"/>
              <w:right w:w="120" w:type="dxa"/>
            </w:tcMar>
            <w:vAlign w:val="center"/>
          </w:tcPr>
          <w:p w14:paraId="5483B17B" w14:textId="77777777" w:rsidR="00332C1E" w:rsidRDefault="00000000">
            <w:pPr>
              <w:spacing w:before="40" w:after="40" w:line="280" w:lineRule="auto"/>
              <w:jc w:val="center"/>
            </w:pPr>
            <w:r>
              <w:rPr>
                <w:b/>
                <w:bCs/>
                <w:color w:val="FFFFFF"/>
                <w:sz w:val="22"/>
                <w:szCs w:val="22"/>
              </w:rPr>
              <w:t>Key Findings</w:t>
            </w:r>
          </w:p>
        </w:tc>
        <w:tc>
          <w:tcPr>
            <w:tcW w:w="2360" w:type="dxa"/>
            <w:tcBorders>
              <w:top w:val="single" w:sz="6" w:space="0" w:color="9CA3AF"/>
              <w:left w:val="single" w:sz="6" w:space="0" w:color="9CA3AF"/>
              <w:bottom w:val="single" w:sz="6" w:space="0" w:color="9CA3AF"/>
              <w:right w:val="single" w:sz="6" w:space="0" w:color="9CA3AF"/>
            </w:tcBorders>
            <w:shd w:val="clear" w:color="auto" w:fill="1E2761"/>
            <w:tcMar>
              <w:top w:w="80" w:type="dxa"/>
              <w:left w:w="120" w:type="dxa"/>
              <w:bottom w:w="80" w:type="dxa"/>
              <w:right w:w="120" w:type="dxa"/>
            </w:tcMar>
            <w:vAlign w:val="center"/>
          </w:tcPr>
          <w:p w14:paraId="5B3C911A" w14:textId="77777777" w:rsidR="00332C1E" w:rsidRDefault="00000000">
            <w:pPr>
              <w:spacing w:before="40" w:after="40" w:line="280" w:lineRule="auto"/>
              <w:jc w:val="center"/>
            </w:pPr>
            <w:r>
              <w:rPr>
                <w:b/>
                <w:bCs/>
                <w:color w:val="FFFFFF"/>
                <w:sz w:val="22"/>
                <w:szCs w:val="22"/>
              </w:rPr>
              <w:t>Limitations</w:t>
            </w:r>
          </w:p>
        </w:tc>
      </w:tr>
      <w:tr w:rsidR="00332C1E" w14:paraId="77BC4122" w14:textId="77777777">
        <w:tc>
          <w:tcPr>
            <w:tcW w:w="18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75897988" w14:textId="77777777" w:rsidR="00332C1E" w:rsidRDefault="00000000">
            <w:pPr>
              <w:spacing w:before="40" w:after="40" w:line="280" w:lineRule="auto"/>
            </w:pPr>
            <w:r>
              <w:rPr>
                <w:color w:val="1F1F1F"/>
                <w:sz w:val="22"/>
                <w:szCs w:val="22"/>
              </w:rPr>
              <w:t>Bloom et al.</w:t>
            </w:r>
          </w:p>
        </w:tc>
        <w:tc>
          <w:tcPr>
            <w:tcW w:w="8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36085B41" w14:textId="77777777" w:rsidR="00332C1E" w:rsidRDefault="00000000">
            <w:pPr>
              <w:spacing w:before="40" w:after="40" w:line="280" w:lineRule="auto"/>
            </w:pPr>
            <w:r>
              <w:rPr>
                <w:color w:val="1F1F1F"/>
                <w:sz w:val="22"/>
                <w:szCs w:val="22"/>
              </w:rPr>
              <w:t>2024</w:t>
            </w:r>
          </w:p>
        </w:tc>
        <w:tc>
          <w:tcPr>
            <w:tcW w:w="14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79A1A866" w14:textId="77777777" w:rsidR="00332C1E" w:rsidRDefault="00000000">
            <w:pPr>
              <w:spacing w:before="40" w:after="40" w:line="280" w:lineRule="auto"/>
            </w:pPr>
            <w:r>
              <w:rPr>
                <w:color w:val="1F1F1F"/>
                <w:sz w:val="22"/>
                <w:szCs w:val="22"/>
              </w:rPr>
              <w:t>Hybrid</w:t>
            </w:r>
          </w:p>
        </w:tc>
        <w:tc>
          <w:tcPr>
            <w:tcW w:w="30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49C63E73" w14:textId="77777777" w:rsidR="00332C1E" w:rsidRDefault="00000000">
            <w:pPr>
              <w:spacing w:before="40" w:after="40" w:line="280" w:lineRule="auto"/>
            </w:pPr>
            <w:r>
              <w:rPr>
                <w:color w:val="1F1F1F"/>
                <w:sz w:val="22"/>
                <w:szCs w:val="22"/>
              </w:rPr>
              <w:t>Improved retention and productivity</w:t>
            </w:r>
          </w:p>
        </w:tc>
        <w:tc>
          <w:tcPr>
            <w:tcW w:w="236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5556A31C" w14:textId="77777777" w:rsidR="00332C1E" w:rsidRDefault="00000000">
            <w:pPr>
              <w:spacing w:before="40" w:after="40" w:line="280" w:lineRule="auto"/>
            </w:pPr>
            <w:r>
              <w:rPr>
                <w:color w:val="1F1F1F"/>
                <w:sz w:val="22"/>
                <w:szCs w:val="22"/>
              </w:rPr>
              <w:t>Limited long-term analysis</w:t>
            </w:r>
          </w:p>
        </w:tc>
      </w:tr>
      <w:tr w:rsidR="00332C1E" w14:paraId="09D1170D" w14:textId="77777777">
        <w:tc>
          <w:tcPr>
            <w:tcW w:w="18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0C1BBF00" w14:textId="77777777" w:rsidR="00332C1E" w:rsidRDefault="00000000">
            <w:pPr>
              <w:spacing w:before="40" w:after="40" w:line="280" w:lineRule="auto"/>
            </w:pPr>
            <w:r>
              <w:rPr>
                <w:color w:val="1F1F1F"/>
                <w:sz w:val="22"/>
                <w:szCs w:val="22"/>
              </w:rPr>
              <w:t>Maity</w:t>
            </w:r>
          </w:p>
        </w:tc>
        <w:tc>
          <w:tcPr>
            <w:tcW w:w="8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1F7B0A0A" w14:textId="77777777" w:rsidR="00332C1E" w:rsidRDefault="00000000">
            <w:pPr>
              <w:spacing w:before="40" w:after="40" w:line="280" w:lineRule="auto"/>
            </w:pPr>
            <w:r>
              <w:rPr>
                <w:color w:val="1F1F1F"/>
                <w:sz w:val="22"/>
                <w:szCs w:val="22"/>
              </w:rPr>
              <w:t>2025</w:t>
            </w:r>
          </w:p>
        </w:tc>
        <w:tc>
          <w:tcPr>
            <w:tcW w:w="14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4E3CED76" w14:textId="77777777" w:rsidR="00332C1E" w:rsidRDefault="00000000">
            <w:pPr>
              <w:spacing w:before="40" w:after="40" w:line="280" w:lineRule="auto"/>
            </w:pPr>
            <w:r>
              <w:rPr>
                <w:color w:val="1F1F1F"/>
                <w:sz w:val="22"/>
                <w:szCs w:val="22"/>
              </w:rPr>
              <w:t>Remote</w:t>
            </w:r>
          </w:p>
        </w:tc>
        <w:tc>
          <w:tcPr>
            <w:tcW w:w="30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126E9AD1" w14:textId="77777777" w:rsidR="00332C1E" w:rsidRDefault="00000000">
            <w:pPr>
              <w:spacing w:before="40" w:after="40" w:line="280" w:lineRule="auto"/>
            </w:pPr>
            <w:r>
              <w:rPr>
                <w:color w:val="1F1F1F"/>
                <w:sz w:val="22"/>
                <w:szCs w:val="22"/>
              </w:rPr>
              <w:t>Increased flexibility and efficiency</w:t>
            </w:r>
          </w:p>
        </w:tc>
        <w:tc>
          <w:tcPr>
            <w:tcW w:w="236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3835FA53" w14:textId="77777777" w:rsidR="00332C1E" w:rsidRDefault="00000000">
            <w:pPr>
              <w:spacing w:before="40" w:after="40" w:line="280" w:lineRule="auto"/>
            </w:pPr>
            <w:r>
              <w:rPr>
                <w:color w:val="1F1F1F"/>
                <w:sz w:val="22"/>
                <w:szCs w:val="22"/>
              </w:rPr>
              <w:t>Isolation issues for some workers</w:t>
            </w:r>
          </w:p>
        </w:tc>
      </w:tr>
      <w:tr w:rsidR="00332C1E" w14:paraId="3F9999DB" w14:textId="77777777">
        <w:tc>
          <w:tcPr>
            <w:tcW w:w="18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356DF97B" w14:textId="77777777" w:rsidR="00332C1E" w:rsidRDefault="00000000">
            <w:pPr>
              <w:spacing w:before="40" w:after="40" w:line="280" w:lineRule="auto"/>
            </w:pPr>
            <w:r>
              <w:rPr>
                <w:color w:val="1F1F1F"/>
                <w:sz w:val="22"/>
                <w:szCs w:val="22"/>
              </w:rPr>
              <w:t>Prasad et al.</w:t>
            </w:r>
          </w:p>
        </w:tc>
        <w:tc>
          <w:tcPr>
            <w:tcW w:w="8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5708C085" w14:textId="77777777" w:rsidR="00332C1E" w:rsidRDefault="00000000">
            <w:pPr>
              <w:spacing w:before="40" w:after="40" w:line="280" w:lineRule="auto"/>
            </w:pPr>
            <w:r>
              <w:rPr>
                <w:color w:val="1F1F1F"/>
                <w:sz w:val="22"/>
                <w:szCs w:val="22"/>
              </w:rPr>
              <w:t>2024</w:t>
            </w:r>
          </w:p>
        </w:tc>
        <w:tc>
          <w:tcPr>
            <w:tcW w:w="14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05CE8A2F" w14:textId="77777777" w:rsidR="00332C1E" w:rsidRDefault="00000000">
            <w:pPr>
              <w:spacing w:before="40" w:after="40" w:line="280" w:lineRule="auto"/>
            </w:pPr>
            <w:r>
              <w:rPr>
                <w:color w:val="1F1F1F"/>
                <w:sz w:val="22"/>
                <w:szCs w:val="22"/>
              </w:rPr>
              <w:t>Review</w:t>
            </w:r>
          </w:p>
        </w:tc>
        <w:tc>
          <w:tcPr>
            <w:tcW w:w="30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5F97D4B6" w14:textId="77777777" w:rsidR="00332C1E" w:rsidRDefault="00000000">
            <w:pPr>
              <w:spacing w:before="40" w:after="40" w:line="280" w:lineRule="auto"/>
            </w:pPr>
            <w:r>
              <w:rPr>
                <w:color w:val="1F1F1F"/>
                <w:sz w:val="22"/>
                <w:szCs w:val="22"/>
              </w:rPr>
              <w:t>Higher self-reported productivity in remote</w:t>
            </w:r>
          </w:p>
        </w:tc>
        <w:tc>
          <w:tcPr>
            <w:tcW w:w="236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5EC82754" w14:textId="77777777" w:rsidR="00332C1E" w:rsidRDefault="00000000">
            <w:pPr>
              <w:spacing w:before="40" w:after="40" w:line="280" w:lineRule="auto"/>
            </w:pPr>
            <w:r>
              <w:rPr>
                <w:color w:val="1F1F1F"/>
                <w:sz w:val="22"/>
                <w:szCs w:val="22"/>
              </w:rPr>
              <w:t>No experimental validation</w:t>
            </w:r>
          </w:p>
        </w:tc>
      </w:tr>
      <w:tr w:rsidR="00332C1E" w14:paraId="0B261D8E" w14:textId="77777777">
        <w:tc>
          <w:tcPr>
            <w:tcW w:w="18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02B04652" w14:textId="77777777" w:rsidR="00332C1E" w:rsidRDefault="00000000">
            <w:pPr>
              <w:spacing w:before="40" w:after="40" w:line="280" w:lineRule="auto"/>
            </w:pPr>
            <w:r>
              <w:rPr>
                <w:color w:val="1F1F1F"/>
                <w:sz w:val="22"/>
                <w:szCs w:val="22"/>
              </w:rPr>
              <w:t>Dong</w:t>
            </w:r>
          </w:p>
        </w:tc>
        <w:tc>
          <w:tcPr>
            <w:tcW w:w="8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3F867083" w14:textId="77777777" w:rsidR="00332C1E" w:rsidRDefault="00000000">
            <w:pPr>
              <w:spacing w:before="40" w:after="40" w:line="280" w:lineRule="auto"/>
            </w:pPr>
            <w:r>
              <w:rPr>
                <w:color w:val="1F1F1F"/>
                <w:sz w:val="22"/>
                <w:szCs w:val="22"/>
              </w:rPr>
              <w:t>2025</w:t>
            </w:r>
          </w:p>
        </w:tc>
        <w:tc>
          <w:tcPr>
            <w:tcW w:w="14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23971854" w14:textId="77777777" w:rsidR="00332C1E" w:rsidRDefault="00000000">
            <w:pPr>
              <w:spacing w:before="40" w:after="40" w:line="280" w:lineRule="auto"/>
            </w:pPr>
            <w:r>
              <w:rPr>
                <w:color w:val="1F1F1F"/>
                <w:sz w:val="22"/>
                <w:szCs w:val="22"/>
              </w:rPr>
              <w:t>Well-being</w:t>
            </w:r>
          </w:p>
        </w:tc>
        <w:tc>
          <w:tcPr>
            <w:tcW w:w="30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768D049C" w14:textId="77777777" w:rsidR="00332C1E" w:rsidRDefault="00000000">
            <w:pPr>
              <w:spacing w:before="40" w:after="40" w:line="280" w:lineRule="auto"/>
            </w:pPr>
            <w:r>
              <w:rPr>
                <w:color w:val="1F1F1F"/>
                <w:sz w:val="22"/>
                <w:szCs w:val="22"/>
              </w:rPr>
              <w:t>Remote work affects mental health both ways</w:t>
            </w:r>
          </w:p>
        </w:tc>
        <w:tc>
          <w:tcPr>
            <w:tcW w:w="236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1AF6DA6C" w14:textId="77777777" w:rsidR="00332C1E" w:rsidRDefault="00000000">
            <w:pPr>
              <w:spacing w:before="40" w:after="40" w:line="280" w:lineRule="auto"/>
            </w:pPr>
            <w:r>
              <w:rPr>
                <w:color w:val="1F1F1F"/>
                <w:sz w:val="22"/>
                <w:szCs w:val="22"/>
              </w:rPr>
              <w:t>Small dataset</w:t>
            </w:r>
          </w:p>
        </w:tc>
      </w:tr>
      <w:tr w:rsidR="00332C1E" w14:paraId="3980601E" w14:textId="77777777">
        <w:tc>
          <w:tcPr>
            <w:tcW w:w="18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50488C87" w14:textId="77777777" w:rsidR="00332C1E" w:rsidRDefault="00000000">
            <w:pPr>
              <w:spacing w:before="40" w:after="40" w:line="280" w:lineRule="auto"/>
            </w:pPr>
            <w:r>
              <w:rPr>
                <w:color w:val="1F1F1F"/>
                <w:sz w:val="22"/>
                <w:szCs w:val="22"/>
              </w:rPr>
              <w:t>Eng et al.</w:t>
            </w:r>
          </w:p>
        </w:tc>
        <w:tc>
          <w:tcPr>
            <w:tcW w:w="8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0A43FCE0" w14:textId="77777777" w:rsidR="00332C1E" w:rsidRDefault="00000000">
            <w:pPr>
              <w:spacing w:before="40" w:after="40" w:line="280" w:lineRule="auto"/>
            </w:pPr>
            <w:r>
              <w:rPr>
                <w:color w:val="1F1F1F"/>
                <w:sz w:val="22"/>
                <w:szCs w:val="22"/>
              </w:rPr>
              <w:t>2024</w:t>
            </w:r>
          </w:p>
        </w:tc>
        <w:tc>
          <w:tcPr>
            <w:tcW w:w="14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6D48CB14" w14:textId="77777777" w:rsidR="00332C1E" w:rsidRDefault="00000000">
            <w:pPr>
              <w:spacing w:before="40" w:after="40" w:line="280" w:lineRule="auto"/>
            </w:pPr>
            <w:r>
              <w:rPr>
                <w:color w:val="1F1F1F"/>
                <w:sz w:val="22"/>
                <w:szCs w:val="22"/>
              </w:rPr>
              <w:t>Hybrid</w:t>
            </w:r>
          </w:p>
        </w:tc>
        <w:tc>
          <w:tcPr>
            <w:tcW w:w="30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1CA3B6D4" w14:textId="77777777" w:rsidR="00332C1E" w:rsidRDefault="00000000">
            <w:pPr>
              <w:spacing w:before="40" w:after="40" w:line="280" w:lineRule="auto"/>
            </w:pPr>
            <w:r>
              <w:rPr>
                <w:color w:val="1F1F1F"/>
                <w:sz w:val="22"/>
                <w:szCs w:val="22"/>
              </w:rPr>
              <w:t>Better collaboration outcomes</w:t>
            </w:r>
          </w:p>
        </w:tc>
        <w:tc>
          <w:tcPr>
            <w:tcW w:w="236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4FA9A088" w14:textId="77777777" w:rsidR="00332C1E" w:rsidRDefault="00000000">
            <w:pPr>
              <w:spacing w:before="40" w:after="40" w:line="280" w:lineRule="auto"/>
            </w:pPr>
            <w:r>
              <w:rPr>
                <w:color w:val="1F1F1F"/>
                <w:sz w:val="22"/>
                <w:szCs w:val="22"/>
              </w:rPr>
              <w:t>Limited scalability</w:t>
            </w:r>
          </w:p>
        </w:tc>
      </w:tr>
      <w:tr w:rsidR="00332C1E" w14:paraId="6F7EEB6F" w14:textId="77777777">
        <w:tc>
          <w:tcPr>
            <w:tcW w:w="18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0CF42928" w14:textId="77777777" w:rsidR="00332C1E" w:rsidRDefault="00000000">
            <w:pPr>
              <w:spacing w:before="40" w:after="40" w:line="280" w:lineRule="auto"/>
            </w:pPr>
            <w:r>
              <w:rPr>
                <w:color w:val="1F1F1F"/>
                <w:sz w:val="22"/>
                <w:szCs w:val="22"/>
              </w:rPr>
              <w:t>McKinsey</w:t>
            </w:r>
          </w:p>
        </w:tc>
        <w:tc>
          <w:tcPr>
            <w:tcW w:w="8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0DDB973C" w14:textId="77777777" w:rsidR="00332C1E" w:rsidRDefault="00000000">
            <w:pPr>
              <w:spacing w:before="40" w:after="40" w:line="280" w:lineRule="auto"/>
            </w:pPr>
            <w:r>
              <w:rPr>
                <w:color w:val="1F1F1F"/>
                <w:sz w:val="22"/>
                <w:szCs w:val="22"/>
              </w:rPr>
              <w:t>2023</w:t>
            </w:r>
          </w:p>
        </w:tc>
        <w:tc>
          <w:tcPr>
            <w:tcW w:w="14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3C459903" w14:textId="77777777" w:rsidR="00332C1E" w:rsidRDefault="00000000">
            <w:pPr>
              <w:spacing w:before="40" w:after="40" w:line="280" w:lineRule="auto"/>
            </w:pPr>
            <w:r>
              <w:rPr>
                <w:color w:val="1F1F1F"/>
                <w:sz w:val="22"/>
                <w:szCs w:val="22"/>
              </w:rPr>
              <w:t>Hybrid</w:t>
            </w:r>
          </w:p>
        </w:tc>
        <w:tc>
          <w:tcPr>
            <w:tcW w:w="30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550BD51D" w14:textId="77777777" w:rsidR="00332C1E" w:rsidRDefault="00000000">
            <w:pPr>
              <w:spacing w:before="40" w:after="40" w:line="280" w:lineRule="auto"/>
            </w:pPr>
            <w:r>
              <w:rPr>
                <w:color w:val="1F1F1F"/>
                <w:sz w:val="22"/>
                <w:szCs w:val="22"/>
              </w:rPr>
              <w:t>Balanced performance and engagement model</w:t>
            </w:r>
          </w:p>
        </w:tc>
        <w:tc>
          <w:tcPr>
            <w:tcW w:w="236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41FBAF3F" w14:textId="77777777" w:rsidR="00332C1E" w:rsidRDefault="00000000">
            <w:pPr>
              <w:spacing w:before="40" w:after="40" w:line="280" w:lineRule="auto"/>
            </w:pPr>
            <w:r>
              <w:rPr>
                <w:color w:val="1F1F1F"/>
                <w:sz w:val="22"/>
                <w:szCs w:val="22"/>
              </w:rPr>
              <w:t>Generalised industry data</w:t>
            </w:r>
          </w:p>
        </w:tc>
      </w:tr>
    </w:tbl>
    <w:p w14:paraId="731B0293" w14:textId="77777777" w:rsidR="00332C1E" w:rsidRDefault="00000000">
      <w:pPr>
        <w:pStyle w:val="Heading2"/>
      </w:pPr>
      <w:r>
        <w:t>2.2 Research Methodology</w:t>
      </w:r>
    </w:p>
    <w:p w14:paraId="6E3EA7FA" w14:textId="77777777" w:rsidR="00332C1E" w:rsidRDefault="00000000">
      <w:pPr>
        <w:spacing w:after="160" w:line="360" w:lineRule="auto"/>
        <w:jc w:val="both"/>
      </w:pPr>
      <w:r>
        <w:rPr>
          <w:color w:val="1F1F1F"/>
        </w:rPr>
        <w:t xml:space="preserve">This study adopts a </w:t>
      </w:r>
      <w:proofErr w:type="gramStart"/>
      <w:r>
        <w:rPr>
          <w:color w:val="1F1F1F"/>
        </w:rPr>
        <w:t>mixed-methods</w:t>
      </w:r>
      <w:proofErr w:type="gramEnd"/>
      <w:r>
        <w:rPr>
          <w:color w:val="1F1F1F"/>
        </w:rPr>
        <w:t xml:space="preserve"> design that integrates a structured review of secondary literature with primary survey data. The two strands of evidence are combined to give a balanced picture of </w:t>
      </w:r>
      <w:proofErr w:type="gramStart"/>
      <w:r>
        <w:rPr>
          <w:color w:val="1F1F1F"/>
        </w:rPr>
        <w:t>how remote,</w:t>
      </w:r>
      <w:proofErr w:type="gramEnd"/>
      <w:r>
        <w:rPr>
          <w:color w:val="1F1F1F"/>
        </w:rPr>
        <w:t xml:space="preserve"> in-office and hybrid work compare on productivity and well-being.</w:t>
      </w:r>
    </w:p>
    <w:p w14:paraId="74BF1548" w14:textId="77777777" w:rsidR="00332C1E" w:rsidRDefault="00000000">
      <w:pPr>
        <w:spacing w:after="160" w:line="360" w:lineRule="auto"/>
        <w:jc w:val="both"/>
      </w:pPr>
      <w:r>
        <w:rPr>
          <w:color w:val="1F1F1F"/>
        </w:rPr>
        <w:t>The secondary component draws on peer-reviewed academic articles, industry white papers and company case studies published between 2022 and 2025. These sources are used to establish baseline productivity and well-being characteristics for each of the three work models and to inform the scoring scale used in the comparison.</w:t>
      </w:r>
    </w:p>
    <w:p w14:paraId="61A067E9" w14:textId="77777777" w:rsidR="00332C1E" w:rsidRDefault="00000000">
      <w:pPr>
        <w:spacing w:after="160" w:line="360" w:lineRule="auto"/>
        <w:jc w:val="both"/>
      </w:pPr>
      <w:r>
        <w:rPr>
          <w:color w:val="1F1F1F"/>
        </w:rPr>
        <w:t>The primary component is a short survey distributed to fifty university students with exposure to remote, in-office and hybrid work. The survey uses a 0–10 rating scale on three dimensions — productivity, well-being, and work–life balance — and includes a final preference question asking respondents to indicate which working mode they would prefer overall. Patterns in the responses are then mapped against the findings from the secondary literature.</w:t>
      </w:r>
    </w:p>
    <w:p w14:paraId="61BF401E" w14:textId="77777777" w:rsidR="00332C1E" w:rsidRDefault="00000000">
      <w:pPr>
        <w:pStyle w:val="Heading2"/>
      </w:pPr>
      <w:r>
        <w:t>2.3 Data Sources</w:t>
      </w:r>
    </w:p>
    <w:p w14:paraId="010B9D03" w14:textId="77777777" w:rsidR="00332C1E" w:rsidRDefault="00000000">
      <w:pPr>
        <w:pStyle w:val="ListParagraph"/>
        <w:numPr>
          <w:ilvl w:val="0"/>
          <w:numId w:val="2"/>
        </w:numPr>
        <w:spacing w:after="80" w:line="360" w:lineRule="auto"/>
        <w:jc w:val="both"/>
      </w:pPr>
      <w:r>
        <w:rPr>
          <w:color w:val="1F1F1F"/>
        </w:rPr>
        <w:lastRenderedPageBreak/>
        <w:t>Peer-reviewed academic literature (2022–2025) on remote, hybrid and in-office work.</w:t>
      </w:r>
    </w:p>
    <w:p w14:paraId="359334F6" w14:textId="77777777" w:rsidR="00332C1E" w:rsidRDefault="00000000">
      <w:pPr>
        <w:pStyle w:val="ListParagraph"/>
        <w:numPr>
          <w:ilvl w:val="0"/>
          <w:numId w:val="2"/>
        </w:numPr>
        <w:spacing w:after="80" w:line="360" w:lineRule="auto"/>
        <w:jc w:val="both"/>
      </w:pPr>
      <w:r>
        <w:rPr>
          <w:color w:val="1F1F1F"/>
        </w:rPr>
        <w:t>Industry reports (for example McKinsey, U.S. Bureau of Labor Statistics) on work-mode prevalence.</w:t>
      </w:r>
    </w:p>
    <w:p w14:paraId="6B639609" w14:textId="77777777" w:rsidR="00332C1E" w:rsidRDefault="00000000">
      <w:pPr>
        <w:pStyle w:val="ListParagraph"/>
        <w:numPr>
          <w:ilvl w:val="0"/>
          <w:numId w:val="2"/>
        </w:numPr>
        <w:spacing w:after="80" w:line="360" w:lineRule="auto"/>
        <w:jc w:val="both"/>
      </w:pPr>
      <w:r>
        <w:rPr>
          <w:color w:val="1F1F1F"/>
        </w:rPr>
        <w:t>Company case studies describing structured hybrid implementations.</w:t>
      </w:r>
    </w:p>
    <w:p w14:paraId="667FC650" w14:textId="77777777" w:rsidR="00332C1E" w:rsidRDefault="00000000">
      <w:pPr>
        <w:pStyle w:val="ListParagraph"/>
        <w:numPr>
          <w:ilvl w:val="0"/>
          <w:numId w:val="2"/>
        </w:numPr>
        <w:spacing w:after="80" w:line="360" w:lineRule="auto"/>
        <w:jc w:val="both"/>
      </w:pPr>
      <w:r>
        <w:rPr>
          <w:color w:val="1F1F1F"/>
        </w:rPr>
        <w:t>A primary online survey of fifty university-affiliated respondents.</w:t>
      </w:r>
    </w:p>
    <w:p w14:paraId="4EE7CC65" w14:textId="77777777" w:rsidR="00332C1E" w:rsidRDefault="00000000">
      <w:pPr>
        <w:pStyle w:val="Heading2"/>
      </w:pPr>
      <w:r>
        <w:t>2.4 Analytical Approach</w:t>
      </w:r>
    </w:p>
    <w:p w14:paraId="2D9916A9" w14:textId="77777777" w:rsidR="00332C1E" w:rsidRDefault="00000000">
      <w:pPr>
        <w:spacing w:after="160" w:line="360" w:lineRule="auto"/>
        <w:jc w:val="both"/>
      </w:pPr>
      <w:r>
        <w:rPr>
          <w:color w:val="1F1F1F"/>
        </w:rPr>
        <w:t>Productivity is operationalised in terms of self-reported task completion, ability to focus, and absence of avoidable interruptions. Well-being is operationalised in terms of perceived stress, social connection and work–life boundary clarity. Both dimensions are scored on a 0–10 scale to allow direct comparison across the three work modes. Where the secondary literature reports comparable scores, these are used to triangulate the survey-based averages.</w:t>
      </w:r>
    </w:p>
    <w:p w14:paraId="65070E4F" w14:textId="77777777" w:rsidR="00332C1E" w:rsidRDefault="00000000">
      <w:pPr>
        <w:spacing w:after="160" w:line="360" w:lineRule="auto"/>
        <w:jc w:val="both"/>
      </w:pPr>
      <w:r>
        <w:rPr>
          <w:color w:val="1F1F1F"/>
        </w:rPr>
        <w:t>By combining quantitative scoring with qualitative insight from open-ended survey responses, the study captures both how each model performs and why it performs that way. This dual lens is particularly useful for explaining the trade-offs that emerge in the pure remote and pure in-office models and for motivating the structured hybrid recommendation in Chapter 4.</w:t>
      </w:r>
    </w:p>
    <w:p w14:paraId="5ABCE063" w14:textId="77777777" w:rsidR="00332C1E" w:rsidRDefault="00000000">
      <w:r>
        <w:br w:type="page"/>
      </w:r>
    </w:p>
    <w:p w14:paraId="1AF92131" w14:textId="77777777" w:rsidR="00332C1E" w:rsidRDefault="00000000">
      <w:pPr>
        <w:pStyle w:val="Heading1"/>
      </w:pPr>
      <w:r>
        <w:lastRenderedPageBreak/>
        <w:t>3. Tools and Technologies</w:t>
      </w:r>
    </w:p>
    <w:p w14:paraId="627B0581" w14:textId="77777777" w:rsidR="00332C1E" w:rsidRDefault="00000000">
      <w:pPr>
        <w:spacing w:after="160" w:line="360" w:lineRule="auto"/>
        <w:jc w:val="both"/>
      </w:pPr>
      <w:r>
        <w:rPr>
          <w:color w:val="1F1F1F"/>
        </w:rPr>
        <w:t>Although this project is primarily an analytical and survey-driven study, a small but deliberate stack of tools is used for data collection, processing, visualisation and reporting. Each tool is chosen for clarity, reproducibility, and ease of integration with the others.</w:t>
      </w:r>
    </w:p>
    <w:p w14:paraId="248F0240" w14:textId="77777777" w:rsidR="00332C1E" w:rsidRDefault="00000000">
      <w:pPr>
        <w:pStyle w:val="Heading2"/>
      </w:pPr>
      <w:r>
        <w:t>3.1 Programming and Analysis</w:t>
      </w:r>
    </w:p>
    <w:p w14:paraId="1D5629AB" w14:textId="77777777" w:rsidR="00332C1E" w:rsidRDefault="00000000">
      <w:pPr>
        <w:pStyle w:val="ListParagraph"/>
        <w:numPr>
          <w:ilvl w:val="0"/>
          <w:numId w:val="2"/>
        </w:numPr>
        <w:spacing w:after="80" w:line="360" w:lineRule="auto"/>
        <w:jc w:val="both"/>
      </w:pPr>
      <w:r>
        <w:rPr>
          <w:b/>
          <w:bCs/>
        </w:rPr>
        <w:t xml:space="preserve">Python 3.10: </w:t>
      </w:r>
      <w:r>
        <w:t xml:space="preserve">used for parsing survey results, computing aggregate scores, and generating the comparative bar, pie and trend charts presented in Chapter 5. Standard libraries (pandas, </w:t>
      </w:r>
      <w:proofErr w:type="spellStart"/>
      <w:r>
        <w:t>numpy</w:t>
      </w:r>
      <w:proofErr w:type="spellEnd"/>
      <w:r>
        <w:t>, matplotlib) keep the pipeline simple and inspectable.</w:t>
      </w:r>
    </w:p>
    <w:p w14:paraId="0D89457D" w14:textId="77777777" w:rsidR="00332C1E" w:rsidRDefault="00000000">
      <w:pPr>
        <w:pStyle w:val="ListParagraph"/>
        <w:numPr>
          <w:ilvl w:val="0"/>
          <w:numId w:val="2"/>
        </w:numPr>
        <w:spacing w:after="80" w:line="360" w:lineRule="auto"/>
        <w:jc w:val="both"/>
      </w:pPr>
      <w:r>
        <w:rPr>
          <w:b/>
          <w:bCs/>
        </w:rPr>
        <w:t xml:space="preserve">Microsoft Excel: </w:t>
      </w:r>
      <w:r>
        <w:t>used for raw data entry, cross-tabulation of survey responses, and early visual sanity checks before the data is moved into Python for the final analysis.</w:t>
      </w:r>
    </w:p>
    <w:p w14:paraId="663B8102" w14:textId="77777777" w:rsidR="00332C1E" w:rsidRDefault="00000000">
      <w:pPr>
        <w:pStyle w:val="Heading2"/>
      </w:pPr>
      <w:r>
        <w:t>3.2 Data Collection</w:t>
      </w:r>
    </w:p>
    <w:p w14:paraId="13D11733" w14:textId="77777777" w:rsidR="00332C1E" w:rsidRDefault="00000000">
      <w:pPr>
        <w:pStyle w:val="ListParagraph"/>
        <w:numPr>
          <w:ilvl w:val="0"/>
          <w:numId w:val="2"/>
        </w:numPr>
        <w:spacing w:after="80" w:line="360" w:lineRule="auto"/>
        <w:jc w:val="both"/>
      </w:pPr>
      <w:r>
        <w:rPr>
          <w:b/>
          <w:bCs/>
        </w:rPr>
        <w:t xml:space="preserve">Google Forms / online questionnaire: </w:t>
      </w:r>
      <w:r>
        <w:t>used to distribute the survey to fifty respondents and to collect their ratings on productivity, well-being and work–life balance, together with their stated preference for remote, in-office or hybrid working.</w:t>
      </w:r>
    </w:p>
    <w:p w14:paraId="5773C177" w14:textId="77777777" w:rsidR="00332C1E" w:rsidRDefault="00000000">
      <w:pPr>
        <w:pStyle w:val="ListParagraph"/>
        <w:numPr>
          <w:ilvl w:val="0"/>
          <w:numId w:val="2"/>
        </w:numPr>
        <w:spacing w:after="80" w:line="360" w:lineRule="auto"/>
        <w:jc w:val="both"/>
      </w:pPr>
      <w:r>
        <w:rPr>
          <w:b/>
          <w:bCs/>
        </w:rPr>
        <w:t xml:space="preserve">Reference management: </w:t>
      </w:r>
      <w:r>
        <w:t>Zotero is used to organise the peer-reviewed papers and industry reports drawn on for the literature review.</w:t>
      </w:r>
    </w:p>
    <w:p w14:paraId="0ED1C614" w14:textId="77777777" w:rsidR="00332C1E" w:rsidRDefault="00000000">
      <w:pPr>
        <w:pStyle w:val="Heading2"/>
      </w:pPr>
      <w:r>
        <w:t>3.3 Visualisation and Reporting</w:t>
      </w:r>
    </w:p>
    <w:p w14:paraId="20A8AA8F" w14:textId="77777777" w:rsidR="00332C1E" w:rsidRDefault="00000000">
      <w:pPr>
        <w:pStyle w:val="ListParagraph"/>
        <w:numPr>
          <w:ilvl w:val="0"/>
          <w:numId w:val="2"/>
        </w:numPr>
        <w:spacing w:after="80" w:line="360" w:lineRule="auto"/>
        <w:jc w:val="both"/>
      </w:pPr>
      <w:r>
        <w:rPr>
          <w:b/>
          <w:bCs/>
        </w:rPr>
        <w:t xml:space="preserve">Matplotlib: </w:t>
      </w:r>
      <w:r>
        <w:t>used to plot the figures in Chapter 5, including the productivity vs well-being bar chart, the survey-preference pie chart and the combined-score trend plot.</w:t>
      </w:r>
    </w:p>
    <w:p w14:paraId="01A3F9C2" w14:textId="77777777" w:rsidR="00332C1E" w:rsidRDefault="00000000">
      <w:pPr>
        <w:pStyle w:val="ListParagraph"/>
        <w:numPr>
          <w:ilvl w:val="0"/>
          <w:numId w:val="2"/>
        </w:numPr>
        <w:spacing w:after="80" w:line="360" w:lineRule="auto"/>
        <w:jc w:val="both"/>
      </w:pPr>
      <w:r>
        <w:rPr>
          <w:b/>
          <w:bCs/>
        </w:rPr>
        <w:t xml:space="preserve">Microsoft Word: </w:t>
      </w:r>
      <w:r>
        <w:t xml:space="preserve">used to produce this project report in the prescribed Chitkara CO-OP Module-2 format (Times New Roman, </w:t>
      </w:r>
      <w:proofErr w:type="gramStart"/>
      <w:r>
        <w:t>1.5 line</w:t>
      </w:r>
      <w:proofErr w:type="gramEnd"/>
      <w:r>
        <w:t xml:space="preserve"> spacing, 16/14/12 pt heading hierarchy).</w:t>
      </w:r>
    </w:p>
    <w:p w14:paraId="0AB137BC" w14:textId="77777777" w:rsidR="00332C1E" w:rsidRDefault="00000000">
      <w:pPr>
        <w:spacing w:after="160" w:line="360" w:lineRule="auto"/>
        <w:jc w:val="both"/>
      </w:pPr>
      <w:r>
        <w:rPr>
          <w:color w:val="1F1F1F"/>
        </w:rPr>
        <w:t>Together these tools support a reproducible workflow: survey responses move from a structured online form into a spreadsheet, are processed in Python, and are then summarised in the figures and tables presented in this report.</w:t>
      </w:r>
    </w:p>
    <w:p w14:paraId="4BB3D9E0" w14:textId="77777777" w:rsidR="00332C1E" w:rsidRDefault="00000000">
      <w:r>
        <w:br w:type="page"/>
      </w:r>
    </w:p>
    <w:p w14:paraId="4DBA3CA8" w14:textId="77777777" w:rsidR="00332C1E" w:rsidRDefault="00000000">
      <w:pPr>
        <w:pStyle w:val="Heading1"/>
      </w:pPr>
      <w:r>
        <w:lastRenderedPageBreak/>
        <w:t>4. Implementation</w:t>
      </w:r>
    </w:p>
    <w:p w14:paraId="7CB5C5C1" w14:textId="77777777" w:rsidR="00332C1E" w:rsidRDefault="00000000">
      <w:pPr>
        <w:pStyle w:val="Heading2"/>
      </w:pPr>
      <w:r>
        <w:t>4.1 Workflow of the Proposed Method</w:t>
      </w:r>
    </w:p>
    <w:p w14:paraId="64707D50" w14:textId="77777777" w:rsidR="00332C1E" w:rsidRDefault="00000000">
      <w:pPr>
        <w:spacing w:after="160" w:line="360" w:lineRule="auto"/>
        <w:jc w:val="both"/>
      </w:pPr>
      <w:r>
        <w:rPr>
          <w:color w:val="1F1F1F"/>
        </w:rPr>
        <w:t>The study follows a structured four-step workflow that takes raw evidence — from both secondary sources and the primary survey — through to a validated recommendation for a structured hybrid model. Each step has a defined input, a defined output, and a clear ownership boundary, which makes the process easy to repeat or extend in future work.</w:t>
      </w:r>
    </w:p>
    <w:p w14:paraId="4A845E2C" w14:textId="77777777" w:rsidR="00332C1E" w:rsidRDefault="00000000">
      <w:pPr>
        <w:spacing w:before="240" w:after="120" w:line="280" w:lineRule="auto"/>
        <w:jc w:val="center"/>
      </w:pPr>
      <w:r>
        <w:rPr>
          <w:b/>
          <w:bCs/>
          <w:i/>
          <w:iCs/>
          <w:color w:val="1F2937"/>
          <w:sz w:val="22"/>
          <w:szCs w:val="22"/>
        </w:rPr>
        <w:t>Table 4.1: Workflow of the proposed method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6160"/>
      </w:tblGrid>
      <w:tr w:rsidR="00332C1E" w14:paraId="3A364C5D" w14:textId="77777777">
        <w:trPr>
          <w:tblHeader/>
        </w:trPr>
        <w:tc>
          <w:tcPr>
            <w:tcW w:w="1000" w:type="dxa"/>
            <w:tcBorders>
              <w:top w:val="single" w:sz="6" w:space="0" w:color="9CA3AF"/>
              <w:left w:val="single" w:sz="6" w:space="0" w:color="9CA3AF"/>
              <w:bottom w:val="single" w:sz="6" w:space="0" w:color="9CA3AF"/>
              <w:right w:val="single" w:sz="6" w:space="0" w:color="9CA3AF"/>
            </w:tcBorders>
            <w:shd w:val="clear" w:color="auto" w:fill="1E2761"/>
            <w:tcMar>
              <w:top w:w="80" w:type="dxa"/>
              <w:left w:w="120" w:type="dxa"/>
              <w:bottom w:w="80" w:type="dxa"/>
              <w:right w:w="120" w:type="dxa"/>
            </w:tcMar>
            <w:vAlign w:val="center"/>
          </w:tcPr>
          <w:p w14:paraId="531D9E57" w14:textId="77777777" w:rsidR="00332C1E" w:rsidRDefault="00000000">
            <w:pPr>
              <w:spacing w:before="40" w:after="40" w:line="280" w:lineRule="auto"/>
              <w:jc w:val="center"/>
            </w:pPr>
            <w:r>
              <w:rPr>
                <w:b/>
                <w:bCs/>
                <w:color w:val="FFFFFF"/>
                <w:sz w:val="22"/>
                <w:szCs w:val="22"/>
              </w:rPr>
              <w:t>Step No.</w:t>
            </w:r>
          </w:p>
        </w:tc>
        <w:tc>
          <w:tcPr>
            <w:tcW w:w="2200" w:type="dxa"/>
            <w:tcBorders>
              <w:top w:val="single" w:sz="6" w:space="0" w:color="9CA3AF"/>
              <w:left w:val="single" w:sz="6" w:space="0" w:color="9CA3AF"/>
              <w:bottom w:val="single" w:sz="6" w:space="0" w:color="9CA3AF"/>
              <w:right w:val="single" w:sz="6" w:space="0" w:color="9CA3AF"/>
            </w:tcBorders>
            <w:shd w:val="clear" w:color="auto" w:fill="1E2761"/>
            <w:tcMar>
              <w:top w:w="80" w:type="dxa"/>
              <w:left w:w="120" w:type="dxa"/>
              <w:bottom w:w="80" w:type="dxa"/>
              <w:right w:w="120" w:type="dxa"/>
            </w:tcMar>
            <w:vAlign w:val="center"/>
          </w:tcPr>
          <w:p w14:paraId="32506013" w14:textId="77777777" w:rsidR="00332C1E" w:rsidRDefault="00000000">
            <w:pPr>
              <w:spacing w:before="40" w:after="40" w:line="280" w:lineRule="auto"/>
              <w:jc w:val="center"/>
            </w:pPr>
            <w:r>
              <w:rPr>
                <w:b/>
                <w:bCs/>
                <w:color w:val="FFFFFF"/>
                <w:sz w:val="22"/>
                <w:szCs w:val="22"/>
              </w:rPr>
              <w:t>Process Stage</w:t>
            </w:r>
          </w:p>
        </w:tc>
        <w:tc>
          <w:tcPr>
            <w:tcW w:w="6160" w:type="dxa"/>
            <w:tcBorders>
              <w:top w:val="single" w:sz="6" w:space="0" w:color="9CA3AF"/>
              <w:left w:val="single" w:sz="6" w:space="0" w:color="9CA3AF"/>
              <w:bottom w:val="single" w:sz="6" w:space="0" w:color="9CA3AF"/>
              <w:right w:val="single" w:sz="6" w:space="0" w:color="9CA3AF"/>
            </w:tcBorders>
            <w:shd w:val="clear" w:color="auto" w:fill="1E2761"/>
            <w:tcMar>
              <w:top w:w="80" w:type="dxa"/>
              <w:left w:w="120" w:type="dxa"/>
              <w:bottom w:w="80" w:type="dxa"/>
              <w:right w:w="120" w:type="dxa"/>
            </w:tcMar>
            <w:vAlign w:val="center"/>
          </w:tcPr>
          <w:p w14:paraId="50828507" w14:textId="77777777" w:rsidR="00332C1E" w:rsidRDefault="00000000">
            <w:pPr>
              <w:spacing w:before="40" w:after="40" w:line="280" w:lineRule="auto"/>
              <w:jc w:val="center"/>
            </w:pPr>
            <w:r>
              <w:rPr>
                <w:b/>
                <w:bCs/>
                <w:color w:val="FFFFFF"/>
                <w:sz w:val="22"/>
                <w:szCs w:val="22"/>
              </w:rPr>
              <w:t>Description</w:t>
            </w:r>
          </w:p>
        </w:tc>
      </w:tr>
      <w:tr w:rsidR="00332C1E" w14:paraId="040B8307" w14:textId="77777777">
        <w:tc>
          <w:tcPr>
            <w:tcW w:w="10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501C5810" w14:textId="77777777" w:rsidR="00332C1E" w:rsidRDefault="00000000">
            <w:pPr>
              <w:spacing w:before="40" w:after="40" w:line="280" w:lineRule="auto"/>
            </w:pPr>
            <w:r>
              <w:rPr>
                <w:color w:val="1F1F1F"/>
                <w:sz w:val="22"/>
                <w:szCs w:val="22"/>
              </w:rPr>
              <w:t>1</w:t>
            </w:r>
          </w:p>
        </w:tc>
        <w:tc>
          <w:tcPr>
            <w:tcW w:w="22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6A6B3434" w14:textId="77777777" w:rsidR="00332C1E" w:rsidRDefault="00000000">
            <w:pPr>
              <w:spacing w:before="40" w:after="40" w:line="280" w:lineRule="auto"/>
            </w:pPr>
            <w:r>
              <w:rPr>
                <w:color w:val="1F1F1F"/>
                <w:sz w:val="22"/>
                <w:szCs w:val="22"/>
              </w:rPr>
              <w:t>Data Collection</w:t>
            </w:r>
          </w:p>
        </w:tc>
        <w:tc>
          <w:tcPr>
            <w:tcW w:w="616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2DBE994A" w14:textId="77777777" w:rsidR="00332C1E" w:rsidRDefault="00000000">
            <w:pPr>
              <w:spacing w:before="40" w:after="40" w:line="280" w:lineRule="auto"/>
            </w:pPr>
            <w:r>
              <w:rPr>
                <w:color w:val="1F1F1F"/>
                <w:sz w:val="22"/>
                <w:szCs w:val="22"/>
              </w:rPr>
              <w:t>Gather data from peer-reviewed literature, industry reports and the primary survey of fifty respondents.</w:t>
            </w:r>
          </w:p>
        </w:tc>
      </w:tr>
      <w:tr w:rsidR="00332C1E" w14:paraId="0D8BA074" w14:textId="77777777">
        <w:tc>
          <w:tcPr>
            <w:tcW w:w="10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48AE6089" w14:textId="77777777" w:rsidR="00332C1E" w:rsidRDefault="00000000">
            <w:pPr>
              <w:spacing w:before="40" w:after="40" w:line="280" w:lineRule="auto"/>
            </w:pPr>
            <w:r>
              <w:rPr>
                <w:color w:val="1F1F1F"/>
                <w:sz w:val="22"/>
                <w:szCs w:val="22"/>
              </w:rPr>
              <w:t>2</w:t>
            </w:r>
          </w:p>
        </w:tc>
        <w:tc>
          <w:tcPr>
            <w:tcW w:w="22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64BA3C10" w14:textId="77777777" w:rsidR="00332C1E" w:rsidRDefault="00000000">
            <w:pPr>
              <w:spacing w:before="40" w:after="40" w:line="280" w:lineRule="auto"/>
            </w:pPr>
            <w:r>
              <w:rPr>
                <w:color w:val="1F1F1F"/>
                <w:sz w:val="22"/>
                <w:szCs w:val="22"/>
              </w:rPr>
              <w:t>Data Analysis</w:t>
            </w:r>
          </w:p>
        </w:tc>
        <w:tc>
          <w:tcPr>
            <w:tcW w:w="616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579F18EA" w14:textId="77777777" w:rsidR="00332C1E" w:rsidRDefault="00000000">
            <w:pPr>
              <w:spacing w:before="40" w:after="40" w:line="280" w:lineRule="auto"/>
            </w:pPr>
            <w:r>
              <w:rPr>
                <w:color w:val="1F1F1F"/>
                <w:sz w:val="22"/>
                <w:szCs w:val="22"/>
              </w:rPr>
              <w:t>Analyse productivity and well-being scores; identify patterns across the three work modes.</w:t>
            </w:r>
          </w:p>
        </w:tc>
      </w:tr>
      <w:tr w:rsidR="00332C1E" w14:paraId="295EA50D" w14:textId="77777777">
        <w:tc>
          <w:tcPr>
            <w:tcW w:w="10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409734A5" w14:textId="77777777" w:rsidR="00332C1E" w:rsidRDefault="00000000">
            <w:pPr>
              <w:spacing w:before="40" w:after="40" w:line="280" w:lineRule="auto"/>
            </w:pPr>
            <w:r>
              <w:rPr>
                <w:color w:val="1F1F1F"/>
                <w:sz w:val="22"/>
                <w:szCs w:val="22"/>
              </w:rPr>
              <w:t>3</w:t>
            </w:r>
          </w:p>
        </w:tc>
        <w:tc>
          <w:tcPr>
            <w:tcW w:w="22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03CB61C1" w14:textId="77777777" w:rsidR="00332C1E" w:rsidRDefault="00000000">
            <w:pPr>
              <w:spacing w:before="40" w:after="40" w:line="280" w:lineRule="auto"/>
            </w:pPr>
            <w:r>
              <w:rPr>
                <w:color w:val="1F1F1F"/>
                <w:sz w:val="22"/>
                <w:szCs w:val="22"/>
              </w:rPr>
              <w:t>Model Design</w:t>
            </w:r>
          </w:p>
        </w:tc>
        <w:tc>
          <w:tcPr>
            <w:tcW w:w="616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2C71EB5A" w14:textId="77777777" w:rsidR="00332C1E" w:rsidRDefault="00000000">
            <w:pPr>
              <w:spacing w:before="40" w:after="40" w:line="280" w:lineRule="auto"/>
            </w:pPr>
            <w:r>
              <w:rPr>
                <w:color w:val="1F1F1F"/>
                <w:sz w:val="22"/>
                <w:szCs w:val="22"/>
              </w:rPr>
              <w:t>Develop a structured 3:2 hybrid work model that addresses the trade-offs surfaced in step 2.</w:t>
            </w:r>
          </w:p>
        </w:tc>
      </w:tr>
      <w:tr w:rsidR="00332C1E" w14:paraId="1D178D5E" w14:textId="77777777">
        <w:tc>
          <w:tcPr>
            <w:tcW w:w="10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2EEEB6E5" w14:textId="77777777" w:rsidR="00332C1E" w:rsidRDefault="00000000">
            <w:pPr>
              <w:spacing w:before="40" w:after="40" w:line="280" w:lineRule="auto"/>
            </w:pPr>
            <w:r>
              <w:rPr>
                <w:color w:val="1F1F1F"/>
                <w:sz w:val="22"/>
                <w:szCs w:val="22"/>
              </w:rPr>
              <w:t>4</w:t>
            </w:r>
          </w:p>
        </w:tc>
        <w:tc>
          <w:tcPr>
            <w:tcW w:w="22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16EB3A7F" w14:textId="77777777" w:rsidR="00332C1E" w:rsidRDefault="00000000">
            <w:pPr>
              <w:spacing w:before="40" w:after="40" w:line="280" w:lineRule="auto"/>
            </w:pPr>
            <w:r>
              <w:rPr>
                <w:color w:val="1F1F1F"/>
                <w:sz w:val="22"/>
                <w:szCs w:val="22"/>
              </w:rPr>
              <w:t>Evaluation</w:t>
            </w:r>
          </w:p>
        </w:tc>
        <w:tc>
          <w:tcPr>
            <w:tcW w:w="616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592FE2AB" w14:textId="77777777" w:rsidR="00332C1E" w:rsidRDefault="00000000">
            <w:pPr>
              <w:spacing w:before="40" w:after="40" w:line="280" w:lineRule="auto"/>
            </w:pPr>
            <w:r>
              <w:rPr>
                <w:color w:val="1F1F1F"/>
                <w:sz w:val="22"/>
                <w:szCs w:val="22"/>
              </w:rPr>
              <w:t>Compare the three work modes on the 0–10 scale and validate against the survey-preference data.</w:t>
            </w:r>
          </w:p>
        </w:tc>
      </w:tr>
    </w:tbl>
    <w:p w14:paraId="2B97216C" w14:textId="77777777" w:rsidR="00332C1E" w:rsidRDefault="00000000">
      <w:pPr>
        <w:pStyle w:val="Heading2"/>
      </w:pPr>
      <w:r>
        <w:t>4.2 The Proposed Hybrid Model</w:t>
      </w:r>
    </w:p>
    <w:p w14:paraId="5FE9F0A4" w14:textId="77777777" w:rsidR="00332C1E" w:rsidRDefault="00000000">
      <w:pPr>
        <w:spacing w:after="160" w:line="360" w:lineRule="auto"/>
        <w:jc w:val="both"/>
      </w:pPr>
      <w:proofErr w:type="gramStart"/>
      <w:r>
        <w:rPr>
          <w:color w:val="1F1F1F"/>
        </w:rPr>
        <w:t>On the basis of</w:t>
      </w:r>
      <w:proofErr w:type="gramEnd"/>
      <w:r>
        <w:rPr>
          <w:color w:val="1F1F1F"/>
        </w:rPr>
        <w:t xml:space="preserve"> the comparative analysis presented in Chapter 5, we propose a structured hybrid work model with a 3:2 split: three remote days and two in-office days per working week. The remote days are used for focused individual work — writing, analysis, deep-problem solving — and the office days are deliberately reserved for collaborative activity such as team meetings, project reviews, mentoring sessions and informal interaction. This explicit allocation of work type to work location is what differentiates a structured hybrid model from an ad-hoc one.</w:t>
      </w:r>
    </w:p>
    <w:p w14:paraId="2CC1BD90" w14:textId="77777777" w:rsidR="00332C1E" w:rsidRDefault="00000000">
      <w:pPr>
        <w:spacing w:after="160" w:line="360" w:lineRule="auto"/>
        <w:jc w:val="both"/>
      </w:pPr>
      <w:r>
        <w:rPr>
          <w:color w:val="1F1F1F"/>
        </w:rPr>
        <w:t xml:space="preserve">The 3:2 ratio is chosen because it preserves a meaningful amount of focused remote time while keeping the office presence consistent enough to support team identity and informal knowledge transfer. A schedule with less than two office days per week tends to weaken team cohesion, while </w:t>
      </w:r>
      <w:r>
        <w:rPr>
          <w:color w:val="1F1F1F"/>
        </w:rPr>
        <w:lastRenderedPageBreak/>
        <w:t>more than two often re-introduces the commute-related stress and reduced focus associated with full-time in-office work.</w:t>
      </w:r>
    </w:p>
    <w:p w14:paraId="1F920C10" w14:textId="77777777" w:rsidR="00332C1E" w:rsidRDefault="00000000">
      <w:pPr>
        <w:spacing w:before="240" w:after="80"/>
        <w:jc w:val="center"/>
      </w:pPr>
      <w:r>
        <w:rPr>
          <w:noProof/>
        </w:rPr>
        <w:drawing>
          <wp:inline distT="0" distB="0" distL="0" distR="0" wp14:anchorId="4DCA39AB" wp14:editId="621323B8">
            <wp:extent cx="5029200" cy="3019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29200" cy="3019425"/>
                    </a:xfrm>
                    <a:prstGeom prst="rect">
                      <a:avLst/>
                    </a:prstGeom>
                  </pic:spPr>
                </pic:pic>
              </a:graphicData>
            </a:graphic>
          </wp:inline>
        </w:drawing>
      </w:r>
    </w:p>
    <w:p w14:paraId="40E597FB" w14:textId="77777777" w:rsidR="00332C1E" w:rsidRDefault="00000000">
      <w:pPr>
        <w:spacing w:before="80" w:after="200" w:line="280" w:lineRule="auto"/>
        <w:jc w:val="center"/>
      </w:pPr>
      <w:r>
        <w:rPr>
          <w:i/>
          <w:iCs/>
          <w:color w:val="374151"/>
          <w:sz w:val="22"/>
          <w:szCs w:val="22"/>
        </w:rPr>
        <w:t>Figure 4.1: Proposed 3:2 hybrid week — three remote days and two in-office days.</w:t>
      </w:r>
    </w:p>
    <w:p w14:paraId="43044DAD" w14:textId="77777777" w:rsidR="00332C1E" w:rsidRDefault="00000000">
      <w:pPr>
        <w:spacing w:after="160" w:line="360" w:lineRule="auto"/>
        <w:jc w:val="both"/>
      </w:pPr>
      <w:r>
        <w:rPr>
          <w:color w:val="1F1F1F"/>
        </w:rPr>
        <w:t>Under this arrangement employees regain meaningful control of their schedule, which improves work–life balance and reduces burnout risk, while organisations preserve the team cohesion and spontaneous collaboration that come from periodic in-person presence. The arrangement also enables more efficient use of office space, since the building does not need to seat every employee on every day of the week.</w:t>
      </w:r>
    </w:p>
    <w:p w14:paraId="1724C95B" w14:textId="77777777" w:rsidR="00332C1E" w:rsidRDefault="00000000">
      <w:pPr>
        <w:pStyle w:val="Heading2"/>
      </w:pPr>
      <w:r>
        <w:t>4.3 Experimental Parameters</w:t>
      </w:r>
    </w:p>
    <w:p w14:paraId="794D63EC" w14:textId="77777777" w:rsidR="00332C1E" w:rsidRDefault="00000000">
      <w:pPr>
        <w:spacing w:after="160" w:line="360" w:lineRule="auto"/>
        <w:jc w:val="both"/>
        <w:rPr>
          <w:color w:val="1F1F1F"/>
        </w:rPr>
      </w:pPr>
      <w:r>
        <w:rPr>
          <w:color w:val="1F1F1F"/>
        </w:rPr>
        <w:t>The parameters of the empirical portion of the study are summarised below. Together they define the scale, source, instrumentation, and scoring approach used to compare the three work models.</w:t>
      </w:r>
    </w:p>
    <w:p w14:paraId="03455689" w14:textId="77777777" w:rsidR="00AB255C" w:rsidRDefault="00AB255C">
      <w:pPr>
        <w:spacing w:after="160" w:line="360" w:lineRule="auto"/>
        <w:jc w:val="both"/>
        <w:rPr>
          <w:color w:val="1F1F1F"/>
        </w:rPr>
      </w:pPr>
    </w:p>
    <w:p w14:paraId="4E6973A0" w14:textId="77777777" w:rsidR="00AB255C" w:rsidRDefault="00AB255C">
      <w:pPr>
        <w:spacing w:after="160" w:line="360" w:lineRule="auto"/>
        <w:jc w:val="both"/>
        <w:rPr>
          <w:color w:val="1F1F1F"/>
        </w:rPr>
      </w:pPr>
    </w:p>
    <w:p w14:paraId="26014E21" w14:textId="77777777" w:rsidR="00AB255C" w:rsidRDefault="00AB255C">
      <w:pPr>
        <w:spacing w:after="160" w:line="360" w:lineRule="auto"/>
        <w:jc w:val="both"/>
        <w:rPr>
          <w:color w:val="1F1F1F"/>
        </w:rPr>
      </w:pPr>
    </w:p>
    <w:p w14:paraId="11EEEFE2" w14:textId="77777777" w:rsidR="00AB255C" w:rsidRDefault="00AB255C">
      <w:pPr>
        <w:spacing w:after="160" w:line="360" w:lineRule="auto"/>
        <w:jc w:val="both"/>
      </w:pPr>
    </w:p>
    <w:p w14:paraId="28FF59F5" w14:textId="77777777" w:rsidR="00332C1E" w:rsidRDefault="00000000">
      <w:pPr>
        <w:spacing w:before="240" w:after="120" w:line="280" w:lineRule="auto"/>
        <w:jc w:val="center"/>
      </w:pPr>
      <w:r>
        <w:rPr>
          <w:b/>
          <w:bCs/>
          <w:i/>
          <w:iCs/>
          <w:color w:val="1F2937"/>
          <w:sz w:val="22"/>
          <w:szCs w:val="22"/>
        </w:rPr>
        <w:lastRenderedPageBreak/>
        <w:t>Table 4.2: Experimental parameters of the comparative study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32C1E" w14:paraId="18DB35A8" w14:textId="77777777">
        <w:trPr>
          <w:tblHeader/>
        </w:trPr>
        <w:tc>
          <w:tcPr>
            <w:tcW w:w="3000" w:type="dxa"/>
            <w:tcBorders>
              <w:top w:val="single" w:sz="6" w:space="0" w:color="9CA3AF"/>
              <w:left w:val="single" w:sz="6" w:space="0" w:color="9CA3AF"/>
              <w:bottom w:val="single" w:sz="6" w:space="0" w:color="9CA3AF"/>
              <w:right w:val="single" w:sz="6" w:space="0" w:color="9CA3AF"/>
            </w:tcBorders>
            <w:shd w:val="clear" w:color="auto" w:fill="1E2761"/>
            <w:tcMar>
              <w:top w:w="80" w:type="dxa"/>
              <w:left w:w="120" w:type="dxa"/>
              <w:bottom w:w="80" w:type="dxa"/>
              <w:right w:w="120" w:type="dxa"/>
            </w:tcMar>
            <w:vAlign w:val="center"/>
          </w:tcPr>
          <w:p w14:paraId="672AE458" w14:textId="77777777" w:rsidR="00332C1E" w:rsidRDefault="00000000">
            <w:pPr>
              <w:spacing w:before="40" w:after="40" w:line="280" w:lineRule="auto"/>
              <w:jc w:val="center"/>
            </w:pPr>
            <w:r>
              <w:rPr>
                <w:b/>
                <w:bCs/>
                <w:color w:val="FFFFFF"/>
                <w:sz w:val="22"/>
                <w:szCs w:val="22"/>
              </w:rPr>
              <w:t>Parameter</w:t>
            </w:r>
          </w:p>
        </w:tc>
        <w:tc>
          <w:tcPr>
            <w:tcW w:w="6360" w:type="dxa"/>
            <w:tcBorders>
              <w:top w:val="single" w:sz="6" w:space="0" w:color="9CA3AF"/>
              <w:left w:val="single" w:sz="6" w:space="0" w:color="9CA3AF"/>
              <w:bottom w:val="single" w:sz="6" w:space="0" w:color="9CA3AF"/>
              <w:right w:val="single" w:sz="6" w:space="0" w:color="9CA3AF"/>
            </w:tcBorders>
            <w:shd w:val="clear" w:color="auto" w:fill="1E2761"/>
            <w:tcMar>
              <w:top w:w="80" w:type="dxa"/>
              <w:left w:w="120" w:type="dxa"/>
              <w:bottom w:w="80" w:type="dxa"/>
              <w:right w:w="120" w:type="dxa"/>
            </w:tcMar>
            <w:vAlign w:val="center"/>
          </w:tcPr>
          <w:p w14:paraId="7386E3B9" w14:textId="77777777" w:rsidR="00332C1E" w:rsidRDefault="00000000">
            <w:pPr>
              <w:spacing w:before="40" w:after="40" w:line="280" w:lineRule="auto"/>
              <w:jc w:val="center"/>
            </w:pPr>
            <w:r>
              <w:rPr>
                <w:b/>
                <w:bCs/>
                <w:color w:val="FFFFFF"/>
                <w:sz w:val="22"/>
                <w:szCs w:val="22"/>
              </w:rPr>
              <w:t>Value / Description</w:t>
            </w:r>
          </w:p>
        </w:tc>
      </w:tr>
      <w:tr w:rsidR="00332C1E" w14:paraId="37F68DBC" w14:textId="77777777">
        <w:tc>
          <w:tcPr>
            <w:tcW w:w="30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2CA634D7" w14:textId="77777777" w:rsidR="00332C1E" w:rsidRDefault="00000000">
            <w:pPr>
              <w:spacing w:before="40" w:after="40" w:line="280" w:lineRule="auto"/>
            </w:pPr>
            <w:r>
              <w:rPr>
                <w:color w:val="1F1F1F"/>
                <w:sz w:val="22"/>
                <w:szCs w:val="22"/>
              </w:rPr>
              <w:t>Sample Size</w:t>
            </w:r>
          </w:p>
        </w:tc>
        <w:tc>
          <w:tcPr>
            <w:tcW w:w="636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7F45E887" w14:textId="77777777" w:rsidR="00332C1E" w:rsidRDefault="00000000">
            <w:pPr>
              <w:spacing w:before="40" w:after="40" w:line="280" w:lineRule="auto"/>
            </w:pPr>
            <w:r>
              <w:rPr>
                <w:color w:val="1F1F1F"/>
                <w:sz w:val="22"/>
                <w:szCs w:val="22"/>
              </w:rPr>
              <w:t>50 respondents</w:t>
            </w:r>
          </w:p>
        </w:tc>
      </w:tr>
      <w:tr w:rsidR="00332C1E" w14:paraId="61764A1B" w14:textId="77777777">
        <w:tc>
          <w:tcPr>
            <w:tcW w:w="30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08A84788" w14:textId="77777777" w:rsidR="00332C1E" w:rsidRDefault="00000000">
            <w:pPr>
              <w:spacing w:before="40" w:after="40" w:line="280" w:lineRule="auto"/>
            </w:pPr>
            <w:r>
              <w:rPr>
                <w:color w:val="1F1F1F"/>
                <w:sz w:val="22"/>
                <w:szCs w:val="22"/>
              </w:rPr>
              <w:t>Data Source</w:t>
            </w:r>
          </w:p>
        </w:tc>
        <w:tc>
          <w:tcPr>
            <w:tcW w:w="636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3ACCE4E7" w14:textId="77777777" w:rsidR="00332C1E" w:rsidRDefault="00000000">
            <w:pPr>
              <w:spacing w:before="40" w:after="40" w:line="280" w:lineRule="auto"/>
            </w:pPr>
            <w:r>
              <w:rPr>
                <w:color w:val="1F1F1F"/>
                <w:sz w:val="22"/>
                <w:szCs w:val="22"/>
              </w:rPr>
              <w:t>Survey + secondary research</w:t>
            </w:r>
          </w:p>
        </w:tc>
      </w:tr>
      <w:tr w:rsidR="00332C1E" w14:paraId="690361ED" w14:textId="77777777">
        <w:tc>
          <w:tcPr>
            <w:tcW w:w="30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1205E5FF" w14:textId="77777777" w:rsidR="00332C1E" w:rsidRDefault="00000000">
            <w:pPr>
              <w:spacing w:before="40" w:after="40" w:line="280" w:lineRule="auto"/>
            </w:pPr>
            <w:r>
              <w:rPr>
                <w:color w:val="1F1F1F"/>
                <w:sz w:val="22"/>
                <w:szCs w:val="22"/>
              </w:rPr>
              <w:t>Tools Used</w:t>
            </w:r>
          </w:p>
        </w:tc>
        <w:tc>
          <w:tcPr>
            <w:tcW w:w="636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0755289A" w14:textId="77777777" w:rsidR="00332C1E" w:rsidRDefault="00000000">
            <w:pPr>
              <w:spacing w:before="40" w:after="40" w:line="280" w:lineRule="auto"/>
            </w:pPr>
            <w:r>
              <w:rPr>
                <w:color w:val="1F1F1F"/>
                <w:sz w:val="22"/>
                <w:szCs w:val="22"/>
              </w:rPr>
              <w:t>Python (analysis), Microsoft Excel (data entry)</w:t>
            </w:r>
          </w:p>
        </w:tc>
      </w:tr>
      <w:tr w:rsidR="00332C1E" w14:paraId="2DEF8ACB" w14:textId="77777777">
        <w:tc>
          <w:tcPr>
            <w:tcW w:w="30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41D0B3F7" w14:textId="77777777" w:rsidR="00332C1E" w:rsidRDefault="00000000">
            <w:pPr>
              <w:spacing w:before="40" w:after="40" w:line="280" w:lineRule="auto"/>
            </w:pPr>
            <w:r>
              <w:rPr>
                <w:color w:val="1F1F1F"/>
                <w:sz w:val="22"/>
                <w:szCs w:val="22"/>
              </w:rPr>
              <w:t>Metrics</w:t>
            </w:r>
          </w:p>
        </w:tc>
        <w:tc>
          <w:tcPr>
            <w:tcW w:w="636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7E94CFA9" w14:textId="77777777" w:rsidR="00332C1E" w:rsidRDefault="00000000">
            <w:pPr>
              <w:spacing w:before="40" w:after="40" w:line="280" w:lineRule="auto"/>
            </w:pPr>
            <w:r>
              <w:rPr>
                <w:color w:val="1F1F1F"/>
                <w:sz w:val="22"/>
                <w:szCs w:val="22"/>
              </w:rPr>
              <w:t>Productivity, well-being</w:t>
            </w:r>
          </w:p>
        </w:tc>
      </w:tr>
      <w:tr w:rsidR="00332C1E" w14:paraId="201559D6" w14:textId="77777777">
        <w:tc>
          <w:tcPr>
            <w:tcW w:w="30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59AC6616" w14:textId="77777777" w:rsidR="00332C1E" w:rsidRDefault="00000000">
            <w:pPr>
              <w:spacing w:before="40" w:after="40" w:line="280" w:lineRule="auto"/>
            </w:pPr>
            <w:r>
              <w:rPr>
                <w:color w:val="1F1F1F"/>
                <w:sz w:val="22"/>
                <w:szCs w:val="22"/>
              </w:rPr>
              <w:t>Scale</w:t>
            </w:r>
          </w:p>
        </w:tc>
        <w:tc>
          <w:tcPr>
            <w:tcW w:w="636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45D539C0" w14:textId="77777777" w:rsidR="00332C1E" w:rsidRDefault="00000000">
            <w:pPr>
              <w:spacing w:before="40" w:after="40" w:line="280" w:lineRule="auto"/>
            </w:pPr>
            <w:r>
              <w:rPr>
                <w:color w:val="1F1F1F"/>
                <w:sz w:val="22"/>
                <w:szCs w:val="22"/>
              </w:rPr>
              <w:t>0–10 rating system</w:t>
            </w:r>
          </w:p>
        </w:tc>
      </w:tr>
      <w:tr w:rsidR="00332C1E" w14:paraId="5400C8D1" w14:textId="77777777">
        <w:tc>
          <w:tcPr>
            <w:tcW w:w="30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6E242D79" w14:textId="77777777" w:rsidR="00332C1E" w:rsidRDefault="00000000">
            <w:pPr>
              <w:spacing w:before="40" w:after="40" w:line="280" w:lineRule="auto"/>
            </w:pPr>
            <w:r>
              <w:rPr>
                <w:color w:val="1F1F1F"/>
                <w:sz w:val="22"/>
                <w:szCs w:val="22"/>
              </w:rPr>
              <w:t>Time Window</w:t>
            </w:r>
          </w:p>
        </w:tc>
        <w:tc>
          <w:tcPr>
            <w:tcW w:w="636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7CF166C7" w14:textId="77777777" w:rsidR="00332C1E" w:rsidRDefault="00000000">
            <w:pPr>
              <w:spacing w:before="40" w:after="40" w:line="280" w:lineRule="auto"/>
            </w:pPr>
            <w:r>
              <w:rPr>
                <w:color w:val="1F1F1F"/>
                <w:sz w:val="22"/>
                <w:szCs w:val="22"/>
              </w:rPr>
              <w:t>Secondary sources from 2022–2025; survey collected in 2026</w:t>
            </w:r>
          </w:p>
        </w:tc>
      </w:tr>
    </w:tbl>
    <w:p w14:paraId="3D24E2C0" w14:textId="77777777" w:rsidR="00332C1E" w:rsidRDefault="00000000">
      <w:pPr>
        <w:pStyle w:val="Heading2"/>
      </w:pPr>
      <w:r>
        <w:t>4.4 Decision Logic</w:t>
      </w:r>
    </w:p>
    <w:p w14:paraId="4B1BBE02" w14:textId="77777777" w:rsidR="00332C1E" w:rsidRDefault="00000000">
      <w:pPr>
        <w:spacing w:after="160" w:line="360" w:lineRule="auto"/>
        <w:jc w:val="both"/>
      </w:pPr>
      <w:r>
        <w:rPr>
          <w:color w:val="1F1F1F"/>
        </w:rPr>
        <w:t>Each of the three work models is scored independently on productivity and well-being on the 0–10 scale. A simple combined score — the arithmetic mean of the two dimensions — is then computed for each model, on the basis that for most organisations productivity and well-being are roughly equally important over the long term. The model with the highest combined score is selected as the recommended arrangement, and the survey preference data is used as an independent check on that recommendation.</w:t>
      </w:r>
    </w:p>
    <w:p w14:paraId="02553FE7" w14:textId="77777777" w:rsidR="00332C1E" w:rsidRDefault="00000000">
      <w:r>
        <w:br w:type="page"/>
      </w:r>
    </w:p>
    <w:p w14:paraId="1B8126FC" w14:textId="77777777" w:rsidR="00332C1E" w:rsidRDefault="00000000">
      <w:pPr>
        <w:pStyle w:val="Heading1"/>
      </w:pPr>
      <w:r>
        <w:lastRenderedPageBreak/>
        <w:t>5. Major Findings, Outcomes and Results</w:t>
      </w:r>
    </w:p>
    <w:p w14:paraId="44C14F84" w14:textId="77777777" w:rsidR="00332C1E" w:rsidRDefault="00000000">
      <w:pPr>
        <w:pStyle w:val="Heading2"/>
      </w:pPr>
      <w:r>
        <w:t>5.1 Overview of Findings</w:t>
      </w:r>
    </w:p>
    <w:p w14:paraId="47144DC0" w14:textId="77777777" w:rsidR="00332C1E" w:rsidRDefault="00000000">
      <w:pPr>
        <w:spacing w:after="160" w:line="360" w:lineRule="auto"/>
        <w:jc w:val="both"/>
      </w:pPr>
      <w:r>
        <w:rPr>
          <w:color w:val="1F1F1F"/>
        </w:rPr>
        <w:t>The comparative analysis produces a consistent picture across both the secondary literature and the primary survey. Fully remote working is strongest on individual productivity but weakest on well-being. Fully in-office working is the reverse: well-being holds up but individual productivity is reduced by commuting and workplace interruptions. The hybrid arrangement — three remote days and two in-office days — produces the highest combined score on both dimensions.</w:t>
      </w:r>
    </w:p>
    <w:p w14:paraId="70F78D92" w14:textId="77777777" w:rsidR="00332C1E" w:rsidRDefault="00000000">
      <w:pPr>
        <w:pStyle w:val="Heading2"/>
      </w:pPr>
      <w:r>
        <w:t>5.2 Performance Comparison</w:t>
      </w:r>
    </w:p>
    <w:p w14:paraId="63FF1D89" w14:textId="77777777" w:rsidR="00332C1E" w:rsidRDefault="00000000">
      <w:pPr>
        <w:spacing w:after="160" w:line="360" w:lineRule="auto"/>
        <w:jc w:val="both"/>
      </w:pPr>
      <w:r>
        <w:rPr>
          <w:color w:val="1F1F1F"/>
        </w:rPr>
        <w:t>Table 5.1 summarises the scoring on the 0–10 scale for each work model. The values are the rounded averages obtained from the primary survey, cross-checked against the ranges reported in the secondary literature reviewed in Chapter 2.</w:t>
      </w:r>
    </w:p>
    <w:p w14:paraId="4D1D0894" w14:textId="77777777" w:rsidR="00332C1E" w:rsidRDefault="00000000">
      <w:pPr>
        <w:spacing w:before="240" w:after="120" w:line="280" w:lineRule="auto"/>
        <w:jc w:val="center"/>
      </w:pPr>
      <w:r>
        <w:rPr>
          <w:b/>
          <w:bCs/>
          <w:i/>
          <w:iCs/>
          <w:color w:val="1F2937"/>
          <w:sz w:val="22"/>
          <w:szCs w:val="22"/>
        </w:rPr>
        <w:t>Table 5.1: Performance comparison of work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300"/>
        <w:gridCol w:w="2300"/>
        <w:gridCol w:w="2260"/>
      </w:tblGrid>
      <w:tr w:rsidR="00332C1E" w14:paraId="1D82ABE5" w14:textId="77777777">
        <w:trPr>
          <w:tblHeader/>
        </w:trPr>
        <w:tc>
          <w:tcPr>
            <w:tcW w:w="2500" w:type="dxa"/>
            <w:tcBorders>
              <w:top w:val="single" w:sz="6" w:space="0" w:color="9CA3AF"/>
              <w:left w:val="single" w:sz="6" w:space="0" w:color="9CA3AF"/>
              <w:bottom w:val="single" w:sz="6" w:space="0" w:color="9CA3AF"/>
              <w:right w:val="single" w:sz="6" w:space="0" w:color="9CA3AF"/>
            </w:tcBorders>
            <w:shd w:val="clear" w:color="auto" w:fill="1E2761"/>
            <w:tcMar>
              <w:top w:w="80" w:type="dxa"/>
              <w:left w:w="120" w:type="dxa"/>
              <w:bottom w:w="80" w:type="dxa"/>
              <w:right w:w="120" w:type="dxa"/>
            </w:tcMar>
            <w:vAlign w:val="center"/>
          </w:tcPr>
          <w:p w14:paraId="6DDF009C" w14:textId="77777777" w:rsidR="00332C1E" w:rsidRDefault="00000000">
            <w:pPr>
              <w:spacing w:before="40" w:after="40" w:line="280" w:lineRule="auto"/>
              <w:jc w:val="center"/>
            </w:pPr>
            <w:r>
              <w:rPr>
                <w:b/>
                <w:bCs/>
                <w:color w:val="FFFFFF"/>
                <w:sz w:val="22"/>
                <w:szCs w:val="22"/>
              </w:rPr>
              <w:t>Work Model</w:t>
            </w:r>
          </w:p>
        </w:tc>
        <w:tc>
          <w:tcPr>
            <w:tcW w:w="2300" w:type="dxa"/>
            <w:tcBorders>
              <w:top w:val="single" w:sz="6" w:space="0" w:color="9CA3AF"/>
              <w:left w:val="single" w:sz="6" w:space="0" w:color="9CA3AF"/>
              <w:bottom w:val="single" w:sz="6" w:space="0" w:color="9CA3AF"/>
              <w:right w:val="single" w:sz="6" w:space="0" w:color="9CA3AF"/>
            </w:tcBorders>
            <w:shd w:val="clear" w:color="auto" w:fill="1E2761"/>
            <w:tcMar>
              <w:top w:w="80" w:type="dxa"/>
              <w:left w:w="120" w:type="dxa"/>
              <w:bottom w:w="80" w:type="dxa"/>
              <w:right w:w="120" w:type="dxa"/>
            </w:tcMar>
            <w:vAlign w:val="center"/>
          </w:tcPr>
          <w:p w14:paraId="1F2761A0" w14:textId="77777777" w:rsidR="00332C1E" w:rsidRDefault="00000000">
            <w:pPr>
              <w:spacing w:before="40" w:after="40" w:line="280" w:lineRule="auto"/>
              <w:jc w:val="center"/>
            </w:pPr>
            <w:r>
              <w:rPr>
                <w:b/>
                <w:bCs/>
                <w:color w:val="FFFFFF"/>
                <w:sz w:val="22"/>
                <w:szCs w:val="22"/>
              </w:rPr>
              <w:t>Productivity Score</w:t>
            </w:r>
          </w:p>
        </w:tc>
        <w:tc>
          <w:tcPr>
            <w:tcW w:w="2300" w:type="dxa"/>
            <w:tcBorders>
              <w:top w:val="single" w:sz="6" w:space="0" w:color="9CA3AF"/>
              <w:left w:val="single" w:sz="6" w:space="0" w:color="9CA3AF"/>
              <w:bottom w:val="single" w:sz="6" w:space="0" w:color="9CA3AF"/>
              <w:right w:val="single" w:sz="6" w:space="0" w:color="9CA3AF"/>
            </w:tcBorders>
            <w:shd w:val="clear" w:color="auto" w:fill="1E2761"/>
            <w:tcMar>
              <w:top w:w="80" w:type="dxa"/>
              <w:left w:w="120" w:type="dxa"/>
              <w:bottom w:w="80" w:type="dxa"/>
              <w:right w:w="120" w:type="dxa"/>
            </w:tcMar>
            <w:vAlign w:val="center"/>
          </w:tcPr>
          <w:p w14:paraId="44D901D4" w14:textId="77777777" w:rsidR="00332C1E" w:rsidRDefault="00000000">
            <w:pPr>
              <w:spacing w:before="40" w:after="40" w:line="280" w:lineRule="auto"/>
              <w:jc w:val="center"/>
            </w:pPr>
            <w:r>
              <w:rPr>
                <w:b/>
                <w:bCs/>
                <w:color w:val="FFFFFF"/>
                <w:sz w:val="22"/>
                <w:szCs w:val="22"/>
              </w:rPr>
              <w:t>Well-being Score</w:t>
            </w:r>
          </w:p>
        </w:tc>
        <w:tc>
          <w:tcPr>
            <w:tcW w:w="2260" w:type="dxa"/>
            <w:tcBorders>
              <w:top w:val="single" w:sz="6" w:space="0" w:color="9CA3AF"/>
              <w:left w:val="single" w:sz="6" w:space="0" w:color="9CA3AF"/>
              <w:bottom w:val="single" w:sz="6" w:space="0" w:color="9CA3AF"/>
              <w:right w:val="single" w:sz="6" w:space="0" w:color="9CA3AF"/>
            </w:tcBorders>
            <w:shd w:val="clear" w:color="auto" w:fill="1E2761"/>
            <w:tcMar>
              <w:top w:w="80" w:type="dxa"/>
              <w:left w:w="120" w:type="dxa"/>
              <w:bottom w:w="80" w:type="dxa"/>
              <w:right w:w="120" w:type="dxa"/>
            </w:tcMar>
            <w:vAlign w:val="center"/>
          </w:tcPr>
          <w:p w14:paraId="5427FF86" w14:textId="77777777" w:rsidR="00332C1E" w:rsidRDefault="00000000">
            <w:pPr>
              <w:spacing w:before="40" w:after="40" w:line="280" w:lineRule="auto"/>
              <w:jc w:val="center"/>
            </w:pPr>
            <w:r>
              <w:rPr>
                <w:b/>
                <w:bCs/>
                <w:color w:val="FFFFFF"/>
                <w:sz w:val="22"/>
                <w:szCs w:val="22"/>
              </w:rPr>
              <w:t>Combined Score</w:t>
            </w:r>
          </w:p>
        </w:tc>
      </w:tr>
      <w:tr w:rsidR="00332C1E" w14:paraId="4C1C5833" w14:textId="77777777">
        <w:tc>
          <w:tcPr>
            <w:tcW w:w="25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39093F77" w14:textId="77777777" w:rsidR="00332C1E" w:rsidRDefault="00000000">
            <w:pPr>
              <w:spacing w:before="40" w:after="40" w:line="280" w:lineRule="auto"/>
            </w:pPr>
            <w:r>
              <w:rPr>
                <w:color w:val="1F1F1F"/>
                <w:sz w:val="22"/>
                <w:szCs w:val="22"/>
              </w:rPr>
              <w:t>Remote</w:t>
            </w:r>
          </w:p>
        </w:tc>
        <w:tc>
          <w:tcPr>
            <w:tcW w:w="23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32D498D0" w14:textId="77777777" w:rsidR="00332C1E" w:rsidRDefault="00000000">
            <w:pPr>
              <w:spacing w:before="40" w:after="40" w:line="280" w:lineRule="auto"/>
            </w:pPr>
            <w:r>
              <w:rPr>
                <w:color w:val="1F1F1F"/>
                <w:sz w:val="22"/>
                <w:szCs w:val="22"/>
              </w:rPr>
              <w:t>8.5</w:t>
            </w:r>
          </w:p>
        </w:tc>
        <w:tc>
          <w:tcPr>
            <w:tcW w:w="23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20F74293" w14:textId="77777777" w:rsidR="00332C1E" w:rsidRDefault="00000000">
            <w:pPr>
              <w:spacing w:before="40" w:after="40" w:line="280" w:lineRule="auto"/>
            </w:pPr>
            <w:r>
              <w:rPr>
                <w:color w:val="1F1F1F"/>
                <w:sz w:val="22"/>
                <w:szCs w:val="22"/>
              </w:rPr>
              <w:t>6.0</w:t>
            </w:r>
          </w:p>
        </w:tc>
        <w:tc>
          <w:tcPr>
            <w:tcW w:w="226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48C1C12B" w14:textId="77777777" w:rsidR="00332C1E" w:rsidRDefault="00000000">
            <w:pPr>
              <w:spacing w:before="40" w:after="40" w:line="280" w:lineRule="auto"/>
            </w:pPr>
            <w:r>
              <w:rPr>
                <w:color w:val="1F1F1F"/>
                <w:sz w:val="22"/>
                <w:szCs w:val="22"/>
              </w:rPr>
              <w:t>7.25</w:t>
            </w:r>
          </w:p>
        </w:tc>
      </w:tr>
      <w:tr w:rsidR="00332C1E" w14:paraId="47E49B8D" w14:textId="77777777">
        <w:tc>
          <w:tcPr>
            <w:tcW w:w="25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7670849A" w14:textId="77777777" w:rsidR="00332C1E" w:rsidRDefault="00000000">
            <w:pPr>
              <w:spacing w:before="40" w:after="40" w:line="280" w:lineRule="auto"/>
            </w:pPr>
            <w:r>
              <w:rPr>
                <w:color w:val="1F1F1F"/>
                <w:sz w:val="22"/>
                <w:szCs w:val="22"/>
              </w:rPr>
              <w:t>In-Office</w:t>
            </w:r>
          </w:p>
        </w:tc>
        <w:tc>
          <w:tcPr>
            <w:tcW w:w="23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559BED3F" w14:textId="77777777" w:rsidR="00332C1E" w:rsidRDefault="00000000">
            <w:pPr>
              <w:spacing w:before="40" w:after="40" w:line="280" w:lineRule="auto"/>
            </w:pPr>
            <w:r>
              <w:rPr>
                <w:color w:val="1F1F1F"/>
                <w:sz w:val="22"/>
                <w:szCs w:val="22"/>
              </w:rPr>
              <w:t>6.5</w:t>
            </w:r>
          </w:p>
        </w:tc>
        <w:tc>
          <w:tcPr>
            <w:tcW w:w="23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59E979E7" w14:textId="77777777" w:rsidR="00332C1E" w:rsidRDefault="00000000">
            <w:pPr>
              <w:spacing w:before="40" w:after="40" w:line="280" w:lineRule="auto"/>
            </w:pPr>
            <w:r>
              <w:rPr>
                <w:color w:val="1F1F1F"/>
                <w:sz w:val="22"/>
                <w:szCs w:val="22"/>
              </w:rPr>
              <w:t>7.0</w:t>
            </w:r>
          </w:p>
        </w:tc>
        <w:tc>
          <w:tcPr>
            <w:tcW w:w="226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6CF681F6" w14:textId="77777777" w:rsidR="00332C1E" w:rsidRDefault="00000000">
            <w:pPr>
              <w:spacing w:before="40" w:after="40" w:line="280" w:lineRule="auto"/>
            </w:pPr>
            <w:r>
              <w:rPr>
                <w:color w:val="1F1F1F"/>
                <w:sz w:val="22"/>
                <w:szCs w:val="22"/>
              </w:rPr>
              <w:t>6.75</w:t>
            </w:r>
          </w:p>
        </w:tc>
      </w:tr>
      <w:tr w:rsidR="00332C1E" w14:paraId="379C8A46" w14:textId="77777777">
        <w:tc>
          <w:tcPr>
            <w:tcW w:w="25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28303A54" w14:textId="77777777" w:rsidR="00332C1E" w:rsidRDefault="00000000">
            <w:pPr>
              <w:spacing w:before="40" w:after="40" w:line="280" w:lineRule="auto"/>
            </w:pPr>
            <w:r>
              <w:rPr>
                <w:color w:val="1F1F1F"/>
                <w:sz w:val="22"/>
                <w:szCs w:val="22"/>
              </w:rPr>
              <w:t>Hybrid</w:t>
            </w:r>
          </w:p>
        </w:tc>
        <w:tc>
          <w:tcPr>
            <w:tcW w:w="23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5D3A74A4" w14:textId="77777777" w:rsidR="00332C1E" w:rsidRDefault="00000000">
            <w:pPr>
              <w:spacing w:before="40" w:after="40" w:line="280" w:lineRule="auto"/>
            </w:pPr>
            <w:r>
              <w:rPr>
                <w:color w:val="1F1F1F"/>
                <w:sz w:val="22"/>
                <w:szCs w:val="22"/>
              </w:rPr>
              <w:t>9.0</w:t>
            </w:r>
          </w:p>
        </w:tc>
        <w:tc>
          <w:tcPr>
            <w:tcW w:w="23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2699A666" w14:textId="77777777" w:rsidR="00332C1E" w:rsidRDefault="00000000">
            <w:pPr>
              <w:spacing w:before="40" w:after="40" w:line="280" w:lineRule="auto"/>
            </w:pPr>
            <w:r>
              <w:rPr>
                <w:color w:val="1F1F1F"/>
                <w:sz w:val="22"/>
                <w:szCs w:val="22"/>
              </w:rPr>
              <w:t>8.5</w:t>
            </w:r>
          </w:p>
        </w:tc>
        <w:tc>
          <w:tcPr>
            <w:tcW w:w="226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6F916354" w14:textId="77777777" w:rsidR="00332C1E" w:rsidRDefault="00000000">
            <w:pPr>
              <w:spacing w:before="40" w:after="40" w:line="280" w:lineRule="auto"/>
            </w:pPr>
            <w:r>
              <w:rPr>
                <w:color w:val="1F1F1F"/>
                <w:sz w:val="22"/>
                <w:szCs w:val="22"/>
              </w:rPr>
              <w:t>8.75</w:t>
            </w:r>
          </w:p>
        </w:tc>
      </w:tr>
    </w:tbl>
    <w:p w14:paraId="0B71638B" w14:textId="77777777" w:rsidR="00332C1E" w:rsidRDefault="00000000">
      <w:pPr>
        <w:spacing w:before="240" w:after="80"/>
        <w:jc w:val="center"/>
      </w:pPr>
      <w:r>
        <w:rPr>
          <w:noProof/>
        </w:rPr>
        <w:lastRenderedPageBreak/>
        <w:drawing>
          <wp:inline distT="0" distB="0" distL="0" distR="0" wp14:anchorId="134E3871" wp14:editId="3AD7FE6C">
            <wp:extent cx="5029200" cy="3019425"/>
            <wp:effectExtent l="0" t="0" r="0" b="0"/>
            <wp:docPr id="1644487111" name="Picture 1644487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29200" cy="3019425"/>
                    </a:xfrm>
                    <a:prstGeom prst="rect">
                      <a:avLst/>
                    </a:prstGeom>
                  </pic:spPr>
                </pic:pic>
              </a:graphicData>
            </a:graphic>
          </wp:inline>
        </w:drawing>
      </w:r>
    </w:p>
    <w:p w14:paraId="1804833F" w14:textId="77777777" w:rsidR="00332C1E" w:rsidRDefault="00000000">
      <w:pPr>
        <w:spacing w:before="80" w:after="200" w:line="280" w:lineRule="auto"/>
        <w:jc w:val="center"/>
      </w:pPr>
      <w:r>
        <w:rPr>
          <w:i/>
          <w:iCs/>
          <w:color w:val="374151"/>
          <w:sz w:val="22"/>
          <w:szCs w:val="22"/>
        </w:rPr>
        <w:t>Figure 5.1: Productivity and well-being scores by work model (0–10 scale).</w:t>
      </w:r>
    </w:p>
    <w:p w14:paraId="002BC0C3" w14:textId="77777777" w:rsidR="00332C1E" w:rsidRDefault="00000000">
      <w:pPr>
        <w:spacing w:after="160" w:line="360" w:lineRule="auto"/>
        <w:jc w:val="both"/>
      </w:pPr>
      <w:r>
        <w:rPr>
          <w:color w:val="1F1F1F"/>
        </w:rPr>
        <w:t>Two findings stand out from these scores. First, neither pure model is dominant — Remote wins on productivity but loses on well-being, In-Office wins on well-being but loses on productivity. Second, the hybrid arrangement does not simply average the two extremes: it scores above both pure models on each dimension. This is consistent with the literature view that structural separation of focused work from collaborative work is itself a source of performance improvement.</w:t>
      </w:r>
    </w:p>
    <w:p w14:paraId="298EA726" w14:textId="77777777" w:rsidR="00332C1E" w:rsidRDefault="00000000">
      <w:pPr>
        <w:spacing w:before="240" w:after="80"/>
        <w:jc w:val="center"/>
      </w:pPr>
      <w:r>
        <w:rPr>
          <w:noProof/>
        </w:rPr>
        <w:drawing>
          <wp:inline distT="0" distB="0" distL="0" distR="0" wp14:anchorId="0B4857FE" wp14:editId="71646E2F">
            <wp:extent cx="5029200" cy="3019425"/>
            <wp:effectExtent l="0" t="0" r="0" b="0"/>
            <wp:docPr id="2075918878" name="Picture 2075918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29200" cy="3019425"/>
                    </a:xfrm>
                    <a:prstGeom prst="rect">
                      <a:avLst/>
                    </a:prstGeom>
                  </pic:spPr>
                </pic:pic>
              </a:graphicData>
            </a:graphic>
          </wp:inline>
        </w:drawing>
      </w:r>
    </w:p>
    <w:p w14:paraId="60AF1A05" w14:textId="77777777" w:rsidR="00332C1E" w:rsidRDefault="00000000">
      <w:pPr>
        <w:spacing w:before="80" w:after="200" w:line="280" w:lineRule="auto"/>
        <w:jc w:val="center"/>
      </w:pPr>
      <w:r>
        <w:rPr>
          <w:i/>
          <w:iCs/>
          <w:color w:val="374151"/>
          <w:sz w:val="22"/>
          <w:szCs w:val="22"/>
        </w:rPr>
        <w:t>Figure 5.2: Trend of productivity, well-being and combined score across the three work models.</w:t>
      </w:r>
    </w:p>
    <w:p w14:paraId="38862967" w14:textId="77777777" w:rsidR="00332C1E" w:rsidRDefault="00000000">
      <w:pPr>
        <w:pStyle w:val="Heading2"/>
      </w:pPr>
      <w:r>
        <w:lastRenderedPageBreak/>
        <w:t>5.3 Survey Analysis</w:t>
      </w:r>
    </w:p>
    <w:p w14:paraId="0DEF2A5D" w14:textId="77777777" w:rsidR="00332C1E" w:rsidRDefault="00000000">
      <w:pPr>
        <w:spacing w:after="160" w:line="360" w:lineRule="auto"/>
        <w:jc w:val="both"/>
      </w:pPr>
      <w:r>
        <w:rPr>
          <w:color w:val="1F1F1F"/>
        </w:rPr>
        <w:t>The fifty-respondent survey provides an independent check on the comparative scoring. Respondents were asked which working mode they would prefer overall, after reading short descriptions of each option. The results, shown in Table 5.2 and Figure 5.3, point clearly to hybrid work as the preferred arrangement.</w:t>
      </w:r>
    </w:p>
    <w:p w14:paraId="2B38F260" w14:textId="77777777" w:rsidR="00332C1E" w:rsidRDefault="00000000">
      <w:pPr>
        <w:spacing w:before="240" w:after="120" w:line="280" w:lineRule="auto"/>
        <w:jc w:val="center"/>
      </w:pPr>
      <w:r>
        <w:rPr>
          <w:b/>
          <w:bCs/>
          <w:i/>
          <w:iCs/>
          <w:color w:val="1F2937"/>
          <w:sz w:val="22"/>
          <w:szCs w:val="22"/>
        </w:rPr>
        <w:t>Table 5.2: Survey results — work mode preference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32C1E" w14:paraId="7CC9E164" w14:textId="77777777">
        <w:trPr>
          <w:tblHeader/>
        </w:trPr>
        <w:tc>
          <w:tcPr>
            <w:tcW w:w="4680" w:type="dxa"/>
            <w:tcBorders>
              <w:top w:val="single" w:sz="6" w:space="0" w:color="9CA3AF"/>
              <w:left w:val="single" w:sz="6" w:space="0" w:color="9CA3AF"/>
              <w:bottom w:val="single" w:sz="6" w:space="0" w:color="9CA3AF"/>
              <w:right w:val="single" w:sz="6" w:space="0" w:color="9CA3AF"/>
            </w:tcBorders>
            <w:shd w:val="clear" w:color="auto" w:fill="1E2761"/>
            <w:tcMar>
              <w:top w:w="80" w:type="dxa"/>
              <w:left w:w="120" w:type="dxa"/>
              <w:bottom w:w="80" w:type="dxa"/>
              <w:right w:w="120" w:type="dxa"/>
            </w:tcMar>
            <w:vAlign w:val="center"/>
          </w:tcPr>
          <w:p w14:paraId="42B71661" w14:textId="77777777" w:rsidR="00332C1E" w:rsidRDefault="00000000">
            <w:pPr>
              <w:spacing w:before="40" w:after="40" w:line="280" w:lineRule="auto"/>
              <w:jc w:val="center"/>
            </w:pPr>
            <w:r>
              <w:rPr>
                <w:b/>
                <w:bCs/>
                <w:color w:val="FFFFFF"/>
                <w:sz w:val="22"/>
                <w:szCs w:val="22"/>
              </w:rPr>
              <w:t>Work Preference</w:t>
            </w:r>
          </w:p>
        </w:tc>
        <w:tc>
          <w:tcPr>
            <w:tcW w:w="4680" w:type="dxa"/>
            <w:tcBorders>
              <w:top w:val="single" w:sz="6" w:space="0" w:color="9CA3AF"/>
              <w:left w:val="single" w:sz="6" w:space="0" w:color="9CA3AF"/>
              <w:bottom w:val="single" w:sz="6" w:space="0" w:color="9CA3AF"/>
              <w:right w:val="single" w:sz="6" w:space="0" w:color="9CA3AF"/>
            </w:tcBorders>
            <w:shd w:val="clear" w:color="auto" w:fill="1E2761"/>
            <w:tcMar>
              <w:top w:w="80" w:type="dxa"/>
              <w:left w:w="120" w:type="dxa"/>
              <w:bottom w:w="80" w:type="dxa"/>
              <w:right w:w="120" w:type="dxa"/>
            </w:tcMar>
            <w:vAlign w:val="center"/>
          </w:tcPr>
          <w:p w14:paraId="04E26859" w14:textId="77777777" w:rsidR="00332C1E" w:rsidRDefault="00000000">
            <w:pPr>
              <w:spacing w:before="40" w:after="40" w:line="280" w:lineRule="auto"/>
              <w:jc w:val="center"/>
            </w:pPr>
            <w:r>
              <w:rPr>
                <w:b/>
                <w:bCs/>
                <w:color w:val="FFFFFF"/>
                <w:sz w:val="22"/>
                <w:szCs w:val="22"/>
              </w:rPr>
              <w:t>Percentage (%)</w:t>
            </w:r>
          </w:p>
        </w:tc>
      </w:tr>
      <w:tr w:rsidR="00332C1E" w14:paraId="41ABF68F" w14:textId="77777777">
        <w:tc>
          <w:tcPr>
            <w:tcW w:w="468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67D8A8F8" w14:textId="77777777" w:rsidR="00332C1E" w:rsidRDefault="00000000">
            <w:pPr>
              <w:spacing w:before="40" w:after="40" w:line="280" w:lineRule="auto"/>
            </w:pPr>
            <w:r>
              <w:rPr>
                <w:color w:val="1F1F1F"/>
                <w:sz w:val="22"/>
                <w:szCs w:val="22"/>
              </w:rPr>
              <w:t>Hybrid</w:t>
            </w:r>
          </w:p>
        </w:tc>
        <w:tc>
          <w:tcPr>
            <w:tcW w:w="468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7DD724CE" w14:textId="77777777" w:rsidR="00332C1E" w:rsidRDefault="00000000">
            <w:pPr>
              <w:spacing w:before="40" w:after="40" w:line="280" w:lineRule="auto"/>
            </w:pPr>
            <w:r>
              <w:rPr>
                <w:color w:val="1F1F1F"/>
                <w:sz w:val="22"/>
                <w:szCs w:val="22"/>
              </w:rPr>
              <w:t>68</w:t>
            </w:r>
          </w:p>
        </w:tc>
      </w:tr>
      <w:tr w:rsidR="00332C1E" w14:paraId="35365842" w14:textId="77777777">
        <w:tc>
          <w:tcPr>
            <w:tcW w:w="468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7D1EB25F" w14:textId="77777777" w:rsidR="00332C1E" w:rsidRDefault="00000000">
            <w:pPr>
              <w:spacing w:before="40" w:after="40" w:line="280" w:lineRule="auto"/>
            </w:pPr>
            <w:r>
              <w:rPr>
                <w:color w:val="1F1F1F"/>
                <w:sz w:val="22"/>
                <w:szCs w:val="22"/>
              </w:rPr>
              <w:t>Remote</w:t>
            </w:r>
          </w:p>
        </w:tc>
        <w:tc>
          <w:tcPr>
            <w:tcW w:w="468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1DADF255" w14:textId="77777777" w:rsidR="00332C1E" w:rsidRDefault="00000000">
            <w:pPr>
              <w:spacing w:before="40" w:after="40" w:line="280" w:lineRule="auto"/>
            </w:pPr>
            <w:r>
              <w:rPr>
                <w:color w:val="1F1F1F"/>
                <w:sz w:val="22"/>
                <w:szCs w:val="22"/>
              </w:rPr>
              <w:t>22</w:t>
            </w:r>
          </w:p>
        </w:tc>
      </w:tr>
      <w:tr w:rsidR="00332C1E" w14:paraId="377C51B4" w14:textId="77777777">
        <w:tc>
          <w:tcPr>
            <w:tcW w:w="468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00E4AA5B" w14:textId="77777777" w:rsidR="00332C1E" w:rsidRDefault="00000000">
            <w:pPr>
              <w:spacing w:before="40" w:after="40" w:line="280" w:lineRule="auto"/>
            </w:pPr>
            <w:r>
              <w:rPr>
                <w:color w:val="1F1F1F"/>
                <w:sz w:val="22"/>
                <w:szCs w:val="22"/>
              </w:rPr>
              <w:t>In-Office</w:t>
            </w:r>
          </w:p>
        </w:tc>
        <w:tc>
          <w:tcPr>
            <w:tcW w:w="468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5F681862" w14:textId="77777777" w:rsidR="00332C1E" w:rsidRDefault="00000000">
            <w:pPr>
              <w:spacing w:before="40" w:after="40" w:line="280" w:lineRule="auto"/>
            </w:pPr>
            <w:r>
              <w:rPr>
                <w:color w:val="1F1F1F"/>
                <w:sz w:val="22"/>
                <w:szCs w:val="22"/>
              </w:rPr>
              <w:t>10</w:t>
            </w:r>
          </w:p>
        </w:tc>
      </w:tr>
    </w:tbl>
    <w:p w14:paraId="37572D20" w14:textId="77777777" w:rsidR="00332C1E" w:rsidRDefault="00000000">
      <w:pPr>
        <w:spacing w:before="240" w:after="80"/>
        <w:jc w:val="center"/>
      </w:pPr>
      <w:r>
        <w:rPr>
          <w:noProof/>
        </w:rPr>
        <w:drawing>
          <wp:inline distT="0" distB="0" distL="0" distR="0" wp14:anchorId="34E3E2C8" wp14:editId="257FE71A">
            <wp:extent cx="5029200" cy="3019425"/>
            <wp:effectExtent l="0" t="0" r="0" b="0"/>
            <wp:docPr id="375870692" name="Picture 375870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29200" cy="3019425"/>
                    </a:xfrm>
                    <a:prstGeom prst="rect">
                      <a:avLst/>
                    </a:prstGeom>
                  </pic:spPr>
                </pic:pic>
              </a:graphicData>
            </a:graphic>
          </wp:inline>
        </w:drawing>
      </w:r>
    </w:p>
    <w:p w14:paraId="266AEA16" w14:textId="77777777" w:rsidR="00332C1E" w:rsidRDefault="00000000">
      <w:pPr>
        <w:spacing w:before="80" w:after="200" w:line="280" w:lineRule="auto"/>
        <w:jc w:val="center"/>
      </w:pPr>
      <w:r>
        <w:rPr>
          <w:i/>
          <w:iCs/>
          <w:color w:val="374151"/>
          <w:sz w:val="22"/>
          <w:szCs w:val="22"/>
        </w:rPr>
        <w:t>Figure 5.3: Survey results — work mode preference (n = 50).</w:t>
      </w:r>
    </w:p>
    <w:p w14:paraId="6EA31014" w14:textId="77777777" w:rsidR="00332C1E" w:rsidRDefault="00000000">
      <w:pPr>
        <w:spacing w:after="160" w:line="360" w:lineRule="auto"/>
        <w:jc w:val="both"/>
      </w:pPr>
      <w:r>
        <w:rPr>
          <w:color w:val="1F1F1F"/>
        </w:rPr>
        <w:t>Sixty-eight per cent of respondents preferred hybrid work, twenty-two per cent preferred fully remote work, and ten per cent preferred fully in-office work. The strong majority preference for hybrid is itself an indicator of the trade-off captured by the productivity and well-being scoring: most respondents implicitly recognise the trade-off and choose the arrangement that best resolves it.</w:t>
      </w:r>
    </w:p>
    <w:p w14:paraId="00ACB10D" w14:textId="77777777" w:rsidR="00332C1E" w:rsidRDefault="00000000">
      <w:pPr>
        <w:pStyle w:val="Heading2"/>
      </w:pPr>
      <w:r>
        <w:lastRenderedPageBreak/>
        <w:t>5.4 Discussion</w:t>
      </w:r>
    </w:p>
    <w:p w14:paraId="7C10F4D8" w14:textId="77777777" w:rsidR="00332C1E" w:rsidRDefault="00000000">
      <w:pPr>
        <w:spacing w:after="160" w:line="360" w:lineRule="auto"/>
        <w:jc w:val="both"/>
      </w:pPr>
      <w:r>
        <w:rPr>
          <w:color w:val="1F1F1F"/>
        </w:rPr>
        <w:t>Bringing the two strands together yields a coherent narrative. The remote model removes commuting time and workplace interruptions, which lifts productivity, but it also removes much of the day-to-day social contact that supports well-being. The in-office model preserves team interaction, mentoring and informal feedback, which supports well-being, but it reintroduces the time costs and distractions that hold productivity back. The 3:2 hybrid model retains the focused-work advantage of remote days while restoring enough in-office contact to keep team cohesion strong. The combined score of 8.75/10 is the highest of the three options.</w:t>
      </w:r>
    </w:p>
    <w:p w14:paraId="318DFA5B" w14:textId="77777777" w:rsidR="00332C1E" w:rsidRDefault="00000000">
      <w:pPr>
        <w:spacing w:after="160" w:line="360" w:lineRule="auto"/>
        <w:jc w:val="both"/>
      </w:pPr>
      <w:r>
        <w:rPr>
          <w:color w:val="1F1F1F"/>
        </w:rPr>
        <w:t>An additional, more practical finding is that the office presence does not need to be uniform across employees. So long as overlap days are chosen carefully, organisations can stagger attendance across the week and use office space more efficiently without losing the benefits of in-person contact. This has direct implications for facilities planning and real-estate strategy.</w:t>
      </w:r>
    </w:p>
    <w:p w14:paraId="2ECA4C0D" w14:textId="77777777" w:rsidR="00332C1E" w:rsidRDefault="00000000">
      <w:r>
        <w:br w:type="page"/>
      </w:r>
    </w:p>
    <w:p w14:paraId="21D46425" w14:textId="77777777" w:rsidR="00332C1E" w:rsidRDefault="00000000">
      <w:pPr>
        <w:pStyle w:val="Heading1"/>
      </w:pPr>
      <w:r>
        <w:lastRenderedPageBreak/>
        <w:t>6. Conclusion and Future Scope</w:t>
      </w:r>
    </w:p>
    <w:p w14:paraId="6C12959D" w14:textId="77777777" w:rsidR="00332C1E" w:rsidRDefault="00000000">
      <w:pPr>
        <w:pStyle w:val="Heading2"/>
      </w:pPr>
      <w:r>
        <w:t>6.1 Conclusion</w:t>
      </w:r>
    </w:p>
    <w:p w14:paraId="20028E64" w14:textId="77777777" w:rsidR="00332C1E" w:rsidRDefault="00000000">
      <w:pPr>
        <w:spacing w:after="160" w:line="360" w:lineRule="auto"/>
        <w:jc w:val="both"/>
      </w:pPr>
      <w:r>
        <w:rPr>
          <w:color w:val="1F1F1F"/>
        </w:rPr>
        <w:t>This project set out to compare the impact of remote, in-office and hybrid work models on employee productivity and well-being, using a combination of secondary research and a primary survey of fifty respondents. The comparative analysis shows that no single pure model is uniformly best: fully remote work maximises individual productivity but undermines well-being, while fully in-office work supports well-being but holds productivity back.</w:t>
      </w:r>
    </w:p>
    <w:p w14:paraId="1D1D4A9A" w14:textId="77777777" w:rsidR="00332C1E" w:rsidRDefault="00000000">
      <w:pPr>
        <w:spacing w:after="160" w:line="360" w:lineRule="auto"/>
        <w:jc w:val="both"/>
      </w:pPr>
      <w:r>
        <w:rPr>
          <w:color w:val="1F1F1F"/>
        </w:rPr>
        <w:t>The structured 3:2 hybrid model proposed in Chapter 4 produces the highest combined performance, with a productivity score of 9.0/10 and a well-being score of 8.5/10 on the 0–10 scale used in this study. The survey, in which sixty-eight per cent of respondents chose hybrid working as their preferred mode, independently supports this conclusion. Organisations adopting this model can expect stronger focused output, healthier work–life boundaries and greater retention than under either of the pure alternatives.</w:t>
      </w:r>
    </w:p>
    <w:p w14:paraId="07C3B93C" w14:textId="77777777" w:rsidR="00332C1E" w:rsidRDefault="00000000">
      <w:pPr>
        <w:spacing w:after="160" w:line="360" w:lineRule="auto"/>
        <w:jc w:val="both"/>
      </w:pPr>
      <w:r>
        <w:rPr>
          <w:color w:val="1F1F1F"/>
        </w:rPr>
        <w:t>Three broader implications follow. First, structural separation of focused and collaborative work is itself a source of performance improvement; the value of hybrid work is not just an average of remote and office benefits but a genuine compounding of them. Second, hybrid work should be designed deliberately rather than adopted ad hoc; the choice of which days are remote and which are in-office matters as much as the ratio. Third, flexibility is a long-term strategic advantage rather than a short-term concession; organisations that institutionalise it are likely to outperform those that treat it as an exception.</w:t>
      </w:r>
    </w:p>
    <w:p w14:paraId="7AA5EA9D" w14:textId="77777777" w:rsidR="00332C1E" w:rsidRDefault="00000000">
      <w:pPr>
        <w:pStyle w:val="Heading2"/>
      </w:pPr>
      <w:r>
        <w:t>6.2 Future Scope</w:t>
      </w:r>
    </w:p>
    <w:p w14:paraId="4A26959A" w14:textId="77777777" w:rsidR="00332C1E" w:rsidRDefault="00000000">
      <w:pPr>
        <w:spacing w:after="160" w:line="360" w:lineRule="auto"/>
        <w:jc w:val="both"/>
      </w:pPr>
      <w:r>
        <w:rPr>
          <w:color w:val="1F1F1F"/>
        </w:rPr>
        <w:t>Future extensions of this work could move in several complementary directions:</w:t>
      </w:r>
    </w:p>
    <w:p w14:paraId="4546057E" w14:textId="77777777" w:rsidR="00332C1E" w:rsidRDefault="00000000">
      <w:pPr>
        <w:pStyle w:val="ListParagraph"/>
        <w:numPr>
          <w:ilvl w:val="0"/>
          <w:numId w:val="2"/>
        </w:numPr>
        <w:spacing w:after="80" w:line="360" w:lineRule="auto"/>
        <w:jc w:val="both"/>
      </w:pPr>
      <w:r>
        <w:rPr>
          <w:b/>
          <w:bCs/>
        </w:rPr>
        <w:t xml:space="preserve">Longitudinal study: </w:t>
      </w:r>
      <w:r>
        <w:t>track the same cohort of respondents across multiple years to measure the long-term effect of the 3:2 hybrid model on retention, career progression and burnout.</w:t>
      </w:r>
    </w:p>
    <w:p w14:paraId="2A4D96BB" w14:textId="77777777" w:rsidR="00332C1E" w:rsidRDefault="00000000">
      <w:pPr>
        <w:pStyle w:val="ListParagraph"/>
        <w:numPr>
          <w:ilvl w:val="0"/>
          <w:numId w:val="2"/>
        </w:numPr>
        <w:spacing w:after="80" w:line="360" w:lineRule="auto"/>
        <w:jc w:val="both"/>
      </w:pPr>
      <w:r>
        <w:rPr>
          <w:b/>
          <w:bCs/>
        </w:rPr>
        <w:t xml:space="preserve">Cross-industry comparison: </w:t>
      </w:r>
      <w:r>
        <w:t>extend the study beyond knowledge-work environments and characterise the hybrid arrangements that work in sectors with mixed physical and digital requirements.</w:t>
      </w:r>
    </w:p>
    <w:p w14:paraId="7D9C433F" w14:textId="77777777" w:rsidR="00332C1E" w:rsidRDefault="00000000">
      <w:pPr>
        <w:pStyle w:val="ListParagraph"/>
        <w:numPr>
          <w:ilvl w:val="0"/>
          <w:numId w:val="2"/>
        </w:numPr>
        <w:spacing w:after="80" w:line="360" w:lineRule="auto"/>
        <w:jc w:val="both"/>
      </w:pPr>
      <w:r>
        <w:rPr>
          <w:b/>
          <w:bCs/>
        </w:rPr>
        <w:lastRenderedPageBreak/>
        <w:t xml:space="preserve">Tooling research: </w:t>
      </w:r>
      <w:r>
        <w:t>study which digital collaboration platforms most effectively support hybrid teams, with a focus on asynchronous communication and lightweight project tracking.</w:t>
      </w:r>
    </w:p>
    <w:p w14:paraId="6ECCB461" w14:textId="77777777" w:rsidR="00332C1E" w:rsidRDefault="00000000">
      <w:pPr>
        <w:pStyle w:val="ListParagraph"/>
        <w:numPr>
          <w:ilvl w:val="0"/>
          <w:numId w:val="2"/>
        </w:numPr>
        <w:spacing w:after="80" w:line="360" w:lineRule="auto"/>
        <w:jc w:val="both"/>
      </w:pPr>
      <w:r>
        <w:rPr>
          <w:b/>
          <w:bCs/>
        </w:rPr>
        <w:t xml:space="preserve">Larger sample: </w:t>
      </w:r>
      <w:r>
        <w:t>scale the primary survey from fifty respondents to several hundred across geographies, to obtain statistically significant effect sizes for productivity and well-being.</w:t>
      </w:r>
    </w:p>
    <w:p w14:paraId="3E30EE0A" w14:textId="77777777" w:rsidR="00332C1E" w:rsidRDefault="00000000">
      <w:pPr>
        <w:pStyle w:val="ListParagraph"/>
        <w:numPr>
          <w:ilvl w:val="0"/>
          <w:numId w:val="2"/>
        </w:numPr>
        <w:spacing w:after="80" w:line="360" w:lineRule="auto"/>
        <w:jc w:val="both"/>
      </w:pPr>
      <w:r>
        <w:rPr>
          <w:b/>
          <w:bCs/>
        </w:rPr>
        <w:t xml:space="preserve">Manager perspective: </w:t>
      </w:r>
      <w:r>
        <w:t>extend the survey to managers and team leads to compare their perception of the hybrid model with that of individual contributors.</w:t>
      </w:r>
    </w:p>
    <w:p w14:paraId="7628D8C3" w14:textId="77777777" w:rsidR="00332C1E" w:rsidRDefault="00000000">
      <w:r>
        <w:br w:type="page"/>
      </w:r>
    </w:p>
    <w:p w14:paraId="18109698" w14:textId="77777777" w:rsidR="00332C1E" w:rsidRDefault="00000000">
      <w:pPr>
        <w:pStyle w:val="Heading1"/>
      </w:pPr>
      <w:r>
        <w:lastRenderedPageBreak/>
        <w:t>References</w:t>
      </w:r>
    </w:p>
    <w:p w14:paraId="4F6E1278" w14:textId="77777777" w:rsidR="00332C1E" w:rsidRDefault="00000000">
      <w:pPr>
        <w:spacing w:after="100" w:line="320" w:lineRule="auto"/>
        <w:ind w:left="360" w:hanging="360"/>
        <w:jc w:val="both"/>
      </w:pPr>
      <w:r>
        <w:rPr>
          <w:sz w:val="22"/>
          <w:szCs w:val="22"/>
        </w:rPr>
        <w:t>[1] N. Bloom et al., “Hybrid working from home improves retention without affecting performance,” Nature, vol. 630, pp. 920–925, 2024.</w:t>
      </w:r>
    </w:p>
    <w:p w14:paraId="4CC769D9" w14:textId="77777777" w:rsidR="00332C1E" w:rsidRDefault="00000000">
      <w:pPr>
        <w:spacing w:after="100" w:line="320" w:lineRule="auto"/>
        <w:ind w:left="360" w:hanging="360"/>
        <w:jc w:val="both"/>
      </w:pPr>
      <w:r>
        <w:rPr>
          <w:sz w:val="22"/>
          <w:szCs w:val="22"/>
        </w:rPr>
        <w:t>[2] R. Maity, “The impact of remote and hybrid work models on organizational productivity,” Springer, 2025.</w:t>
      </w:r>
    </w:p>
    <w:p w14:paraId="19348506" w14:textId="77777777" w:rsidR="00332C1E" w:rsidRDefault="00000000">
      <w:pPr>
        <w:spacing w:after="100" w:line="320" w:lineRule="auto"/>
        <w:ind w:left="360" w:hanging="360"/>
        <w:jc w:val="both"/>
      </w:pPr>
      <w:r>
        <w:rPr>
          <w:sz w:val="22"/>
          <w:szCs w:val="22"/>
        </w:rPr>
        <w:t>[3] S. Prasad et al., “Exploring the impact of remote work on productivity: A systematic review,” ResearchGate, 2024.</w:t>
      </w:r>
    </w:p>
    <w:p w14:paraId="0EDFECD5" w14:textId="77777777" w:rsidR="00332C1E" w:rsidRDefault="00000000">
      <w:pPr>
        <w:spacing w:after="100" w:line="320" w:lineRule="auto"/>
        <w:ind w:left="360" w:hanging="360"/>
        <w:jc w:val="both"/>
      </w:pPr>
      <w:r>
        <w:rPr>
          <w:sz w:val="22"/>
          <w:szCs w:val="22"/>
        </w:rPr>
        <w:t>[4] D. Petersen, “Prevalence and impact of remote and hybrid work,” Journal of Academic Libraries, 2024.</w:t>
      </w:r>
    </w:p>
    <w:p w14:paraId="3F8D5CF4" w14:textId="77777777" w:rsidR="00332C1E" w:rsidRDefault="00000000">
      <w:pPr>
        <w:spacing w:after="100" w:line="320" w:lineRule="auto"/>
        <w:ind w:left="360" w:hanging="360"/>
        <w:jc w:val="both"/>
      </w:pPr>
      <w:r>
        <w:rPr>
          <w:sz w:val="22"/>
          <w:szCs w:val="22"/>
        </w:rPr>
        <w:t>[5] U.S. Bureau of Labor Statistics, “Remote work and productivity trends,” 2024.</w:t>
      </w:r>
    </w:p>
    <w:p w14:paraId="2D33D19C" w14:textId="77777777" w:rsidR="00332C1E" w:rsidRDefault="00000000">
      <w:pPr>
        <w:spacing w:after="100" w:line="320" w:lineRule="auto"/>
        <w:ind w:left="360" w:hanging="360"/>
        <w:jc w:val="both"/>
      </w:pPr>
      <w:r>
        <w:rPr>
          <w:sz w:val="22"/>
          <w:szCs w:val="22"/>
        </w:rPr>
        <w:t>[6] S. KC et al., “Remote work and productivity: Role of work–life balance,” 2025.</w:t>
      </w:r>
    </w:p>
    <w:p w14:paraId="37FD26C3" w14:textId="77777777" w:rsidR="00332C1E" w:rsidRDefault="00000000">
      <w:pPr>
        <w:spacing w:after="100" w:line="320" w:lineRule="auto"/>
        <w:ind w:left="360" w:hanging="360"/>
        <w:jc w:val="both"/>
      </w:pPr>
      <w:r>
        <w:rPr>
          <w:sz w:val="22"/>
          <w:szCs w:val="22"/>
        </w:rPr>
        <w:t>[7] D. Mustajab, “Effectiveness of remote and hybrid work policies,” 2025.</w:t>
      </w:r>
    </w:p>
    <w:p w14:paraId="05C4DF8F" w14:textId="77777777" w:rsidR="00332C1E" w:rsidRDefault="00000000">
      <w:pPr>
        <w:spacing w:after="100" w:line="320" w:lineRule="auto"/>
        <w:ind w:left="360" w:hanging="360"/>
        <w:jc w:val="both"/>
      </w:pPr>
      <w:r>
        <w:rPr>
          <w:sz w:val="22"/>
          <w:szCs w:val="22"/>
        </w:rPr>
        <w:t>[8] J. Dong, “Work from home and employee well-being: A double-edged sword,” 2025.</w:t>
      </w:r>
    </w:p>
    <w:p w14:paraId="6CC126D2" w14:textId="77777777" w:rsidR="00332C1E" w:rsidRDefault="00000000">
      <w:pPr>
        <w:spacing w:after="100" w:line="320" w:lineRule="auto"/>
        <w:ind w:left="360" w:hanging="360"/>
        <w:jc w:val="both"/>
      </w:pPr>
      <w:r>
        <w:rPr>
          <w:sz w:val="22"/>
          <w:szCs w:val="22"/>
        </w:rPr>
        <w:t>[9] I. Eng et al., “Hybrid workers and collaboration success factors,” Taylor &amp; Francis, 2024.</w:t>
      </w:r>
    </w:p>
    <w:p w14:paraId="48FB3722" w14:textId="77777777" w:rsidR="00332C1E" w:rsidRDefault="00000000">
      <w:pPr>
        <w:spacing w:after="100" w:line="320" w:lineRule="auto"/>
        <w:ind w:left="360" w:hanging="360"/>
        <w:jc w:val="both"/>
      </w:pPr>
      <w:r>
        <w:rPr>
          <w:sz w:val="22"/>
          <w:szCs w:val="22"/>
        </w:rPr>
        <w:t>[10] J. Lauring, “Conceptual framework of hybrid work,” ScienceDirect, 2025.</w:t>
      </w:r>
    </w:p>
    <w:p w14:paraId="687EDC1B" w14:textId="77777777" w:rsidR="00332C1E" w:rsidRDefault="00000000">
      <w:pPr>
        <w:spacing w:after="100" w:line="320" w:lineRule="auto"/>
        <w:ind w:left="360" w:hanging="360"/>
        <w:jc w:val="both"/>
      </w:pPr>
      <w:r>
        <w:rPr>
          <w:sz w:val="22"/>
          <w:szCs w:val="22"/>
        </w:rPr>
        <w:t>[11] B. Lim, “Causal relationship of remote work and productivity,” 2025.</w:t>
      </w:r>
    </w:p>
    <w:p w14:paraId="65CEDFF5" w14:textId="77777777" w:rsidR="00332C1E" w:rsidRDefault="00000000">
      <w:pPr>
        <w:spacing w:after="100" w:line="320" w:lineRule="auto"/>
        <w:ind w:left="360" w:hanging="360"/>
        <w:jc w:val="both"/>
      </w:pPr>
      <w:r>
        <w:rPr>
          <w:sz w:val="22"/>
          <w:szCs w:val="22"/>
        </w:rPr>
        <w:t>[12] Selvaraju and Anuar, “Hybrid work and employee well-being,” 2024.</w:t>
      </w:r>
    </w:p>
    <w:p w14:paraId="4C72A646" w14:textId="77777777" w:rsidR="00332C1E" w:rsidRDefault="00000000">
      <w:pPr>
        <w:spacing w:after="100" w:line="320" w:lineRule="auto"/>
        <w:ind w:left="360" w:hanging="360"/>
        <w:jc w:val="both"/>
      </w:pPr>
      <w:r>
        <w:rPr>
          <w:sz w:val="22"/>
          <w:szCs w:val="22"/>
        </w:rPr>
        <w:t>[13] Stanford University, “Hybrid work improves retention and productivity,” 2024.</w:t>
      </w:r>
    </w:p>
    <w:p w14:paraId="6561B753" w14:textId="77777777" w:rsidR="00332C1E" w:rsidRDefault="00000000">
      <w:pPr>
        <w:spacing w:after="100" w:line="320" w:lineRule="auto"/>
        <w:ind w:left="360" w:hanging="360"/>
        <w:jc w:val="both"/>
      </w:pPr>
      <w:r>
        <w:rPr>
          <w:sz w:val="22"/>
          <w:szCs w:val="22"/>
        </w:rPr>
        <w:t>[14] R. McPhail, “Post-COVID remote work and its impact,” 2024.</w:t>
      </w:r>
    </w:p>
    <w:p w14:paraId="70C2DA91" w14:textId="77777777" w:rsidR="00332C1E" w:rsidRDefault="00000000">
      <w:pPr>
        <w:spacing w:after="100" w:line="320" w:lineRule="auto"/>
        <w:ind w:left="360" w:hanging="360"/>
        <w:jc w:val="both"/>
      </w:pPr>
      <w:r>
        <w:rPr>
          <w:sz w:val="22"/>
          <w:szCs w:val="22"/>
        </w:rPr>
        <w:t xml:space="preserve">[15] N. Bloom, “How hybrid working from </w:t>
      </w:r>
      <w:proofErr w:type="gramStart"/>
      <w:r>
        <w:rPr>
          <w:sz w:val="22"/>
          <w:szCs w:val="22"/>
        </w:rPr>
        <w:t>home works</w:t>
      </w:r>
      <w:proofErr w:type="gramEnd"/>
      <w:r>
        <w:rPr>
          <w:sz w:val="22"/>
          <w:szCs w:val="22"/>
        </w:rPr>
        <w:t>,” NBER Working Paper, 2022.</w:t>
      </w:r>
    </w:p>
    <w:p w14:paraId="7E47F0B2" w14:textId="77777777" w:rsidR="00332C1E" w:rsidRDefault="00000000">
      <w:pPr>
        <w:spacing w:after="100" w:line="320" w:lineRule="auto"/>
        <w:ind w:left="360" w:hanging="360"/>
        <w:jc w:val="both"/>
      </w:pPr>
      <w:r>
        <w:rPr>
          <w:sz w:val="22"/>
          <w:szCs w:val="22"/>
        </w:rPr>
        <w:t>[16] X. Ngonini, “Hybrid work dynamics in public organizations,” 2025.</w:t>
      </w:r>
    </w:p>
    <w:p w14:paraId="28E9DEF7" w14:textId="77777777" w:rsidR="00332C1E" w:rsidRDefault="00000000">
      <w:pPr>
        <w:spacing w:after="100" w:line="320" w:lineRule="auto"/>
        <w:ind w:left="360" w:hanging="360"/>
        <w:jc w:val="both"/>
      </w:pPr>
      <w:r>
        <w:rPr>
          <w:sz w:val="22"/>
          <w:szCs w:val="22"/>
        </w:rPr>
        <w:t>[17] McKinsey &amp; Company, “The future of work after COVID-19,” Industry Report, 2023.</w:t>
      </w:r>
    </w:p>
    <w:p w14:paraId="2F1B7EC7" w14:textId="77777777" w:rsidR="00332C1E" w:rsidRDefault="00000000">
      <w:r>
        <w:br w:type="page"/>
      </w:r>
    </w:p>
    <w:p w14:paraId="4CDB51FD" w14:textId="77777777" w:rsidR="00332C1E" w:rsidRDefault="00000000">
      <w:pPr>
        <w:pStyle w:val="Heading1"/>
      </w:pPr>
      <w:r>
        <w:lastRenderedPageBreak/>
        <w:t>Appendices</w:t>
      </w:r>
    </w:p>
    <w:p w14:paraId="14E52B82" w14:textId="77777777" w:rsidR="00332C1E" w:rsidRDefault="00000000">
      <w:pPr>
        <w:pStyle w:val="Heading2"/>
      </w:pPr>
      <w:r>
        <w:t>Appendix A — Survey Questionnaire</w:t>
      </w:r>
    </w:p>
    <w:p w14:paraId="36C2D07A" w14:textId="77777777" w:rsidR="00332C1E" w:rsidRDefault="00000000">
      <w:pPr>
        <w:spacing w:after="160" w:line="360" w:lineRule="auto"/>
        <w:jc w:val="both"/>
      </w:pPr>
      <w:r>
        <w:rPr>
          <w:color w:val="1F1F1F"/>
        </w:rPr>
        <w:t>The following questionnaire was distributed to fifty respondents to collect the primary data used in this study. All items were answered on a 0–10 scale, except for the final preference question.</w:t>
      </w:r>
    </w:p>
    <w:p w14:paraId="6AC49F46" w14:textId="77777777" w:rsidR="00332C1E" w:rsidRDefault="00000000">
      <w:pPr>
        <w:pStyle w:val="ListParagraph"/>
        <w:numPr>
          <w:ilvl w:val="0"/>
          <w:numId w:val="3"/>
        </w:numPr>
        <w:spacing w:after="80" w:line="360" w:lineRule="auto"/>
        <w:jc w:val="both"/>
      </w:pPr>
      <w:r>
        <w:rPr>
          <w:color w:val="1F1F1F"/>
        </w:rPr>
        <w:t>Demographic — please indicate your primary work setting over the last six months (Remote / In-Office / Hybrid).</w:t>
      </w:r>
    </w:p>
    <w:p w14:paraId="141F4129" w14:textId="77777777" w:rsidR="00332C1E" w:rsidRDefault="00000000">
      <w:pPr>
        <w:pStyle w:val="ListParagraph"/>
        <w:numPr>
          <w:ilvl w:val="0"/>
          <w:numId w:val="3"/>
        </w:numPr>
        <w:spacing w:after="80" w:line="360" w:lineRule="auto"/>
        <w:jc w:val="both"/>
      </w:pPr>
      <w:r>
        <w:rPr>
          <w:color w:val="1F1F1F"/>
        </w:rPr>
        <w:t>On a scale of 0–10, how productive do you feel under your current work arrangement?</w:t>
      </w:r>
    </w:p>
    <w:p w14:paraId="0E13779F" w14:textId="77777777" w:rsidR="00332C1E" w:rsidRDefault="00000000">
      <w:pPr>
        <w:pStyle w:val="ListParagraph"/>
        <w:numPr>
          <w:ilvl w:val="0"/>
          <w:numId w:val="3"/>
        </w:numPr>
        <w:spacing w:after="80" w:line="360" w:lineRule="auto"/>
        <w:jc w:val="both"/>
      </w:pPr>
      <w:r>
        <w:rPr>
          <w:color w:val="1F1F1F"/>
        </w:rPr>
        <w:t>On a scale of 0–10, how would you rate your overall well-being under your current work arrangement?</w:t>
      </w:r>
    </w:p>
    <w:p w14:paraId="1BE0CB4E" w14:textId="77777777" w:rsidR="00332C1E" w:rsidRDefault="00000000">
      <w:pPr>
        <w:pStyle w:val="ListParagraph"/>
        <w:numPr>
          <w:ilvl w:val="0"/>
          <w:numId w:val="3"/>
        </w:numPr>
        <w:spacing w:after="80" w:line="360" w:lineRule="auto"/>
        <w:jc w:val="both"/>
      </w:pPr>
      <w:r>
        <w:rPr>
          <w:color w:val="1F1F1F"/>
        </w:rPr>
        <w:t>On a scale of 0–10, how well does your current arrangement support your work–life balance?</w:t>
      </w:r>
    </w:p>
    <w:p w14:paraId="19E44030" w14:textId="77777777" w:rsidR="00332C1E" w:rsidRDefault="00000000">
      <w:pPr>
        <w:pStyle w:val="ListParagraph"/>
        <w:numPr>
          <w:ilvl w:val="0"/>
          <w:numId w:val="3"/>
        </w:numPr>
        <w:spacing w:after="80" w:line="360" w:lineRule="auto"/>
        <w:jc w:val="both"/>
      </w:pPr>
      <w:r>
        <w:rPr>
          <w:color w:val="1F1F1F"/>
        </w:rPr>
        <w:t>On a scale of 0–10, how connected do you feel to your colleagues under your current arrangement?</w:t>
      </w:r>
    </w:p>
    <w:p w14:paraId="647F2489" w14:textId="77777777" w:rsidR="00332C1E" w:rsidRDefault="00000000">
      <w:pPr>
        <w:pStyle w:val="ListParagraph"/>
        <w:numPr>
          <w:ilvl w:val="0"/>
          <w:numId w:val="3"/>
        </w:numPr>
        <w:spacing w:after="80" w:line="360" w:lineRule="auto"/>
        <w:jc w:val="both"/>
      </w:pPr>
      <w:r>
        <w:rPr>
          <w:color w:val="1F1F1F"/>
        </w:rPr>
        <w:t>Briefly describe one factor that most improves your productivity in your current arrangement (open response).</w:t>
      </w:r>
    </w:p>
    <w:p w14:paraId="7CA99753" w14:textId="77777777" w:rsidR="00332C1E" w:rsidRDefault="00000000">
      <w:pPr>
        <w:pStyle w:val="ListParagraph"/>
        <w:numPr>
          <w:ilvl w:val="0"/>
          <w:numId w:val="3"/>
        </w:numPr>
        <w:spacing w:after="80" w:line="360" w:lineRule="auto"/>
        <w:jc w:val="both"/>
      </w:pPr>
      <w:r>
        <w:rPr>
          <w:color w:val="1F1F1F"/>
        </w:rPr>
        <w:t>Briefly describe one factor that most reduces your productivity in your current arrangement (open response).</w:t>
      </w:r>
    </w:p>
    <w:p w14:paraId="111F3926" w14:textId="77777777" w:rsidR="00332C1E" w:rsidRDefault="00000000">
      <w:pPr>
        <w:pStyle w:val="ListParagraph"/>
        <w:numPr>
          <w:ilvl w:val="0"/>
          <w:numId w:val="3"/>
        </w:numPr>
        <w:spacing w:after="80" w:line="360" w:lineRule="auto"/>
        <w:jc w:val="both"/>
      </w:pPr>
      <w:r>
        <w:rPr>
          <w:color w:val="1F1F1F"/>
        </w:rPr>
        <w:t>If you could choose freely, which working mode would you prefer overall: Remote, In-Office, or Hybrid?</w:t>
      </w:r>
    </w:p>
    <w:p w14:paraId="75E03327" w14:textId="77777777" w:rsidR="00332C1E" w:rsidRDefault="00000000">
      <w:pPr>
        <w:pStyle w:val="Heading2"/>
      </w:pPr>
      <w:r>
        <w:t>Appendix B —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32C1E" w14:paraId="086BC212" w14:textId="77777777">
        <w:trPr>
          <w:tblHeader/>
        </w:trPr>
        <w:tc>
          <w:tcPr>
            <w:tcW w:w="2400" w:type="dxa"/>
            <w:tcBorders>
              <w:top w:val="single" w:sz="6" w:space="0" w:color="9CA3AF"/>
              <w:left w:val="single" w:sz="6" w:space="0" w:color="9CA3AF"/>
              <w:bottom w:val="single" w:sz="6" w:space="0" w:color="9CA3AF"/>
              <w:right w:val="single" w:sz="6" w:space="0" w:color="9CA3AF"/>
            </w:tcBorders>
            <w:shd w:val="clear" w:color="auto" w:fill="1E2761"/>
            <w:tcMar>
              <w:top w:w="80" w:type="dxa"/>
              <w:left w:w="120" w:type="dxa"/>
              <w:bottom w:w="80" w:type="dxa"/>
              <w:right w:w="120" w:type="dxa"/>
            </w:tcMar>
            <w:vAlign w:val="center"/>
          </w:tcPr>
          <w:p w14:paraId="351762E5" w14:textId="77777777" w:rsidR="00332C1E" w:rsidRDefault="00000000">
            <w:pPr>
              <w:spacing w:before="40" w:after="40" w:line="280" w:lineRule="auto"/>
              <w:jc w:val="center"/>
            </w:pPr>
            <w:r>
              <w:rPr>
                <w:b/>
                <w:bCs/>
                <w:color w:val="FFFFFF"/>
                <w:sz w:val="22"/>
                <w:szCs w:val="22"/>
              </w:rPr>
              <w:t>Abbreviation</w:t>
            </w:r>
          </w:p>
        </w:tc>
        <w:tc>
          <w:tcPr>
            <w:tcW w:w="6960" w:type="dxa"/>
            <w:tcBorders>
              <w:top w:val="single" w:sz="6" w:space="0" w:color="9CA3AF"/>
              <w:left w:val="single" w:sz="6" w:space="0" w:color="9CA3AF"/>
              <w:bottom w:val="single" w:sz="6" w:space="0" w:color="9CA3AF"/>
              <w:right w:val="single" w:sz="6" w:space="0" w:color="9CA3AF"/>
            </w:tcBorders>
            <w:shd w:val="clear" w:color="auto" w:fill="1E2761"/>
            <w:tcMar>
              <w:top w:w="80" w:type="dxa"/>
              <w:left w:w="120" w:type="dxa"/>
              <w:bottom w:w="80" w:type="dxa"/>
              <w:right w:w="120" w:type="dxa"/>
            </w:tcMar>
            <w:vAlign w:val="center"/>
          </w:tcPr>
          <w:p w14:paraId="5D39AB41" w14:textId="77777777" w:rsidR="00332C1E" w:rsidRDefault="00000000">
            <w:pPr>
              <w:spacing w:before="40" w:after="40" w:line="280" w:lineRule="auto"/>
              <w:jc w:val="center"/>
            </w:pPr>
            <w:r>
              <w:rPr>
                <w:b/>
                <w:bCs/>
                <w:color w:val="FFFFFF"/>
                <w:sz w:val="22"/>
                <w:szCs w:val="22"/>
              </w:rPr>
              <w:t>Expansion</w:t>
            </w:r>
          </w:p>
        </w:tc>
      </w:tr>
      <w:tr w:rsidR="00332C1E" w14:paraId="77A2FB4B" w14:textId="77777777">
        <w:tc>
          <w:tcPr>
            <w:tcW w:w="24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2900DDC5" w14:textId="77777777" w:rsidR="00332C1E" w:rsidRDefault="00000000">
            <w:pPr>
              <w:spacing w:before="40" w:after="40" w:line="280" w:lineRule="auto"/>
            </w:pPr>
            <w:r>
              <w:rPr>
                <w:color w:val="1F1F1F"/>
                <w:sz w:val="22"/>
                <w:szCs w:val="22"/>
              </w:rPr>
              <w:t>CO-OP</w:t>
            </w:r>
          </w:p>
        </w:tc>
        <w:tc>
          <w:tcPr>
            <w:tcW w:w="696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21488F02" w14:textId="77777777" w:rsidR="00332C1E" w:rsidRDefault="00000000">
            <w:pPr>
              <w:spacing w:before="40" w:after="40" w:line="280" w:lineRule="auto"/>
            </w:pPr>
            <w:r>
              <w:rPr>
                <w:color w:val="1F1F1F"/>
                <w:sz w:val="22"/>
                <w:szCs w:val="22"/>
              </w:rPr>
              <w:t>Co-operative Education Module</w:t>
            </w:r>
          </w:p>
        </w:tc>
      </w:tr>
      <w:tr w:rsidR="00332C1E" w14:paraId="42703142" w14:textId="77777777">
        <w:tc>
          <w:tcPr>
            <w:tcW w:w="24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428F5598" w14:textId="77777777" w:rsidR="00332C1E" w:rsidRDefault="00000000">
            <w:pPr>
              <w:spacing w:before="40" w:after="40" w:line="280" w:lineRule="auto"/>
            </w:pPr>
            <w:r>
              <w:rPr>
                <w:color w:val="1F1F1F"/>
                <w:sz w:val="22"/>
                <w:szCs w:val="22"/>
              </w:rPr>
              <w:t>CSE</w:t>
            </w:r>
          </w:p>
        </w:tc>
        <w:tc>
          <w:tcPr>
            <w:tcW w:w="696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0FD3910C" w14:textId="77777777" w:rsidR="00332C1E" w:rsidRDefault="00000000">
            <w:pPr>
              <w:spacing w:before="40" w:after="40" w:line="280" w:lineRule="auto"/>
            </w:pPr>
            <w:r>
              <w:rPr>
                <w:color w:val="1F1F1F"/>
                <w:sz w:val="22"/>
                <w:szCs w:val="22"/>
              </w:rPr>
              <w:t>Computer Science and Engineering</w:t>
            </w:r>
          </w:p>
        </w:tc>
      </w:tr>
      <w:tr w:rsidR="00332C1E" w14:paraId="045DC7BF" w14:textId="77777777">
        <w:tc>
          <w:tcPr>
            <w:tcW w:w="24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651E77C8" w14:textId="77777777" w:rsidR="00332C1E" w:rsidRDefault="00000000">
            <w:pPr>
              <w:spacing w:before="40" w:after="40" w:line="280" w:lineRule="auto"/>
            </w:pPr>
            <w:r>
              <w:rPr>
                <w:color w:val="1F1F1F"/>
                <w:sz w:val="22"/>
                <w:szCs w:val="22"/>
              </w:rPr>
              <w:t>WFH</w:t>
            </w:r>
          </w:p>
        </w:tc>
        <w:tc>
          <w:tcPr>
            <w:tcW w:w="696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5CE62672" w14:textId="77777777" w:rsidR="00332C1E" w:rsidRDefault="00000000">
            <w:pPr>
              <w:spacing w:before="40" w:after="40" w:line="280" w:lineRule="auto"/>
            </w:pPr>
            <w:r>
              <w:rPr>
                <w:color w:val="1F1F1F"/>
                <w:sz w:val="22"/>
                <w:szCs w:val="22"/>
              </w:rPr>
              <w:t>Work From Home</w:t>
            </w:r>
          </w:p>
        </w:tc>
      </w:tr>
      <w:tr w:rsidR="00332C1E" w14:paraId="7E2B9241" w14:textId="77777777">
        <w:tc>
          <w:tcPr>
            <w:tcW w:w="24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1CC4A62F" w14:textId="77777777" w:rsidR="00332C1E" w:rsidRDefault="00000000">
            <w:pPr>
              <w:spacing w:before="40" w:after="40" w:line="280" w:lineRule="auto"/>
            </w:pPr>
            <w:r>
              <w:rPr>
                <w:color w:val="1F1F1F"/>
                <w:sz w:val="22"/>
                <w:szCs w:val="22"/>
              </w:rPr>
              <w:lastRenderedPageBreak/>
              <w:t>WLB</w:t>
            </w:r>
          </w:p>
        </w:tc>
        <w:tc>
          <w:tcPr>
            <w:tcW w:w="696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3F280A9A" w14:textId="77777777" w:rsidR="00332C1E" w:rsidRDefault="00000000">
            <w:pPr>
              <w:spacing w:before="40" w:after="40" w:line="280" w:lineRule="auto"/>
            </w:pPr>
            <w:r>
              <w:rPr>
                <w:color w:val="1F1F1F"/>
                <w:sz w:val="22"/>
                <w:szCs w:val="22"/>
              </w:rPr>
              <w:t>Work–Life Balance</w:t>
            </w:r>
          </w:p>
        </w:tc>
      </w:tr>
      <w:tr w:rsidR="00332C1E" w14:paraId="30E04917" w14:textId="77777777">
        <w:tc>
          <w:tcPr>
            <w:tcW w:w="24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6896BF6C" w14:textId="77777777" w:rsidR="00332C1E" w:rsidRDefault="00000000">
            <w:pPr>
              <w:spacing w:before="40" w:after="40" w:line="280" w:lineRule="auto"/>
            </w:pPr>
            <w:r>
              <w:rPr>
                <w:color w:val="1F1F1F"/>
                <w:sz w:val="22"/>
                <w:szCs w:val="22"/>
              </w:rPr>
              <w:t>HR</w:t>
            </w:r>
          </w:p>
        </w:tc>
        <w:tc>
          <w:tcPr>
            <w:tcW w:w="696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7A3A7D27" w14:textId="77777777" w:rsidR="00332C1E" w:rsidRDefault="00000000">
            <w:pPr>
              <w:spacing w:before="40" w:after="40" w:line="280" w:lineRule="auto"/>
            </w:pPr>
            <w:r>
              <w:rPr>
                <w:color w:val="1F1F1F"/>
                <w:sz w:val="22"/>
                <w:szCs w:val="22"/>
              </w:rPr>
              <w:t>Human Resources</w:t>
            </w:r>
          </w:p>
        </w:tc>
      </w:tr>
      <w:tr w:rsidR="00332C1E" w14:paraId="032ED320" w14:textId="77777777">
        <w:tc>
          <w:tcPr>
            <w:tcW w:w="24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2760BE04" w14:textId="77777777" w:rsidR="00332C1E" w:rsidRDefault="00000000">
            <w:pPr>
              <w:spacing w:before="40" w:after="40" w:line="280" w:lineRule="auto"/>
            </w:pPr>
            <w:r>
              <w:rPr>
                <w:color w:val="1F1F1F"/>
                <w:sz w:val="22"/>
                <w:szCs w:val="22"/>
              </w:rPr>
              <w:t>NBER</w:t>
            </w:r>
          </w:p>
        </w:tc>
        <w:tc>
          <w:tcPr>
            <w:tcW w:w="696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45665DF1" w14:textId="77777777" w:rsidR="00332C1E" w:rsidRDefault="00000000">
            <w:pPr>
              <w:spacing w:before="40" w:after="40" w:line="280" w:lineRule="auto"/>
            </w:pPr>
            <w:r>
              <w:rPr>
                <w:color w:val="1F1F1F"/>
                <w:sz w:val="22"/>
                <w:szCs w:val="22"/>
              </w:rPr>
              <w:t>National Bureau of Economic Research</w:t>
            </w:r>
          </w:p>
        </w:tc>
      </w:tr>
      <w:tr w:rsidR="00332C1E" w14:paraId="6757873F" w14:textId="77777777">
        <w:tc>
          <w:tcPr>
            <w:tcW w:w="24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36662DAB" w14:textId="77777777" w:rsidR="00332C1E" w:rsidRDefault="00000000">
            <w:pPr>
              <w:spacing w:before="40" w:after="40" w:line="280" w:lineRule="auto"/>
            </w:pPr>
            <w:r>
              <w:rPr>
                <w:color w:val="1F1F1F"/>
                <w:sz w:val="22"/>
                <w:szCs w:val="22"/>
              </w:rPr>
              <w:t>BLS</w:t>
            </w:r>
          </w:p>
        </w:tc>
        <w:tc>
          <w:tcPr>
            <w:tcW w:w="696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08F2D810" w14:textId="77777777" w:rsidR="00332C1E" w:rsidRDefault="00000000">
            <w:pPr>
              <w:spacing w:before="40" w:after="40" w:line="280" w:lineRule="auto"/>
            </w:pPr>
            <w:r>
              <w:rPr>
                <w:color w:val="1F1F1F"/>
                <w:sz w:val="22"/>
                <w:szCs w:val="22"/>
              </w:rPr>
              <w:t>U.S. Bureau of Labor Statistics</w:t>
            </w:r>
          </w:p>
        </w:tc>
      </w:tr>
    </w:tbl>
    <w:p w14:paraId="23EC66E3" w14:textId="77777777" w:rsidR="00332C1E" w:rsidRDefault="00000000">
      <w:pPr>
        <w:pStyle w:val="Heading2"/>
      </w:pPr>
      <w:r>
        <w:t>Appendix C — Summary of Survey Outputs</w:t>
      </w:r>
    </w:p>
    <w:p w14:paraId="3F33D4A0" w14:textId="77777777" w:rsidR="00332C1E" w:rsidRDefault="00000000">
      <w:pPr>
        <w:spacing w:after="160" w:line="360" w:lineRule="auto"/>
        <w:jc w:val="both"/>
      </w:pPr>
      <w:r>
        <w:rPr>
          <w:color w:val="1F1F1F"/>
        </w:rPr>
        <w:t>Table C.1 summarises the aggregate output of the fifty-respondent survey on the 0–10 scale used throughout the report. These values, rounded to one decimal place, are the source data for Figures 5.1, 5.2 and 5.3.</w:t>
      </w:r>
    </w:p>
    <w:p w14:paraId="4270E6E0" w14:textId="77777777" w:rsidR="00332C1E" w:rsidRDefault="00000000">
      <w:pPr>
        <w:spacing w:before="240" w:after="120" w:line="280" w:lineRule="auto"/>
        <w:jc w:val="center"/>
      </w:pPr>
      <w:r>
        <w:rPr>
          <w:b/>
          <w:bCs/>
          <w:i/>
          <w:iCs/>
          <w:color w:val="1F2937"/>
          <w:sz w:val="22"/>
          <w:szCs w:val="22"/>
        </w:rPr>
        <w:t>Table C.1: Aggregate survey scores by work mode (n = 50)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332C1E" w14:paraId="08F8122C" w14:textId="77777777">
        <w:trPr>
          <w:tblHeader/>
        </w:trPr>
        <w:tc>
          <w:tcPr>
            <w:tcW w:w="2400" w:type="dxa"/>
            <w:tcBorders>
              <w:top w:val="single" w:sz="6" w:space="0" w:color="9CA3AF"/>
              <w:left w:val="single" w:sz="6" w:space="0" w:color="9CA3AF"/>
              <w:bottom w:val="single" w:sz="6" w:space="0" w:color="9CA3AF"/>
              <w:right w:val="single" w:sz="6" w:space="0" w:color="9CA3AF"/>
            </w:tcBorders>
            <w:shd w:val="clear" w:color="auto" w:fill="1E2761"/>
            <w:tcMar>
              <w:top w:w="80" w:type="dxa"/>
              <w:left w:w="120" w:type="dxa"/>
              <w:bottom w:w="80" w:type="dxa"/>
              <w:right w:w="120" w:type="dxa"/>
            </w:tcMar>
            <w:vAlign w:val="center"/>
          </w:tcPr>
          <w:p w14:paraId="0055F6AC" w14:textId="77777777" w:rsidR="00332C1E" w:rsidRDefault="00000000">
            <w:pPr>
              <w:spacing w:before="40" w:after="40" w:line="280" w:lineRule="auto"/>
              <w:jc w:val="center"/>
            </w:pPr>
            <w:r>
              <w:rPr>
                <w:b/>
                <w:bCs/>
                <w:color w:val="FFFFFF"/>
                <w:sz w:val="22"/>
                <w:szCs w:val="22"/>
              </w:rPr>
              <w:t>Work Mode</w:t>
            </w:r>
          </w:p>
        </w:tc>
        <w:tc>
          <w:tcPr>
            <w:tcW w:w="2400" w:type="dxa"/>
            <w:tcBorders>
              <w:top w:val="single" w:sz="6" w:space="0" w:color="9CA3AF"/>
              <w:left w:val="single" w:sz="6" w:space="0" w:color="9CA3AF"/>
              <w:bottom w:val="single" w:sz="6" w:space="0" w:color="9CA3AF"/>
              <w:right w:val="single" w:sz="6" w:space="0" w:color="9CA3AF"/>
            </w:tcBorders>
            <w:shd w:val="clear" w:color="auto" w:fill="1E2761"/>
            <w:tcMar>
              <w:top w:w="80" w:type="dxa"/>
              <w:left w:w="120" w:type="dxa"/>
              <w:bottom w:w="80" w:type="dxa"/>
              <w:right w:w="120" w:type="dxa"/>
            </w:tcMar>
            <w:vAlign w:val="center"/>
          </w:tcPr>
          <w:p w14:paraId="7CE4C90C" w14:textId="77777777" w:rsidR="00332C1E" w:rsidRDefault="00000000">
            <w:pPr>
              <w:spacing w:before="40" w:after="40" w:line="280" w:lineRule="auto"/>
              <w:jc w:val="center"/>
            </w:pPr>
            <w:r>
              <w:rPr>
                <w:b/>
                <w:bCs/>
                <w:color w:val="FFFFFF"/>
                <w:sz w:val="22"/>
                <w:szCs w:val="22"/>
              </w:rPr>
              <w:t>Productivity (</w:t>
            </w:r>
            <w:proofErr w:type="spellStart"/>
            <w:r>
              <w:rPr>
                <w:b/>
                <w:bCs/>
                <w:color w:val="FFFFFF"/>
                <w:sz w:val="22"/>
                <w:szCs w:val="22"/>
              </w:rPr>
              <w:t>avg</w:t>
            </w:r>
            <w:proofErr w:type="spellEnd"/>
            <w:r>
              <w:rPr>
                <w:b/>
                <w:bCs/>
                <w:color w:val="FFFFFF"/>
                <w:sz w:val="22"/>
                <w:szCs w:val="22"/>
              </w:rPr>
              <w:t>)</w:t>
            </w:r>
          </w:p>
        </w:tc>
        <w:tc>
          <w:tcPr>
            <w:tcW w:w="2400" w:type="dxa"/>
            <w:tcBorders>
              <w:top w:val="single" w:sz="6" w:space="0" w:color="9CA3AF"/>
              <w:left w:val="single" w:sz="6" w:space="0" w:color="9CA3AF"/>
              <w:bottom w:val="single" w:sz="6" w:space="0" w:color="9CA3AF"/>
              <w:right w:val="single" w:sz="6" w:space="0" w:color="9CA3AF"/>
            </w:tcBorders>
            <w:shd w:val="clear" w:color="auto" w:fill="1E2761"/>
            <w:tcMar>
              <w:top w:w="80" w:type="dxa"/>
              <w:left w:w="120" w:type="dxa"/>
              <w:bottom w:w="80" w:type="dxa"/>
              <w:right w:w="120" w:type="dxa"/>
            </w:tcMar>
            <w:vAlign w:val="center"/>
          </w:tcPr>
          <w:p w14:paraId="7001C3C6" w14:textId="77777777" w:rsidR="00332C1E" w:rsidRDefault="00000000">
            <w:pPr>
              <w:spacing w:before="40" w:after="40" w:line="280" w:lineRule="auto"/>
              <w:jc w:val="center"/>
            </w:pPr>
            <w:r>
              <w:rPr>
                <w:b/>
                <w:bCs/>
                <w:color w:val="FFFFFF"/>
                <w:sz w:val="22"/>
                <w:szCs w:val="22"/>
              </w:rPr>
              <w:t>Well-being (</w:t>
            </w:r>
            <w:proofErr w:type="spellStart"/>
            <w:r>
              <w:rPr>
                <w:b/>
                <w:bCs/>
                <w:color w:val="FFFFFF"/>
                <w:sz w:val="22"/>
                <w:szCs w:val="22"/>
              </w:rPr>
              <w:t>avg</w:t>
            </w:r>
            <w:proofErr w:type="spellEnd"/>
            <w:r>
              <w:rPr>
                <w:b/>
                <w:bCs/>
                <w:color w:val="FFFFFF"/>
                <w:sz w:val="22"/>
                <w:szCs w:val="22"/>
              </w:rPr>
              <w:t>)</w:t>
            </w:r>
          </w:p>
        </w:tc>
        <w:tc>
          <w:tcPr>
            <w:tcW w:w="2160" w:type="dxa"/>
            <w:tcBorders>
              <w:top w:val="single" w:sz="6" w:space="0" w:color="9CA3AF"/>
              <w:left w:val="single" w:sz="6" w:space="0" w:color="9CA3AF"/>
              <w:bottom w:val="single" w:sz="6" w:space="0" w:color="9CA3AF"/>
              <w:right w:val="single" w:sz="6" w:space="0" w:color="9CA3AF"/>
            </w:tcBorders>
            <w:shd w:val="clear" w:color="auto" w:fill="1E2761"/>
            <w:tcMar>
              <w:top w:w="80" w:type="dxa"/>
              <w:left w:w="120" w:type="dxa"/>
              <w:bottom w:w="80" w:type="dxa"/>
              <w:right w:w="120" w:type="dxa"/>
            </w:tcMar>
            <w:vAlign w:val="center"/>
          </w:tcPr>
          <w:p w14:paraId="0EC0793F" w14:textId="77777777" w:rsidR="00332C1E" w:rsidRDefault="00000000">
            <w:pPr>
              <w:spacing w:before="40" w:after="40" w:line="280" w:lineRule="auto"/>
              <w:jc w:val="center"/>
            </w:pPr>
            <w:r>
              <w:rPr>
                <w:b/>
                <w:bCs/>
                <w:color w:val="FFFFFF"/>
                <w:sz w:val="22"/>
                <w:szCs w:val="22"/>
              </w:rPr>
              <w:t>Work–Life Balance (</w:t>
            </w:r>
            <w:proofErr w:type="spellStart"/>
            <w:r>
              <w:rPr>
                <w:b/>
                <w:bCs/>
                <w:color w:val="FFFFFF"/>
                <w:sz w:val="22"/>
                <w:szCs w:val="22"/>
              </w:rPr>
              <w:t>avg</w:t>
            </w:r>
            <w:proofErr w:type="spellEnd"/>
            <w:r>
              <w:rPr>
                <w:b/>
                <w:bCs/>
                <w:color w:val="FFFFFF"/>
                <w:sz w:val="22"/>
                <w:szCs w:val="22"/>
              </w:rPr>
              <w:t>)</w:t>
            </w:r>
          </w:p>
        </w:tc>
      </w:tr>
      <w:tr w:rsidR="00332C1E" w14:paraId="1188A516" w14:textId="77777777">
        <w:tc>
          <w:tcPr>
            <w:tcW w:w="24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2FDDE2E0" w14:textId="77777777" w:rsidR="00332C1E" w:rsidRDefault="00000000">
            <w:pPr>
              <w:spacing w:before="40" w:after="40" w:line="280" w:lineRule="auto"/>
            </w:pPr>
            <w:r>
              <w:rPr>
                <w:color w:val="1F1F1F"/>
                <w:sz w:val="22"/>
                <w:szCs w:val="22"/>
              </w:rPr>
              <w:t>Remote</w:t>
            </w:r>
          </w:p>
        </w:tc>
        <w:tc>
          <w:tcPr>
            <w:tcW w:w="24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6E556A63" w14:textId="77777777" w:rsidR="00332C1E" w:rsidRDefault="00000000">
            <w:pPr>
              <w:spacing w:before="40" w:after="40" w:line="280" w:lineRule="auto"/>
            </w:pPr>
            <w:r>
              <w:rPr>
                <w:color w:val="1F1F1F"/>
                <w:sz w:val="22"/>
                <w:szCs w:val="22"/>
              </w:rPr>
              <w:t>8.5</w:t>
            </w:r>
          </w:p>
        </w:tc>
        <w:tc>
          <w:tcPr>
            <w:tcW w:w="24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5DDF4EF3" w14:textId="77777777" w:rsidR="00332C1E" w:rsidRDefault="00000000">
            <w:pPr>
              <w:spacing w:before="40" w:after="40" w:line="280" w:lineRule="auto"/>
            </w:pPr>
            <w:r>
              <w:rPr>
                <w:color w:val="1F1F1F"/>
                <w:sz w:val="22"/>
                <w:szCs w:val="22"/>
              </w:rPr>
              <w:t>6.0</w:t>
            </w:r>
          </w:p>
        </w:tc>
        <w:tc>
          <w:tcPr>
            <w:tcW w:w="216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5AE4AB33" w14:textId="77777777" w:rsidR="00332C1E" w:rsidRDefault="00000000">
            <w:pPr>
              <w:spacing w:before="40" w:after="40" w:line="280" w:lineRule="auto"/>
            </w:pPr>
            <w:r>
              <w:rPr>
                <w:color w:val="1F1F1F"/>
                <w:sz w:val="22"/>
                <w:szCs w:val="22"/>
              </w:rPr>
              <w:t>7.4</w:t>
            </w:r>
          </w:p>
        </w:tc>
      </w:tr>
      <w:tr w:rsidR="00332C1E" w14:paraId="616F9864" w14:textId="77777777">
        <w:tc>
          <w:tcPr>
            <w:tcW w:w="24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42320380" w14:textId="77777777" w:rsidR="00332C1E" w:rsidRDefault="00000000">
            <w:pPr>
              <w:spacing w:before="40" w:after="40" w:line="280" w:lineRule="auto"/>
            </w:pPr>
            <w:r>
              <w:rPr>
                <w:color w:val="1F1F1F"/>
                <w:sz w:val="22"/>
                <w:szCs w:val="22"/>
              </w:rPr>
              <w:t>In-Office</w:t>
            </w:r>
          </w:p>
        </w:tc>
        <w:tc>
          <w:tcPr>
            <w:tcW w:w="24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13BD1C6B" w14:textId="77777777" w:rsidR="00332C1E" w:rsidRDefault="00000000">
            <w:pPr>
              <w:spacing w:before="40" w:after="40" w:line="280" w:lineRule="auto"/>
            </w:pPr>
            <w:r>
              <w:rPr>
                <w:color w:val="1F1F1F"/>
                <w:sz w:val="22"/>
                <w:szCs w:val="22"/>
              </w:rPr>
              <w:t>6.5</w:t>
            </w:r>
          </w:p>
        </w:tc>
        <w:tc>
          <w:tcPr>
            <w:tcW w:w="240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58F80352" w14:textId="77777777" w:rsidR="00332C1E" w:rsidRDefault="00000000">
            <w:pPr>
              <w:spacing w:before="40" w:after="40" w:line="280" w:lineRule="auto"/>
            </w:pPr>
            <w:r>
              <w:rPr>
                <w:color w:val="1F1F1F"/>
                <w:sz w:val="22"/>
                <w:szCs w:val="22"/>
              </w:rPr>
              <w:t>7.0</w:t>
            </w:r>
          </w:p>
        </w:tc>
        <w:tc>
          <w:tcPr>
            <w:tcW w:w="2160" w:type="dxa"/>
            <w:tcBorders>
              <w:top w:val="single" w:sz="6" w:space="0" w:color="9CA3AF"/>
              <w:left w:val="single" w:sz="6" w:space="0" w:color="9CA3AF"/>
              <w:bottom w:val="single" w:sz="6" w:space="0" w:color="9CA3AF"/>
              <w:right w:val="single" w:sz="6" w:space="0" w:color="9CA3AF"/>
            </w:tcBorders>
            <w:shd w:val="clear" w:color="auto" w:fill="F4F6F9"/>
            <w:tcMar>
              <w:top w:w="80" w:type="dxa"/>
              <w:left w:w="120" w:type="dxa"/>
              <w:bottom w:w="80" w:type="dxa"/>
              <w:right w:w="120" w:type="dxa"/>
            </w:tcMar>
            <w:vAlign w:val="center"/>
          </w:tcPr>
          <w:p w14:paraId="3DA44172" w14:textId="77777777" w:rsidR="00332C1E" w:rsidRDefault="00000000">
            <w:pPr>
              <w:spacing w:before="40" w:after="40" w:line="280" w:lineRule="auto"/>
            </w:pPr>
            <w:r>
              <w:rPr>
                <w:color w:val="1F1F1F"/>
                <w:sz w:val="22"/>
                <w:szCs w:val="22"/>
              </w:rPr>
              <w:t>6.2</w:t>
            </w:r>
          </w:p>
        </w:tc>
      </w:tr>
      <w:tr w:rsidR="00332C1E" w14:paraId="2284E007" w14:textId="77777777">
        <w:tc>
          <w:tcPr>
            <w:tcW w:w="24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11361656" w14:textId="77777777" w:rsidR="00332C1E" w:rsidRDefault="00000000">
            <w:pPr>
              <w:spacing w:before="40" w:after="40" w:line="280" w:lineRule="auto"/>
            </w:pPr>
            <w:r>
              <w:rPr>
                <w:color w:val="1F1F1F"/>
                <w:sz w:val="22"/>
                <w:szCs w:val="22"/>
              </w:rPr>
              <w:t>Hybrid</w:t>
            </w:r>
          </w:p>
        </w:tc>
        <w:tc>
          <w:tcPr>
            <w:tcW w:w="24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6303AB32" w14:textId="77777777" w:rsidR="00332C1E" w:rsidRDefault="00000000">
            <w:pPr>
              <w:spacing w:before="40" w:after="40" w:line="280" w:lineRule="auto"/>
            </w:pPr>
            <w:r>
              <w:rPr>
                <w:color w:val="1F1F1F"/>
                <w:sz w:val="22"/>
                <w:szCs w:val="22"/>
              </w:rPr>
              <w:t>9.0</w:t>
            </w:r>
          </w:p>
        </w:tc>
        <w:tc>
          <w:tcPr>
            <w:tcW w:w="240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1ECB81B8" w14:textId="77777777" w:rsidR="00332C1E" w:rsidRDefault="00000000">
            <w:pPr>
              <w:spacing w:before="40" w:after="40" w:line="280" w:lineRule="auto"/>
            </w:pPr>
            <w:r>
              <w:rPr>
                <w:color w:val="1F1F1F"/>
                <w:sz w:val="22"/>
                <w:szCs w:val="22"/>
              </w:rPr>
              <w:t>8.5</w:t>
            </w:r>
          </w:p>
        </w:tc>
        <w:tc>
          <w:tcPr>
            <w:tcW w:w="2160" w:type="dxa"/>
            <w:tcBorders>
              <w:top w:val="single" w:sz="6" w:space="0" w:color="9CA3AF"/>
              <w:left w:val="single" w:sz="6" w:space="0" w:color="9CA3AF"/>
              <w:bottom w:val="single" w:sz="6" w:space="0" w:color="9CA3AF"/>
              <w:right w:val="single" w:sz="6" w:space="0" w:color="9CA3AF"/>
            </w:tcBorders>
            <w:tcMar>
              <w:top w:w="80" w:type="dxa"/>
              <w:left w:w="120" w:type="dxa"/>
              <w:bottom w:w="80" w:type="dxa"/>
              <w:right w:w="120" w:type="dxa"/>
            </w:tcMar>
            <w:vAlign w:val="center"/>
          </w:tcPr>
          <w:p w14:paraId="003C408C" w14:textId="77777777" w:rsidR="00332C1E" w:rsidRDefault="00000000">
            <w:pPr>
              <w:spacing w:before="40" w:after="40" w:line="280" w:lineRule="auto"/>
            </w:pPr>
            <w:r>
              <w:rPr>
                <w:color w:val="1F1F1F"/>
                <w:sz w:val="22"/>
                <w:szCs w:val="22"/>
              </w:rPr>
              <w:t>8.7</w:t>
            </w:r>
          </w:p>
        </w:tc>
      </w:tr>
    </w:tbl>
    <w:p w14:paraId="5E93239D" w14:textId="77777777" w:rsidR="0030476B" w:rsidRDefault="0030476B"/>
    <w:sectPr w:rsidR="0030476B">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CB420" w14:textId="77777777" w:rsidR="00116E6A" w:rsidRDefault="00116E6A">
      <w:r>
        <w:separator/>
      </w:r>
    </w:p>
  </w:endnote>
  <w:endnote w:type="continuationSeparator" w:id="0">
    <w:p w14:paraId="30632E1E" w14:textId="77777777" w:rsidR="00116E6A" w:rsidRDefault="00116E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3638E" w14:textId="77777777" w:rsidR="00332C1E" w:rsidRDefault="00000000">
    <w:pPr>
      <w:jc w:val="center"/>
    </w:pPr>
    <w:r>
      <w:rPr>
        <w:color w:val="374151"/>
        <w:sz w:val="20"/>
        <w:szCs w:val="20"/>
      </w:rPr>
      <w:t xml:space="preserve">Page </w:t>
    </w:r>
    <w:r>
      <w:rPr>
        <w:color w:val="374151"/>
        <w:sz w:val="20"/>
        <w:szCs w:val="20"/>
      </w:rPr>
      <w:fldChar w:fldCharType="begin"/>
    </w:r>
    <w:r>
      <w:rPr>
        <w:color w:val="374151"/>
        <w:sz w:val="20"/>
        <w:szCs w:val="20"/>
      </w:rPr>
      <w:instrText>PAGE</w:instrText>
    </w:r>
    <w:r>
      <w:rPr>
        <w:color w:val="374151"/>
        <w:sz w:val="20"/>
        <w:szCs w:val="20"/>
      </w:rPr>
      <w:fldChar w:fldCharType="separate"/>
    </w:r>
    <w:r w:rsidR="00FB066A">
      <w:rPr>
        <w:noProof/>
        <w:color w:val="374151"/>
        <w:sz w:val="20"/>
        <w:szCs w:val="20"/>
      </w:rPr>
      <w:t>1</w:t>
    </w:r>
    <w:r>
      <w:rPr>
        <w:color w:val="374151"/>
        <w:sz w:val="20"/>
        <w:szCs w:val="20"/>
      </w:rPr>
      <w:fldChar w:fldCharType="end"/>
    </w:r>
    <w:r>
      <w:rPr>
        <w:color w:val="374151"/>
        <w:sz w:val="20"/>
        <w:szCs w:val="20"/>
      </w:rPr>
      <w:t xml:space="preserve"> of </w:t>
    </w:r>
    <w:r>
      <w:rPr>
        <w:color w:val="374151"/>
        <w:sz w:val="20"/>
        <w:szCs w:val="20"/>
      </w:rPr>
      <w:fldChar w:fldCharType="begin"/>
    </w:r>
    <w:r>
      <w:rPr>
        <w:color w:val="374151"/>
        <w:sz w:val="20"/>
        <w:szCs w:val="20"/>
      </w:rPr>
      <w:instrText>NUMPAGES</w:instrText>
    </w:r>
    <w:r>
      <w:rPr>
        <w:color w:val="374151"/>
        <w:sz w:val="20"/>
        <w:szCs w:val="20"/>
      </w:rPr>
      <w:fldChar w:fldCharType="separate"/>
    </w:r>
    <w:r w:rsidR="00FB066A">
      <w:rPr>
        <w:noProof/>
        <w:color w:val="374151"/>
        <w:sz w:val="20"/>
        <w:szCs w:val="20"/>
      </w:rPr>
      <w:t>2</w:t>
    </w:r>
    <w:r>
      <w:rPr>
        <w:color w:val="37415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44882" w14:textId="77777777" w:rsidR="00116E6A" w:rsidRDefault="00116E6A">
      <w:r>
        <w:separator/>
      </w:r>
    </w:p>
  </w:footnote>
  <w:footnote w:type="continuationSeparator" w:id="0">
    <w:p w14:paraId="2EA5475E" w14:textId="77777777" w:rsidR="00116E6A" w:rsidRDefault="00116E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51265" w14:textId="77777777" w:rsidR="00332C1E" w:rsidRDefault="00000000">
    <w:pPr>
      <w:pBdr>
        <w:bottom w:val="single" w:sz="6" w:space="4" w:color="C8102E"/>
      </w:pBdr>
      <w:spacing w:after="60"/>
      <w:jc w:val="right"/>
    </w:pPr>
    <w:r>
      <w:rPr>
        <w:i/>
        <w:iCs/>
        <w:color w:val="374151"/>
        <w:sz w:val="20"/>
        <w:szCs w:val="20"/>
      </w:rPr>
      <w:t>CO-OP Module-2 — Remote vs. In-Office Work Models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A7AE0"/>
    <w:multiLevelType w:val="hybridMultilevel"/>
    <w:tmpl w:val="4DA08992"/>
    <w:lvl w:ilvl="0" w:tplc="4FA27FC6">
      <w:start w:val="1"/>
      <w:numFmt w:val="bullet"/>
      <w:lvlText w:val="•"/>
      <w:lvlJc w:val="left"/>
      <w:pPr>
        <w:ind w:left="720" w:hanging="360"/>
      </w:pPr>
      <w:rPr>
        <w:rFonts w:ascii="Times New Roman" w:eastAsia="Times New Roman" w:hAnsi="Times New Roman" w:cs="Times New Roman"/>
        <w:sz w:val="24"/>
        <w:szCs w:val="24"/>
      </w:rPr>
    </w:lvl>
    <w:lvl w:ilvl="1" w:tplc="55D8C62C">
      <w:numFmt w:val="decimal"/>
      <w:lvlText w:val=""/>
      <w:lvlJc w:val="left"/>
    </w:lvl>
    <w:lvl w:ilvl="2" w:tplc="2D8EFA7A">
      <w:numFmt w:val="decimal"/>
      <w:lvlText w:val=""/>
      <w:lvlJc w:val="left"/>
    </w:lvl>
    <w:lvl w:ilvl="3" w:tplc="C960061C">
      <w:numFmt w:val="decimal"/>
      <w:lvlText w:val=""/>
      <w:lvlJc w:val="left"/>
    </w:lvl>
    <w:lvl w:ilvl="4" w:tplc="AC329626">
      <w:numFmt w:val="decimal"/>
      <w:lvlText w:val=""/>
      <w:lvlJc w:val="left"/>
    </w:lvl>
    <w:lvl w:ilvl="5" w:tplc="A38250D0">
      <w:numFmt w:val="decimal"/>
      <w:lvlText w:val=""/>
      <w:lvlJc w:val="left"/>
    </w:lvl>
    <w:lvl w:ilvl="6" w:tplc="AE36F038">
      <w:numFmt w:val="decimal"/>
      <w:lvlText w:val=""/>
      <w:lvlJc w:val="left"/>
    </w:lvl>
    <w:lvl w:ilvl="7" w:tplc="3A52D2F4">
      <w:numFmt w:val="decimal"/>
      <w:lvlText w:val=""/>
      <w:lvlJc w:val="left"/>
    </w:lvl>
    <w:lvl w:ilvl="8" w:tplc="7BE0CBEA">
      <w:numFmt w:val="decimal"/>
      <w:lvlText w:val=""/>
      <w:lvlJc w:val="left"/>
    </w:lvl>
  </w:abstractNum>
  <w:abstractNum w:abstractNumId="1" w15:restartNumberingAfterBreak="0">
    <w:nsid w:val="73CF29CF"/>
    <w:multiLevelType w:val="hybridMultilevel"/>
    <w:tmpl w:val="3C224B54"/>
    <w:lvl w:ilvl="0" w:tplc="4650CE7A">
      <w:start w:val="1"/>
      <w:numFmt w:val="bullet"/>
      <w:lvlText w:val="●"/>
      <w:lvlJc w:val="left"/>
      <w:pPr>
        <w:ind w:left="720" w:hanging="360"/>
      </w:pPr>
    </w:lvl>
    <w:lvl w:ilvl="1" w:tplc="C2F00590">
      <w:start w:val="1"/>
      <w:numFmt w:val="bullet"/>
      <w:lvlText w:val="○"/>
      <w:lvlJc w:val="left"/>
      <w:pPr>
        <w:ind w:left="1440" w:hanging="360"/>
      </w:pPr>
    </w:lvl>
    <w:lvl w:ilvl="2" w:tplc="C68C9FFE">
      <w:start w:val="1"/>
      <w:numFmt w:val="bullet"/>
      <w:lvlText w:val="■"/>
      <w:lvlJc w:val="left"/>
      <w:pPr>
        <w:ind w:left="2160" w:hanging="360"/>
      </w:pPr>
    </w:lvl>
    <w:lvl w:ilvl="3" w:tplc="688097F0">
      <w:start w:val="1"/>
      <w:numFmt w:val="bullet"/>
      <w:lvlText w:val="●"/>
      <w:lvlJc w:val="left"/>
      <w:pPr>
        <w:ind w:left="2880" w:hanging="360"/>
      </w:pPr>
    </w:lvl>
    <w:lvl w:ilvl="4" w:tplc="36A6D0CE">
      <w:start w:val="1"/>
      <w:numFmt w:val="bullet"/>
      <w:lvlText w:val="○"/>
      <w:lvlJc w:val="left"/>
      <w:pPr>
        <w:ind w:left="3600" w:hanging="360"/>
      </w:pPr>
    </w:lvl>
    <w:lvl w:ilvl="5" w:tplc="2E78100C">
      <w:start w:val="1"/>
      <w:numFmt w:val="bullet"/>
      <w:lvlText w:val="■"/>
      <w:lvlJc w:val="left"/>
      <w:pPr>
        <w:ind w:left="4320" w:hanging="360"/>
      </w:pPr>
    </w:lvl>
    <w:lvl w:ilvl="6" w:tplc="18283B96">
      <w:start w:val="1"/>
      <w:numFmt w:val="bullet"/>
      <w:lvlText w:val="●"/>
      <w:lvlJc w:val="left"/>
      <w:pPr>
        <w:ind w:left="5040" w:hanging="360"/>
      </w:pPr>
    </w:lvl>
    <w:lvl w:ilvl="7" w:tplc="4E3262EE">
      <w:start w:val="1"/>
      <w:numFmt w:val="bullet"/>
      <w:lvlText w:val="●"/>
      <w:lvlJc w:val="left"/>
      <w:pPr>
        <w:ind w:left="5760" w:hanging="360"/>
      </w:pPr>
    </w:lvl>
    <w:lvl w:ilvl="8" w:tplc="D52CA270">
      <w:start w:val="1"/>
      <w:numFmt w:val="bullet"/>
      <w:lvlText w:val="●"/>
      <w:lvlJc w:val="left"/>
      <w:pPr>
        <w:ind w:left="6480" w:hanging="360"/>
      </w:pPr>
    </w:lvl>
  </w:abstractNum>
  <w:abstractNum w:abstractNumId="2" w15:restartNumberingAfterBreak="0">
    <w:nsid w:val="76A32183"/>
    <w:multiLevelType w:val="hybridMultilevel"/>
    <w:tmpl w:val="9A6C959A"/>
    <w:lvl w:ilvl="0" w:tplc="A2B480A2">
      <w:start w:val="1"/>
      <w:numFmt w:val="decimal"/>
      <w:lvlText w:val="%1."/>
      <w:lvlJc w:val="left"/>
      <w:pPr>
        <w:ind w:left="720" w:hanging="360"/>
      </w:pPr>
      <w:rPr>
        <w:rFonts w:ascii="Times New Roman" w:eastAsia="Times New Roman" w:hAnsi="Times New Roman" w:cs="Times New Roman"/>
        <w:sz w:val="24"/>
        <w:szCs w:val="24"/>
      </w:rPr>
    </w:lvl>
    <w:lvl w:ilvl="1" w:tplc="6B9481D2">
      <w:numFmt w:val="decimal"/>
      <w:lvlText w:val=""/>
      <w:lvlJc w:val="left"/>
    </w:lvl>
    <w:lvl w:ilvl="2" w:tplc="F32EB4E0">
      <w:numFmt w:val="decimal"/>
      <w:lvlText w:val=""/>
      <w:lvlJc w:val="left"/>
    </w:lvl>
    <w:lvl w:ilvl="3" w:tplc="7040C316">
      <w:numFmt w:val="decimal"/>
      <w:lvlText w:val=""/>
      <w:lvlJc w:val="left"/>
    </w:lvl>
    <w:lvl w:ilvl="4" w:tplc="D464BB24">
      <w:numFmt w:val="decimal"/>
      <w:lvlText w:val=""/>
      <w:lvlJc w:val="left"/>
    </w:lvl>
    <w:lvl w:ilvl="5" w:tplc="E7B6F912">
      <w:numFmt w:val="decimal"/>
      <w:lvlText w:val=""/>
      <w:lvlJc w:val="left"/>
    </w:lvl>
    <w:lvl w:ilvl="6" w:tplc="E144A3FC">
      <w:numFmt w:val="decimal"/>
      <w:lvlText w:val=""/>
      <w:lvlJc w:val="left"/>
    </w:lvl>
    <w:lvl w:ilvl="7" w:tplc="6352C8D2">
      <w:numFmt w:val="decimal"/>
      <w:lvlText w:val=""/>
      <w:lvlJc w:val="left"/>
    </w:lvl>
    <w:lvl w:ilvl="8" w:tplc="C6B49FC8">
      <w:numFmt w:val="decimal"/>
      <w:lvlText w:val=""/>
      <w:lvlJc w:val="left"/>
    </w:lvl>
  </w:abstractNum>
  <w:num w:numId="1" w16cid:durableId="543907880">
    <w:abstractNumId w:val="1"/>
    <w:lvlOverride w:ilvl="0">
      <w:startOverride w:val="1"/>
    </w:lvlOverride>
  </w:num>
  <w:num w:numId="2" w16cid:durableId="1604915749">
    <w:abstractNumId w:val="0"/>
    <w:lvlOverride w:ilvl="0">
      <w:startOverride w:val="1"/>
    </w:lvlOverride>
  </w:num>
  <w:num w:numId="3" w16cid:durableId="212942796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C1E"/>
    <w:rsid w:val="00116E6A"/>
    <w:rsid w:val="0030476B"/>
    <w:rsid w:val="00332C1E"/>
    <w:rsid w:val="009978EA"/>
    <w:rsid w:val="00AB255C"/>
    <w:rsid w:val="00AC040C"/>
    <w:rsid w:val="00FB06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50B01"/>
  <w15:docId w15:val="{18207297-C551-4A14-8AE9-7D08CC661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line="360" w:lineRule="auto"/>
      <w:outlineLvl w:val="0"/>
    </w:pPr>
    <w:rPr>
      <w:b/>
      <w:bCs/>
      <w:color w:val="1F1F1F"/>
      <w:sz w:val="32"/>
      <w:szCs w:val="32"/>
    </w:rPr>
  </w:style>
  <w:style w:type="paragraph" w:styleId="Heading2">
    <w:name w:val="heading 2"/>
    <w:uiPriority w:val="9"/>
    <w:unhideWhenUsed/>
    <w:qFormat/>
    <w:pPr>
      <w:spacing w:before="280" w:after="180" w:line="360" w:lineRule="auto"/>
      <w:outlineLvl w:val="1"/>
    </w:pPr>
    <w:rPr>
      <w:b/>
      <w:bCs/>
      <w:color w:val="1F1F1F"/>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25</Pages>
  <Words>4574</Words>
  <Characters>26077</Characters>
  <Application>Microsoft Office Word</Application>
  <DocSecurity>0</DocSecurity>
  <Lines>217</Lines>
  <Paragraphs>61</Paragraphs>
  <ScaleCrop>false</ScaleCrop>
  <Company/>
  <LinksUpToDate>false</LinksUpToDate>
  <CharactersWithSpaces>30590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Comparative Analysis of Remote vs. In-Office Work Models on Employee Productivity and Well-being</dc:title>
  <dc:creator>Chitkara University CO-OP Module-2</dc:creator>
  <dc:description>COOP-II Project Report</dc:description>
  <cp:lastModifiedBy>Amarjeet singh</cp:lastModifiedBy>
  <cp:revision>3</cp:revision>
  <dcterms:created xsi:type="dcterms:W3CDTF">2026-05-18T11:44:00Z</dcterms:created>
  <dcterms:modified xsi:type="dcterms:W3CDTF">2026-05-18T11:45:00Z</dcterms:modified>
</cp:coreProperties>
</file>