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C770" w14:textId="2064B5CC" w:rsidR="00E22D89" w:rsidRDefault="00D21BA8">
      <w:pPr>
        <w:pStyle w:val="Title"/>
        <w:jc w:val="center"/>
      </w:pPr>
      <w:r>
        <w:t xml:space="preserve">Sales Order </w:t>
      </w:r>
      <w:r w:rsidR="00047AF1">
        <w:t>Processing Agent</w:t>
      </w:r>
    </w:p>
    <w:p w14:paraId="752DED39" w14:textId="77777777" w:rsidR="00E22D89" w:rsidRDefault="00D21BA8">
      <w:pPr>
        <w:jc w:val="center"/>
      </w:pPr>
      <w:r>
        <w:rPr>
          <w:b/>
          <w:sz w:val="26"/>
        </w:rPr>
        <w:t>Deployment Guide — Release 1.0.8.3</w:t>
      </w:r>
      <w:r>
        <w:rPr>
          <w:b/>
          <w:sz w:val="26"/>
        </w:rPr>
        <w:br/>
        <w:t>13 October 2026</w:t>
      </w:r>
    </w:p>
    <w:p w14:paraId="7DF2A63B" w14:textId="77777777" w:rsidR="00E22D89" w:rsidRDefault="00E22D89"/>
    <w:p w14:paraId="60E00F75" w14:textId="77777777" w:rsidR="00E22D89" w:rsidRDefault="00D21BA8">
      <w:pPr>
        <w:pStyle w:val="Heading1"/>
      </w:pPr>
      <w:r>
        <w:t>1. What this solution does</w:t>
      </w:r>
    </w:p>
    <w:p w14:paraId="0EBDD63F" w14:textId="77777777" w:rsidR="00E22D89" w:rsidRDefault="00D21BA8">
      <w:r>
        <w:t>The solution reads sales order documents that arrive by email, extracts the order content using Azure AI Content Understanding, stages the result in Microsoft Dataverse, and creates a sales order in Dynamics 365 Finance and Operations after validation by a Microsoft Copilot Studio agent.</w:t>
      </w:r>
    </w:p>
    <w:p w14:paraId="23D0E117" w14:textId="77777777" w:rsidR="00E22D89" w:rsidRDefault="00D21BA8">
      <w:r>
        <w:rPr>
          <w:b/>
        </w:rPr>
        <w:t>Processing sequence:</w:t>
      </w:r>
    </w:p>
    <w:p w14:paraId="1F57FDA8" w14:textId="77777777" w:rsidR="00E22D89" w:rsidRDefault="00D21BA8">
      <w:pPr>
        <w:pStyle w:val="ListNumber"/>
      </w:pPr>
      <w:r>
        <w:t>A monitored mailbox receives an email.</w:t>
      </w:r>
    </w:p>
    <w:p w14:paraId="0DAAE8C1" w14:textId="77777777" w:rsidR="00E22D89" w:rsidRDefault="00D21BA8">
      <w:pPr>
        <w:pStyle w:val="ListNumber"/>
      </w:pPr>
      <w:r>
        <w:t>A cloud flow selects exactly one source from the email: a supported attachment if one is present, otherwise the email body. Never both.</w:t>
      </w:r>
    </w:p>
    <w:p w14:paraId="70AFFBF8" w14:textId="77777777" w:rsidR="00E22D89" w:rsidRDefault="00D21BA8">
      <w:pPr>
        <w:pStyle w:val="ListNumber"/>
      </w:pPr>
      <w:r>
        <w:t>Azure AI Content Understanding analyses that source and returns structured order data.</w:t>
      </w:r>
    </w:p>
    <w:p w14:paraId="2A623A5A" w14:textId="77777777" w:rsidR="00E22D89" w:rsidRDefault="00D21BA8">
      <w:pPr>
        <w:pStyle w:val="ListNumber"/>
      </w:pPr>
      <w:r>
        <w:t>The flow writes a staging record, then creates the sales order header and lines in Dataverse.</w:t>
      </w:r>
    </w:p>
    <w:p w14:paraId="15655FD8" w14:textId="77777777" w:rsidR="00E22D89" w:rsidRDefault="00D21BA8">
      <w:pPr>
        <w:pStyle w:val="ListNumber"/>
      </w:pPr>
      <w:r>
        <w:t>A Copilot Studio agent validates the customer and the products.</w:t>
      </w:r>
    </w:p>
    <w:p w14:paraId="6D1AB071" w14:textId="77777777" w:rsidR="00E22D89" w:rsidRDefault="00D21BA8">
      <w:pPr>
        <w:pStyle w:val="ListNumber"/>
      </w:pPr>
      <w:r>
        <w:t>The agent creates the sales order in Dynamics 365 Finance and Operations.</w:t>
      </w:r>
    </w:p>
    <w:p w14:paraId="33EFCA20" w14:textId="77777777" w:rsidR="00E22D89" w:rsidRDefault="00D21BA8">
      <w:r>
        <w:t>Supported source formats: PDF, Word, Excel, common image formats, and HTML email bodies.</w:t>
      </w:r>
    </w:p>
    <w:p w14:paraId="1129F6D5" w14:textId="77777777" w:rsidR="00E22D89" w:rsidRDefault="00D21BA8">
      <w:pPr>
        <w:pStyle w:val="Heading1"/>
      </w:pPr>
      <w:r>
        <w:t>2. Before you begin</w:t>
      </w:r>
    </w:p>
    <w:p w14:paraId="11EF0E9E" w14:textId="77777777" w:rsidR="00E22D89" w:rsidRDefault="00D21BA8">
      <w:r>
        <w:t>You need the following. Obtain all of them before starting; several steps cannot be completed without them.</w:t>
      </w:r>
    </w:p>
    <w:tbl>
      <w:tblPr>
        <w:tblStyle w:val="LightGrid-Accent1"/>
        <w:tblW w:w="0" w:type="auto"/>
        <w:tblLook w:val="04A0" w:firstRow="1" w:lastRow="0" w:firstColumn="1" w:lastColumn="0" w:noHBand="0" w:noVBand="1"/>
      </w:tblPr>
      <w:tblGrid>
        <w:gridCol w:w="4320"/>
        <w:gridCol w:w="4320"/>
      </w:tblGrid>
      <w:tr w:rsidR="00E22D89" w14:paraId="1F8A83EF"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07095" w14:textId="77777777" w:rsidR="00E22D89" w:rsidRDefault="00D21BA8">
            <w:r>
              <w:t>Requirement</w:t>
            </w:r>
          </w:p>
        </w:tc>
        <w:tc>
          <w:tcPr>
            <w:tcW w:w="4320" w:type="dxa"/>
          </w:tcPr>
          <w:p w14:paraId="60BBCBE9" w14:textId="77777777" w:rsidR="00E22D89" w:rsidRDefault="00D21BA8">
            <w:pPr>
              <w:cnfStyle w:val="100000000000" w:firstRow="1" w:lastRow="0" w:firstColumn="0" w:lastColumn="0" w:oddVBand="0" w:evenVBand="0" w:oddHBand="0" w:evenHBand="0" w:firstRowFirstColumn="0" w:firstRowLastColumn="0" w:lastRowFirstColumn="0" w:lastRowLastColumn="0"/>
            </w:pPr>
            <w:r>
              <w:t>Detail</w:t>
            </w:r>
          </w:p>
        </w:tc>
      </w:tr>
      <w:tr w:rsidR="00E22D89" w14:paraId="6D988E3C"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43CF2" w14:textId="77777777" w:rsidR="00E22D89" w:rsidRDefault="00D21BA8">
            <w:r>
              <w:t>Azure subscription</w:t>
            </w:r>
          </w:p>
        </w:tc>
        <w:tc>
          <w:tcPr>
            <w:tcW w:w="4320" w:type="dxa"/>
          </w:tcPr>
          <w:p w14:paraId="77D2D093" w14:textId="77777777" w:rsidR="00E22D89" w:rsidRDefault="00D21BA8">
            <w:pPr>
              <w:cnfStyle w:val="000000100000" w:firstRow="0" w:lastRow="0" w:firstColumn="0" w:lastColumn="0" w:oddVBand="0" w:evenVBand="0" w:oddHBand="1" w:evenHBand="0" w:firstRowFirstColumn="0" w:firstRowLastColumn="0" w:lastRowFirstColumn="0" w:lastRowLastColumn="0"/>
            </w:pPr>
            <w:r>
              <w:t>Permission to create an Azure AI Foundry resource</w:t>
            </w:r>
          </w:p>
        </w:tc>
      </w:tr>
      <w:tr w:rsidR="00E22D89" w14:paraId="29A6D3EF"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5974D" w14:textId="77777777" w:rsidR="00E22D89" w:rsidRDefault="00D21BA8">
            <w:r>
              <w:t>Azure AI Foundry resource</w:t>
            </w:r>
          </w:p>
        </w:tc>
        <w:tc>
          <w:tcPr>
            <w:tcW w:w="4320" w:type="dxa"/>
          </w:tcPr>
          <w:p w14:paraId="55DA100E" w14:textId="77777777" w:rsidR="00E22D89" w:rsidRDefault="00D21BA8">
            <w:pPr>
              <w:cnfStyle w:val="000000010000" w:firstRow="0" w:lastRow="0" w:firstColumn="0" w:lastColumn="0" w:oddVBand="0" w:evenVBand="0" w:oddHBand="0" w:evenHBand="1" w:firstRowFirstColumn="0" w:firstRowLastColumn="0" w:lastRowFirstColumn="0" w:lastRowLastColumn="0"/>
            </w:pPr>
            <w:r>
              <w:t>In a region where Content Understanding is available</w:t>
            </w:r>
          </w:p>
        </w:tc>
      </w:tr>
      <w:tr w:rsidR="00E22D89" w14:paraId="20BA5043"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D526B" w14:textId="77777777" w:rsidR="00E22D89" w:rsidRDefault="00D21BA8">
            <w:r>
              <w:t>Power Platform environment</w:t>
            </w:r>
          </w:p>
        </w:tc>
        <w:tc>
          <w:tcPr>
            <w:tcW w:w="4320" w:type="dxa"/>
          </w:tcPr>
          <w:p w14:paraId="7FEF7722" w14:textId="77777777" w:rsidR="00E22D89" w:rsidRDefault="00D21BA8">
            <w:pPr>
              <w:cnfStyle w:val="000000100000" w:firstRow="0" w:lastRow="0" w:firstColumn="0" w:lastColumn="0" w:oddVBand="0" w:evenVBand="0" w:oddHBand="1" w:evenHBand="0" w:firstRowFirstColumn="0" w:firstRowLastColumn="0" w:lastRowFirstColumn="0" w:lastRowLastColumn="0"/>
            </w:pPr>
            <w:r>
              <w:t>With Dataverse provisioned</w:t>
            </w:r>
          </w:p>
        </w:tc>
      </w:tr>
      <w:tr w:rsidR="00E22D89" w14:paraId="2319D95A"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5D469" w14:textId="77777777" w:rsidR="00E22D89" w:rsidRDefault="00D21BA8">
            <w:r>
              <w:t>Power Platform role</w:t>
            </w:r>
          </w:p>
        </w:tc>
        <w:tc>
          <w:tcPr>
            <w:tcW w:w="4320" w:type="dxa"/>
          </w:tcPr>
          <w:p w14:paraId="42D29138" w14:textId="77777777" w:rsidR="00E22D89" w:rsidRDefault="00D21BA8">
            <w:pPr>
              <w:cnfStyle w:val="000000010000" w:firstRow="0" w:lastRow="0" w:firstColumn="0" w:lastColumn="0" w:oddVBand="0" w:evenVBand="0" w:oddHBand="0" w:evenHBand="1" w:firstRowFirstColumn="0" w:firstRowLastColumn="0" w:lastRowFirstColumn="0" w:lastRowLastColumn="0"/>
            </w:pPr>
            <w:r>
              <w:t>System Administrator in the target environment</w:t>
            </w:r>
          </w:p>
        </w:tc>
      </w:tr>
      <w:tr w:rsidR="00E22D89" w14:paraId="4035FB43"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41A87" w14:textId="77777777" w:rsidR="00E22D89" w:rsidRDefault="00D21BA8">
            <w:r>
              <w:t>Copilot Studio</w:t>
            </w:r>
          </w:p>
        </w:tc>
        <w:tc>
          <w:tcPr>
            <w:tcW w:w="4320" w:type="dxa"/>
          </w:tcPr>
          <w:p w14:paraId="656A75CC" w14:textId="77777777" w:rsidR="00E22D89" w:rsidRDefault="00D21BA8">
            <w:pPr>
              <w:cnfStyle w:val="000000100000" w:firstRow="0" w:lastRow="0" w:firstColumn="0" w:lastColumn="0" w:oddVBand="0" w:evenVBand="0" w:oddHBand="1" w:evenHBand="0" w:firstRowFirstColumn="0" w:firstRowLastColumn="0" w:lastRowFirstColumn="0" w:lastRowLastColumn="0"/>
            </w:pPr>
            <w:r>
              <w:t>Licensed and enabled in the same environment</w:t>
            </w:r>
          </w:p>
        </w:tc>
      </w:tr>
      <w:tr w:rsidR="00E22D89" w14:paraId="5E918B13"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4FF3F" w14:textId="77777777" w:rsidR="00E22D89" w:rsidRDefault="00D21BA8">
            <w:r>
              <w:t>Dynamics 365 F&amp;O</w:t>
            </w:r>
          </w:p>
        </w:tc>
        <w:tc>
          <w:tcPr>
            <w:tcW w:w="4320" w:type="dxa"/>
          </w:tcPr>
          <w:p w14:paraId="5EF0FFC8" w14:textId="77777777" w:rsidR="00E22D89" w:rsidRDefault="00D21BA8">
            <w:pPr>
              <w:cnfStyle w:val="000000010000" w:firstRow="0" w:lastRow="0" w:firstColumn="0" w:lastColumn="0" w:oddVBand="0" w:evenVBand="0" w:oddHBand="0" w:evenHBand="1" w:firstRowFirstColumn="0" w:firstRowLastColumn="0" w:lastRowFirstColumn="0" w:lastRowLastColumn="0"/>
            </w:pPr>
            <w:r>
              <w:t>Reachable, with a licensed integration account</w:t>
            </w:r>
          </w:p>
        </w:tc>
      </w:tr>
      <w:tr w:rsidR="00E22D89" w14:paraId="5456F97A"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13591" w14:textId="77777777" w:rsidR="00E22D89" w:rsidRDefault="00D21BA8">
            <w:r>
              <w:t>Mailbox</w:t>
            </w:r>
          </w:p>
        </w:tc>
        <w:tc>
          <w:tcPr>
            <w:tcW w:w="4320" w:type="dxa"/>
          </w:tcPr>
          <w:p w14:paraId="2DC0B11A" w14:textId="77777777" w:rsidR="00E22D89" w:rsidRDefault="00D21BA8">
            <w:pPr>
              <w:cnfStyle w:val="000000100000" w:firstRow="0" w:lastRow="0" w:firstColumn="0" w:lastColumn="0" w:oddVBand="0" w:evenVBand="0" w:oddHBand="1" w:evenHBand="0" w:firstRowFirstColumn="0" w:firstRowLastColumn="0" w:lastRowFirstColumn="0" w:lastRowLastColumn="0"/>
            </w:pPr>
            <w:r>
              <w:t>A mailbox or shared mailbox to monitor</w:t>
            </w:r>
          </w:p>
        </w:tc>
      </w:tr>
      <w:tr w:rsidR="00E22D89" w14:paraId="4DD1DE22"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AD9EA7" w14:textId="77777777" w:rsidR="00E22D89" w:rsidRDefault="00D21BA8">
            <w:r>
              <w:lastRenderedPageBreak/>
              <w:t>Tooling</w:t>
            </w:r>
          </w:p>
        </w:tc>
        <w:tc>
          <w:tcPr>
            <w:tcW w:w="4320" w:type="dxa"/>
          </w:tcPr>
          <w:p w14:paraId="4AAC44A2" w14:textId="77777777" w:rsidR="00E22D89" w:rsidRDefault="00D21BA8">
            <w:pPr>
              <w:cnfStyle w:val="000000010000" w:firstRow="0" w:lastRow="0" w:firstColumn="0" w:lastColumn="0" w:oddVBand="0" w:evenVBand="0" w:oddHBand="0" w:evenHBand="1" w:firstRowFirstColumn="0" w:firstRowLastColumn="0" w:lastRowFirstColumn="0" w:lastRowLastColumn="0"/>
            </w:pPr>
            <w:r>
              <w:t>PowerShell 7 or later, and the Azure CLI, signed in</w:t>
            </w:r>
          </w:p>
        </w:tc>
      </w:tr>
    </w:tbl>
    <w:p w14:paraId="07438BAE" w14:textId="77777777" w:rsidR="00E22D89" w:rsidRDefault="00E22D89"/>
    <w:p w14:paraId="45525712" w14:textId="77777777" w:rsidR="00E22D89" w:rsidRDefault="00D21BA8">
      <w:r>
        <w:rPr>
          <w:b/>
        </w:rPr>
        <w:t>Package contents:</w:t>
      </w:r>
    </w:p>
    <w:tbl>
      <w:tblPr>
        <w:tblStyle w:val="LightGrid-Accent1"/>
        <w:tblW w:w="0" w:type="auto"/>
        <w:tblLook w:val="04A0" w:firstRow="1" w:lastRow="0" w:firstColumn="1" w:lastColumn="0" w:noHBand="0" w:noVBand="1"/>
      </w:tblPr>
      <w:tblGrid>
        <w:gridCol w:w="4320"/>
        <w:gridCol w:w="4320"/>
      </w:tblGrid>
      <w:tr w:rsidR="00E22D89" w14:paraId="2472C715"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E3249C" w14:textId="77777777" w:rsidR="00E22D89" w:rsidRDefault="00D21BA8">
            <w:r>
              <w:t>File</w:t>
            </w:r>
          </w:p>
        </w:tc>
        <w:tc>
          <w:tcPr>
            <w:tcW w:w="4320" w:type="dxa"/>
          </w:tcPr>
          <w:p w14:paraId="5F002AB2" w14:textId="77777777" w:rsidR="00E22D89" w:rsidRDefault="00D21BA8">
            <w:pPr>
              <w:cnfStyle w:val="100000000000" w:firstRow="1" w:lastRow="0" w:firstColumn="0" w:lastColumn="0" w:oddVBand="0" w:evenVBand="0" w:oddHBand="0" w:evenHBand="0" w:firstRowFirstColumn="0" w:firstRowLastColumn="0" w:lastRowFirstColumn="0" w:lastRowLastColumn="0"/>
            </w:pPr>
            <w:r>
              <w:t>Purpose</w:t>
            </w:r>
          </w:p>
        </w:tc>
      </w:tr>
      <w:tr w:rsidR="00E22D89" w14:paraId="0729F6B4"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C47FE" w14:textId="77777777" w:rsidR="00E22D89" w:rsidRDefault="00D21BA8">
            <w:r>
              <w:t>...1_0_8_3_managed.zip</w:t>
            </w:r>
          </w:p>
        </w:tc>
        <w:tc>
          <w:tcPr>
            <w:tcW w:w="4320" w:type="dxa"/>
          </w:tcPr>
          <w:p w14:paraId="2372D389" w14:textId="77777777" w:rsidR="00E22D89" w:rsidRDefault="00D21BA8">
            <w:pPr>
              <w:cnfStyle w:val="000000100000" w:firstRow="0" w:lastRow="0" w:firstColumn="0" w:lastColumn="0" w:oddVBand="0" w:evenVBand="0" w:oddHBand="1" w:evenHBand="0" w:firstRowFirstColumn="0" w:firstRowLastColumn="0" w:lastRowFirstColumn="0" w:lastRowLastColumn="0"/>
            </w:pPr>
            <w:r>
              <w:t>Managed solution. Use for test and production.</w:t>
            </w:r>
          </w:p>
        </w:tc>
      </w:tr>
      <w:tr w:rsidR="00E22D89" w14:paraId="250E6656"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EA1940" w14:textId="77777777" w:rsidR="00E22D89" w:rsidRDefault="00D21BA8">
            <w:r>
              <w:t>...1_0_8_3_unmanaged.zip</w:t>
            </w:r>
          </w:p>
        </w:tc>
        <w:tc>
          <w:tcPr>
            <w:tcW w:w="4320" w:type="dxa"/>
          </w:tcPr>
          <w:p w14:paraId="02D79F7E" w14:textId="77777777" w:rsidR="00E22D89" w:rsidRDefault="00D21BA8">
            <w:pPr>
              <w:cnfStyle w:val="000000010000" w:firstRow="0" w:lastRow="0" w:firstColumn="0" w:lastColumn="0" w:oddVBand="0" w:evenVBand="0" w:oddHBand="0" w:evenHBand="1" w:firstRowFirstColumn="0" w:firstRowLastColumn="0" w:lastRowFirstColumn="0" w:lastRowLastColumn="0"/>
            </w:pPr>
            <w:r>
              <w:t>Unmanaged solution. Development only.</w:t>
            </w:r>
          </w:p>
        </w:tc>
      </w:tr>
      <w:tr w:rsidR="00E22D89" w14:paraId="70A45344"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78C89D" w14:textId="77777777" w:rsidR="00E22D89" w:rsidRDefault="00D21BA8">
            <w:r>
              <w:t>azure-content-understanding/</w:t>
            </w:r>
          </w:p>
        </w:tc>
        <w:tc>
          <w:tcPr>
            <w:tcW w:w="4320" w:type="dxa"/>
          </w:tcPr>
          <w:p w14:paraId="18B4F193" w14:textId="77777777" w:rsidR="00E22D89" w:rsidRDefault="00D21BA8">
            <w:pPr>
              <w:cnfStyle w:val="000000100000" w:firstRow="0" w:lastRow="0" w:firstColumn="0" w:lastColumn="0" w:oddVBand="0" w:evenVBand="0" w:oddHBand="1" w:evenHBand="0" w:firstRowFirstColumn="0" w:firstRowLastColumn="0" w:lastRowFirstColumn="0" w:lastRowLastColumn="0"/>
            </w:pPr>
            <w:r>
              <w:t>Analyzer definition and deployment scripts</w:t>
            </w:r>
          </w:p>
        </w:tc>
      </w:tr>
      <w:tr w:rsidR="00E22D89" w14:paraId="2152C9A2"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1B40C0" w14:textId="77777777" w:rsidR="00E22D89" w:rsidRDefault="00D21BA8">
            <w:r>
              <w:t>release-manifest.json</w:t>
            </w:r>
          </w:p>
        </w:tc>
        <w:tc>
          <w:tcPr>
            <w:tcW w:w="4320" w:type="dxa"/>
          </w:tcPr>
          <w:p w14:paraId="0F8FF911" w14:textId="77777777" w:rsidR="00E22D89" w:rsidRDefault="00D21BA8">
            <w:pPr>
              <w:cnfStyle w:val="000000010000" w:firstRow="0" w:lastRow="0" w:firstColumn="0" w:lastColumn="0" w:oddVBand="0" w:evenVBand="0" w:oddHBand="0" w:evenHBand="1" w:firstRowFirstColumn="0" w:firstRowLastColumn="0" w:lastRowFirstColumn="0" w:lastRowLastColumn="0"/>
            </w:pPr>
            <w:r>
              <w:t>Release metadata and integrity information</w:t>
            </w:r>
          </w:p>
        </w:tc>
      </w:tr>
    </w:tbl>
    <w:p w14:paraId="000E1822" w14:textId="77777777" w:rsidR="00E22D89" w:rsidRDefault="00E22D89"/>
    <w:p w14:paraId="37C08062" w14:textId="77777777" w:rsidR="00E22D89" w:rsidRDefault="00D21BA8">
      <w:pPr>
        <w:pStyle w:val="Heading1"/>
      </w:pPr>
      <w:r>
        <w:t>3. Part A — Deploy the Azure Content Understanding analyzer</w:t>
      </w:r>
    </w:p>
    <w:p w14:paraId="6F09F3A3" w14:textId="77777777" w:rsidR="00E22D89" w:rsidRDefault="00D21BA8">
      <w:r>
        <w:t>The analyzer is the extraction model. It must exist before the solution is imported, because the solution refers to it by identifier.</w:t>
      </w:r>
    </w:p>
    <w:p w14:paraId="6BD498FE" w14:textId="77777777" w:rsidR="00E22D89" w:rsidRDefault="00D21BA8">
      <w:pPr>
        <w:pStyle w:val="Heading2"/>
      </w:pPr>
      <w:r>
        <w:t>3.1 Create the Azure AI Foundry resource</w:t>
      </w:r>
    </w:p>
    <w:p w14:paraId="55FE2DF3" w14:textId="77777777" w:rsidR="00E22D89" w:rsidRDefault="00D21BA8">
      <w:pPr>
        <w:pStyle w:val="ListNumber"/>
      </w:pPr>
      <w:r>
        <w:t>Sign in to the Azure portal.</w:t>
      </w:r>
    </w:p>
    <w:p w14:paraId="1335AFDA" w14:textId="77777777" w:rsidR="00E22D89" w:rsidRDefault="00D21BA8">
      <w:pPr>
        <w:pStyle w:val="ListNumber"/>
      </w:pPr>
      <w:r>
        <w:t>Create a resource of type Azure AI Foundry (Azure AI Services).</w:t>
      </w:r>
    </w:p>
    <w:p w14:paraId="0DA7F93E" w14:textId="77777777" w:rsidR="00E22D89" w:rsidRDefault="00D21BA8">
      <w:pPr>
        <w:pStyle w:val="ListNumber"/>
      </w:pPr>
      <w:r>
        <w:t>Choose a region that supports Content Understanding.</w:t>
      </w:r>
    </w:p>
    <w:p w14:paraId="00117819" w14:textId="77777777" w:rsidR="00E22D89" w:rsidRDefault="00D21BA8">
      <w:pPr>
        <w:pStyle w:val="ListNumber"/>
      </w:pPr>
      <w:r>
        <w:t>After deployment, open the resource and copy its endpoint. It has the form shown below. Record it as ENDPOINT.</w:t>
      </w:r>
    </w:p>
    <w:p w14:paraId="39390FE1" w14:textId="77777777" w:rsidR="00E22D89" w:rsidRDefault="00D21BA8">
      <w:pPr>
        <w:ind w:left="360"/>
      </w:pPr>
      <w:r>
        <w:rPr>
          <w:rFonts w:ascii="Consolas" w:hAnsi="Consolas"/>
          <w:sz w:val="18"/>
        </w:rPr>
        <w:t>https://&lt;your-resource-name&gt;.services.ai.azure.com</w:t>
      </w:r>
    </w:p>
    <w:p w14:paraId="5D22F870" w14:textId="77777777" w:rsidR="00E22D89" w:rsidRDefault="00D21BA8">
      <w:r>
        <w:rPr>
          <w:b/>
          <w:color w:val="B03000"/>
        </w:rPr>
        <w:t>IMPORTANT  Use the services.ai.azure.com endpoint. The cognitiveservices.azure.com form exists on the same resource but does not serve Content Understanding and returns HTTP 404.</w:t>
      </w:r>
    </w:p>
    <w:p w14:paraId="21A1D607" w14:textId="77777777" w:rsidR="00E22D89" w:rsidRDefault="00D21BA8">
      <w:pPr>
        <w:pStyle w:val="Heading2"/>
      </w:pPr>
      <w:r>
        <w:t>3.2 Grant yourself access</w:t>
      </w:r>
    </w:p>
    <w:p w14:paraId="589C8F40" w14:textId="77777777" w:rsidR="00E22D89" w:rsidRDefault="00D21BA8">
      <w:r>
        <w:t>An Azure administrator with Owner, User Access Administrator or Role Based Access Control Administrator rights assigns these roles to the identity that will run the deployment script:</w:t>
      </w:r>
    </w:p>
    <w:tbl>
      <w:tblPr>
        <w:tblStyle w:val="LightGrid-Accent1"/>
        <w:tblW w:w="0" w:type="auto"/>
        <w:tblLook w:val="04A0" w:firstRow="1" w:lastRow="0" w:firstColumn="1" w:lastColumn="0" w:noHBand="0" w:noVBand="1"/>
      </w:tblPr>
      <w:tblGrid>
        <w:gridCol w:w="2880"/>
        <w:gridCol w:w="2880"/>
        <w:gridCol w:w="2880"/>
      </w:tblGrid>
      <w:tr w:rsidR="00E22D89" w14:paraId="1E6CB2A7"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079BF" w14:textId="77777777" w:rsidR="00E22D89" w:rsidRDefault="00D21BA8">
            <w:r>
              <w:t>Role</w:t>
            </w:r>
          </w:p>
        </w:tc>
        <w:tc>
          <w:tcPr>
            <w:tcW w:w="2880" w:type="dxa"/>
          </w:tcPr>
          <w:p w14:paraId="23BB52A7" w14:textId="77777777" w:rsidR="00E22D89" w:rsidRDefault="00D21BA8">
            <w:pPr>
              <w:cnfStyle w:val="100000000000" w:firstRow="1" w:lastRow="0" w:firstColumn="0" w:lastColumn="0" w:oddVBand="0" w:evenVBand="0" w:oddHBand="0" w:evenHBand="0" w:firstRowFirstColumn="0" w:firstRowLastColumn="0" w:lastRowFirstColumn="0" w:lastRowLastColumn="0"/>
            </w:pPr>
            <w:r>
              <w:t>Scope</w:t>
            </w:r>
          </w:p>
        </w:tc>
        <w:tc>
          <w:tcPr>
            <w:tcW w:w="2880" w:type="dxa"/>
          </w:tcPr>
          <w:p w14:paraId="645EA855" w14:textId="77777777" w:rsidR="00E22D89" w:rsidRDefault="00D21BA8">
            <w:pPr>
              <w:cnfStyle w:val="100000000000" w:firstRow="1" w:lastRow="0" w:firstColumn="0" w:lastColumn="0" w:oddVBand="0" w:evenVBand="0" w:oddHBand="0" w:evenHBand="0" w:firstRowFirstColumn="0" w:firstRowLastColumn="0" w:lastRowFirstColumn="0" w:lastRowLastColumn="0"/>
            </w:pPr>
            <w:r>
              <w:t>Used for</w:t>
            </w:r>
          </w:p>
        </w:tc>
      </w:tr>
      <w:tr w:rsidR="00E22D89" w14:paraId="00FDB313"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E681D" w14:textId="77777777" w:rsidR="00E22D89" w:rsidRDefault="00D21BA8">
            <w:r>
              <w:t>Cognitive Services Contributor</w:t>
            </w:r>
          </w:p>
        </w:tc>
        <w:tc>
          <w:tcPr>
            <w:tcW w:w="2880" w:type="dxa"/>
          </w:tcPr>
          <w:p w14:paraId="02BD0A43" w14:textId="77777777" w:rsidR="00E22D89" w:rsidRDefault="00D21BA8">
            <w:pPr>
              <w:cnfStyle w:val="000000100000" w:firstRow="0" w:lastRow="0" w:firstColumn="0" w:lastColumn="0" w:oddVBand="0" w:evenVBand="0" w:oddHBand="1" w:evenHBand="0" w:firstRowFirstColumn="0" w:firstRowLastColumn="0" w:lastRowFirstColumn="0" w:lastRowLastColumn="0"/>
            </w:pPr>
            <w:r>
              <w:t>Resource group (or the resource)</w:t>
            </w:r>
          </w:p>
        </w:tc>
        <w:tc>
          <w:tcPr>
            <w:tcW w:w="2880" w:type="dxa"/>
          </w:tcPr>
          <w:p w14:paraId="293F6B22" w14:textId="77777777" w:rsidR="00E22D89" w:rsidRDefault="00D21BA8">
            <w:pPr>
              <w:cnfStyle w:val="000000100000" w:firstRow="0" w:lastRow="0" w:firstColumn="0" w:lastColumn="0" w:oddVBand="0" w:evenVBand="0" w:oddHBand="1" w:evenHBand="0" w:firstRowFirstColumn="0" w:firstRowLastColumn="0" w:lastRowFirstColumn="0" w:lastRowLastColumn="0"/>
            </w:pPr>
            <w:r>
              <w:t>Find the resource and create the model deployments</w:t>
            </w:r>
          </w:p>
        </w:tc>
      </w:tr>
      <w:tr w:rsidR="00E22D89" w14:paraId="730206CC"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BA178" w14:textId="77777777" w:rsidR="00E22D89" w:rsidRDefault="00D21BA8">
            <w:r>
              <w:t>Cognitive Services User</w:t>
            </w:r>
          </w:p>
        </w:tc>
        <w:tc>
          <w:tcPr>
            <w:tcW w:w="2880" w:type="dxa"/>
          </w:tcPr>
          <w:p w14:paraId="61FE2999" w14:textId="77777777" w:rsidR="00E22D89" w:rsidRDefault="00D21BA8">
            <w:pPr>
              <w:cnfStyle w:val="000000010000" w:firstRow="0" w:lastRow="0" w:firstColumn="0" w:lastColumn="0" w:oddVBand="0" w:evenVBand="0" w:oddHBand="0" w:evenHBand="1" w:firstRowFirstColumn="0" w:firstRowLastColumn="0" w:lastRowFirstColumn="0" w:lastRowLastColumn="0"/>
            </w:pPr>
            <w:r>
              <w:t>The Azure AI Foundry resource</w:t>
            </w:r>
          </w:p>
        </w:tc>
        <w:tc>
          <w:tcPr>
            <w:tcW w:w="2880" w:type="dxa"/>
          </w:tcPr>
          <w:p w14:paraId="6E8EAFFA" w14:textId="77777777" w:rsidR="00E22D89" w:rsidRDefault="00D21BA8">
            <w:pPr>
              <w:cnfStyle w:val="000000010000" w:firstRow="0" w:lastRow="0" w:firstColumn="0" w:lastColumn="0" w:oddVBand="0" w:evenVBand="0" w:oddHBand="0" w:evenHBand="1" w:firstRowFirstColumn="0" w:firstRowLastColumn="0" w:lastRowFirstColumn="0" w:lastRowLastColumn="0"/>
            </w:pPr>
            <w:r>
              <w:t>Configure Content Understanding, create and replace the analyzer, run the contract test</w:t>
            </w:r>
          </w:p>
        </w:tc>
      </w:tr>
    </w:tbl>
    <w:p w14:paraId="2FCBBF6A" w14:textId="77777777" w:rsidR="00E22D89" w:rsidRDefault="00E22D89"/>
    <w:p w14:paraId="367B105D" w14:textId="77777777" w:rsidR="00E22D89" w:rsidRDefault="00D21BA8">
      <w:pPr>
        <w:pStyle w:val="ListNumber"/>
      </w:pPr>
      <w:r>
        <w:lastRenderedPageBreak/>
        <w:t>Open the resource group or resource, then Access control (IAM), and add both role assignments.</w:t>
      </w:r>
    </w:p>
    <w:p w14:paraId="2A2F84DF" w14:textId="77777777" w:rsidR="00E22D89" w:rsidRDefault="00D21BA8">
      <w:pPr>
        <w:pStyle w:val="ListNumber"/>
      </w:pPr>
      <w:r>
        <w:t>Allow a few minutes for the assignments to take effect.</w:t>
      </w:r>
    </w:p>
    <w:p w14:paraId="7C09249E" w14:textId="77777777" w:rsidR="00E22D89" w:rsidRDefault="00D21BA8">
      <w:r>
        <w:t>Both roles are required. Cognitive Services Content Understanding Owner may replace Cognitive Services User. Content Understanding Contributor is not sufficient to replace an existing analyzer (-Force), because it cannot delete analyzers.</w:t>
      </w:r>
    </w:p>
    <w:p w14:paraId="05CEB7CA" w14:textId="77777777" w:rsidR="00E22D89" w:rsidRDefault="00D21BA8">
      <w:r>
        <w:t>Also confirm: the subscription has GlobalStandard quota for gpt-4.1 and text-embedding-3-large in the region; key (local) authentication is enabled on the resource, because the Power Platform connection uses its API key; and public network access is allowed, or network rules admit Power Platform.</w:t>
      </w:r>
    </w:p>
    <w:p w14:paraId="666D738F" w14:textId="77777777" w:rsidR="00E22D89" w:rsidRDefault="00D21BA8">
      <w:r>
        <w:t>You do not need to deploy models or configure Content Understanding in the portal. The script in 3.3 does both.</w:t>
      </w:r>
    </w:p>
    <w:p w14:paraId="0FF7111D" w14:textId="77777777" w:rsidR="00E22D89" w:rsidRDefault="00D21BA8">
      <w:pPr>
        <w:pStyle w:val="Heading2"/>
      </w:pPr>
      <w:r>
        <w:t>3.3 Deploy the analyzer</w:t>
      </w:r>
    </w:p>
    <w:p w14:paraId="1458490C" w14:textId="77777777" w:rsidR="00E22D89" w:rsidRDefault="00D21BA8">
      <w:pPr>
        <w:pStyle w:val="ListNumber"/>
      </w:pPr>
      <w:r>
        <w:t>Open PowerShell and sign in to the Azure CLI. If you have more than one subscription, select the one that contains the resource.</w:t>
      </w:r>
    </w:p>
    <w:p w14:paraId="19F71E17" w14:textId="77777777" w:rsidR="00E22D89" w:rsidRDefault="00D21BA8">
      <w:pPr>
        <w:ind w:left="360"/>
      </w:pPr>
      <w:r>
        <w:rPr>
          <w:rFonts w:ascii="Consolas" w:hAnsi="Consolas"/>
          <w:sz w:val="18"/>
        </w:rPr>
        <w:t>az login</w:t>
      </w:r>
      <w:r>
        <w:rPr>
          <w:rFonts w:ascii="Consolas" w:hAnsi="Consolas"/>
          <w:sz w:val="18"/>
        </w:rPr>
        <w:br/>
        <w:t>az account set --subscription &lt;subscription-id&gt;</w:t>
      </w:r>
    </w:p>
    <w:p w14:paraId="384A0BD5" w14:textId="77777777" w:rsidR="00E22D89" w:rsidRDefault="00D21BA8">
      <w:pPr>
        <w:pStyle w:val="ListNumber"/>
      </w:pPr>
      <w:r>
        <w:t>Change to the azure-content-understanding folder of this package.</w:t>
      </w:r>
    </w:p>
    <w:p w14:paraId="0BB4BC0E" w14:textId="77777777" w:rsidR="00E22D89" w:rsidRDefault="00D21BA8">
      <w:pPr>
        <w:pStyle w:val="ListNumber"/>
      </w:pPr>
      <w:r>
        <w:t>Optional: preview every change without making it.</w:t>
      </w:r>
    </w:p>
    <w:p w14:paraId="2F9F181D" w14:textId="77777777" w:rsidR="00E22D89" w:rsidRDefault="00D21BA8">
      <w:pPr>
        <w:ind w:left="360"/>
      </w:pPr>
      <w:r>
        <w:rPr>
          <w:rFonts w:ascii="Consolas" w:hAnsi="Consolas"/>
          <w:sz w:val="18"/>
        </w:rPr>
        <w:t>.\Deploy-Analyzer.ps1 -Endpoint https://&lt;your-resource-name&gt;.services.ai.azure.com -WhatIf</w:t>
      </w:r>
    </w:p>
    <w:p w14:paraId="056CDEC4" w14:textId="77777777" w:rsidR="00E22D89" w:rsidRDefault="00D21BA8">
      <w:pPr>
        <w:pStyle w:val="ListNumber"/>
      </w:pPr>
      <w:r>
        <w:t>Run the deployment script, substituting your endpoint.</w:t>
      </w:r>
    </w:p>
    <w:p w14:paraId="3CAAAA98" w14:textId="77777777" w:rsidR="00E22D89" w:rsidRDefault="00D21BA8">
      <w:pPr>
        <w:ind w:left="360"/>
      </w:pPr>
      <w:r>
        <w:rPr>
          <w:rFonts w:ascii="Consolas" w:hAnsi="Consolas"/>
          <w:sz w:val="18"/>
        </w:rPr>
        <w:t>.\Deploy-Analyzer.ps1 `</w:t>
      </w:r>
      <w:r>
        <w:rPr>
          <w:rFonts w:ascii="Consolas" w:hAnsi="Consolas"/>
          <w:sz w:val="18"/>
        </w:rPr>
        <w:br/>
        <w:t xml:space="preserve">    -Endpoint https://&lt;your-resource-name&gt;.services.ai.azure.com</w:t>
      </w:r>
    </w:p>
    <w:p w14:paraId="7A5F5531" w14:textId="77777777" w:rsidR="00E22D89" w:rsidRDefault="00D21BA8">
      <w:pPr>
        <w:pStyle w:val="ListNumber"/>
      </w:pPr>
      <w:r>
        <w:t>Confirm the script reports: RESULT: Deployed - status ready.</w:t>
      </w:r>
    </w:p>
    <w:p w14:paraId="3654400C" w14:textId="77777777" w:rsidR="00E22D89" w:rsidRDefault="00D21BA8">
      <w:r>
        <w:t>Before creating the analyzer, the script prepares the resource:</w:t>
      </w:r>
    </w:p>
    <w:p w14:paraId="5929E0F4" w14:textId="77777777" w:rsidR="00E22D89" w:rsidRDefault="00D21BA8">
      <w:pPr>
        <w:pStyle w:val="ListNumber"/>
      </w:pPr>
      <w:r>
        <w:t>Reuses existing gpt-4.1 and text-embedding-3-large deployments, or creates them as GlobalStandard deployments with capacity 100.</w:t>
      </w:r>
    </w:p>
    <w:p w14:paraId="36A7CD41" w14:textId="77777777" w:rsidR="00E22D89" w:rsidRDefault="00D21BA8">
      <w:pPr>
        <w:pStyle w:val="ListNumber"/>
      </w:pPr>
      <w:r>
        <w:t>Sets the Content Understanding defaults that map those models to the deployments. A new resource rejects every analyzer with the error DefaultsNotSet until this is done.</w:t>
      </w:r>
    </w:p>
    <w:p w14:paraId="5E79FD92" w14:textId="77777777" w:rsidR="00E22D89" w:rsidRDefault="00D21BA8">
      <w:r>
        <w:t>The script authenticates with your Entra identity. It does not use and does not store an API key. It is safe to re-run; it reuses existing deployments and reports no change when the analyzer already exists.</w:t>
      </w:r>
    </w:p>
    <w:p w14:paraId="0901A468" w14:textId="77777777" w:rsidR="00E22D89" w:rsidRDefault="00D21BA8">
      <w:r>
        <w:rPr>
          <w:b/>
          <w:color w:val="B03000"/>
        </w:rPr>
        <w:lastRenderedPageBreak/>
        <w:t>IMPORTANT  If deployment creation fails with a quota error, rerun with a lower -CompletionCapacity and -EmbeddingCapacity, or request GlobalStandard quota for gpt-4.1 and text-embedding-3-large in your region. To manage deployments yourself, create them first and add -SkipResourcePreparation.</w:t>
      </w:r>
    </w:p>
    <w:p w14:paraId="1F0CDF82" w14:textId="77777777" w:rsidR="00E22D89" w:rsidRDefault="00D21BA8">
      <w:r>
        <w:rPr>
          <w:b/>
          <w:color w:val="B03000"/>
        </w:rPr>
        <w:t>IMPORTANT  Analyzer identifiers accept letters, digits, dots and underscores only. Hyphens are rejected by the service.</w:t>
      </w:r>
    </w:p>
    <w:p w14:paraId="4BE73AC5" w14:textId="77777777" w:rsidR="00E22D89" w:rsidRDefault="00D21BA8">
      <w:r>
        <w:t>Analyzer v2.0.6 preserves printed line numbers and otherwise numbers lines 1..N in document order. It does not extract productcoderaw; the intake flow derives it from productcode. Earlier analyzer versions are not supported with this release.</w:t>
      </w:r>
    </w:p>
    <w:p w14:paraId="00C6686B" w14:textId="77777777" w:rsidR="00E22D89" w:rsidRDefault="00D21BA8">
      <w:pPr>
        <w:pStyle w:val="Heading2"/>
      </w:pPr>
      <w:r>
        <w:t>3.4 Verify the analyzer contract</w:t>
      </w:r>
    </w:p>
    <w:p w14:paraId="56A083F9" w14:textId="77777777" w:rsidR="00E22D89" w:rsidRDefault="00D21BA8">
      <w:pPr>
        <w:pStyle w:val="ListNumber"/>
      </w:pPr>
      <w:r>
        <w:t>Run the contract test against the analyzer you just deployed.</w:t>
      </w:r>
    </w:p>
    <w:p w14:paraId="66F3BCA6" w14:textId="77777777" w:rsidR="00E22D89" w:rsidRDefault="00D21BA8">
      <w:pPr>
        <w:ind w:left="360"/>
      </w:pPr>
      <w:r>
        <w:rPr>
          <w:rFonts w:ascii="Consolas" w:hAnsi="Consolas"/>
          <w:sz w:val="18"/>
        </w:rPr>
        <w:t>.\Test-AnalyzerContract.ps1 `</w:t>
      </w:r>
      <w:r>
        <w:rPr>
          <w:rFonts w:ascii="Consolas" w:hAnsi="Consolas"/>
          <w:sz w:val="18"/>
        </w:rPr>
        <w:br/>
        <w:t xml:space="preserve">    -Endpoint https://&lt;your-resource-name&gt;.services.ai.azure.com `</w:t>
      </w:r>
      <w:r>
        <w:rPr>
          <w:rFonts w:ascii="Consolas" w:hAnsi="Consolas"/>
          <w:sz w:val="18"/>
        </w:rPr>
        <w:br/>
        <w:t xml:space="preserve">    -AnalyzerId sales_order_extraction_v2_0_6</w:t>
      </w:r>
    </w:p>
    <w:p w14:paraId="2F9925C4" w14:textId="77777777" w:rsidR="00E22D89" w:rsidRDefault="00D21BA8">
      <w:pPr>
        <w:pStyle w:val="ListNumber"/>
      </w:pPr>
      <w:r>
        <w:t>Confirm the result shows FAIL = 0. Do not continue if any check fails.</w:t>
      </w:r>
    </w:p>
    <w:p w14:paraId="214A948A" w14:textId="77777777" w:rsidR="00E22D89" w:rsidRDefault="00D21BA8">
      <w:pPr>
        <w:pStyle w:val="Heading1"/>
      </w:pPr>
      <w:r>
        <w:t>4. Part B — Import the Power Platform solution</w:t>
      </w:r>
    </w:p>
    <w:p w14:paraId="45313EC9" w14:textId="77777777" w:rsidR="00E22D89" w:rsidRDefault="00D21BA8">
      <w:pPr>
        <w:pStyle w:val="Heading2"/>
      </w:pPr>
      <w:r>
        <w:t>4.1 Create the connections first</w:t>
      </w:r>
    </w:p>
    <w:p w14:paraId="0D4277E5" w14:textId="77777777" w:rsidR="00E22D89" w:rsidRDefault="00D21BA8">
      <w:r>
        <w:t>Create these connections in the target environment before importing. The import asks you to map each one, and the list is easier to complete when the connections already exist.</w:t>
      </w:r>
    </w:p>
    <w:tbl>
      <w:tblPr>
        <w:tblStyle w:val="LightGrid-Accent1"/>
        <w:tblW w:w="0" w:type="auto"/>
        <w:tblLook w:val="04A0" w:firstRow="1" w:lastRow="0" w:firstColumn="1" w:lastColumn="0" w:noHBand="0" w:noVBand="1"/>
      </w:tblPr>
      <w:tblGrid>
        <w:gridCol w:w="2880"/>
        <w:gridCol w:w="2880"/>
        <w:gridCol w:w="2880"/>
      </w:tblGrid>
      <w:tr w:rsidR="00E22D89" w14:paraId="35BA26FE"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E3B9F" w14:textId="77777777" w:rsidR="00E22D89" w:rsidRDefault="00D21BA8">
            <w:r>
              <w:t>Connection</w:t>
            </w:r>
          </w:p>
        </w:tc>
        <w:tc>
          <w:tcPr>
            <w:tcW w:w="2880" w:type="dxa"/>
          </w:tcPr>
          <w:p w14:paraId="39421BC7" w14:textId="77777777" w:rsidR="00E22D89" w:rsidRDefault="00D21BA8">
            <w:pPr>
              <w:cnfStyle w:val="100000000000" w:firstRow="1" w:lastRow="0" w:firstColumn="0" w:lastColumn="0" w:oddVBand="0" w:evenVBand="0" w:oddHBand="0" w:evenHBand="0" w:firstRowFirstColumn="0" w:firstRowLastColumn="0" w:lastRowFirstColumn="0" w:lastRowLastColumn="0"/>
            </w:pPr>
            <w:r>
              <w:t>Used for</w:t>
            </w:r>
          </w:p>
        </w:tc>
        <w:tc>
          <w:tcPr>
            <w:tcW w:w="2880" w:type="dxa"/>
          </w:tcPr>
          <w:p w14:paraId="3830730A" w14:textId="77777777" w:rsidR="00E22D89" w:rsidRDefault="00D21BA8">
            <w:pPr>
              <w:cnfStyle w:val="100000000000" w:firstRow="1" w:lastRow="0" w:firstColumn="0" w:lastColumn="0" w:oddVBand="0" w:evenVBand="0" w:oddHBand="0" w:evenHBand="0" w:firstRowFirstColumn="0" w:firstRowLastColumn="0" w:lastRowFirstColumn="0" w:lastRowLastColumn="0"/>
            </w:pPr>
            <w:r>
              <w:t>Sign in as</w:t>
            </w:r>
          </w:p>
        </w:tc>
      </w:tr>
      <w:tr w:rsidR="00E22D89" w14:paraId="44A2B196"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6A861" w14:textId="77777777" w:rsidR="00E22D89" w:rsidRDefault="00D21BA8">
            <w:r>
              <w:t>Office 365 Outlook</w:t>
            </w:r>
          </w:p>
        </w:tc>
        <w:tc>
          <w:tcPr>
            <w:tcW w:w="2880" w:type="dxa"/>
          </w:tcPr>
          <w:p w14:paraId="00265D5F" w14:textId="77777777" w:rsidR="00E22D89" w:rsidRDefault="00D21BA8">
            <w:pPr>
              <w:cnfStyle w:val="000000100000" w:firstRow="0" w:lastRow="0" w:firstColumn="0" w:lastColumn="0" w:oddVBand="0" w:evenVBand="0" w:oddHBand="1" w:evenHBand="0" w:firstRowFirstColumn="0" w:firstRowLastColumn="0" w:lastRowFirstColumn="0" w:lastRowLastColumn="0"/>
            </w:pPr>
            <w:r>
              <w:t>Reading the monitored mailbox</w:t>
            </w:r>
          </w:p>
        </w:tc>
        <w:tc>
          <w:tcPr>
            <w:tcW w:w="2880" w:type="dxa"/>
          </w:tcPr>
          <w:p w14:paraId="5AD8A79A" w14:textId="77777777" w:rsidR="00E22D89" w:rsidRDefault="00D21BA8">
            <w:pPr>
              <w:cnfStyle w:val="000000100000" w:firstRow="0" w:lastRow="0" w:firstColumn="0" w:lastColumn="0" w:oddVBand="0" w:evenVBand="0" w:oddHBand="1" w:evenHBand="0" w:firstRowFirstColumn="0" w:firstRowLastColumn="0" w:lastRowFirstColumn="0" w:lastRowLastColumn="0"/>
            </w:pPr>
            <w:r>
              <w:t>The mailbox owner or a delegate</w:t>
            </w:r>
          </w:p>
        </w:tc>
      </w:tr>
      <w:tr w:rsidR="00E22D89" w14:paraId="755E87DC"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3AC46" w14:textId="77777777" w:rsidR="00E22D89" w:rsidRDefault="00D21BA8">
            <w:r>
              <w:t>Microsoft Dataverse</w:t>
            </w:r>
          </w:p>
        </w:tc>
        <w:tc>
          <w:tcPr>
            <w:tcW w:w="2880" w:type="dxa"/>
          </w:tcPr>
          <w:p w14:paraId="4674B8AB" w14:textId="77777777" w:rsidR="00E22D89" w:rsidRDefault="00D21BA8">
            <w:pPr>
              <w:cnfStyle w:val="000000010000" w:firstRow="0" w:lastRow="0" w:firstColumn="0" w:lastColumn="0" w:oddVBand="0" w:evenVBand="0" w:oddHBand="0" w:evenHBand="1" w:firstRowFirstColumn="0" w:firstRowLastColumn="0" w:lastRowFirstColumn="0" w:lastRowLastColumn="0"/>
            </w:pPr>
            <w:r>
              <w:t>Staging and order records</w:t>
            </w:r>
          </w:p>
        </w:tc>
        <w:tc>
          <w:tcPr>
            <w:tcW w:w="2880" w:type="dxa"/>
          </w:tcPr>
          <w:p w14:paraId="06DD5DA7" w14:textId="77777777" w:rsidR="00E22D89" w:rsidRDefault="00D21BA8">
            <w:pPr>
              <w:cnfStyle w:val="000000010000" w:firstRow="0" w:lastRow="0" w:firstColumn="0" w:lastColumn="0" w:oddVBand="0" w:evenVBand="0" w:oddHBand="0" w:evenHBand="1" w:firstRowFirstColumn="0" w:firstRowLastColumn="0" w:lastRowFirstColumn="0" w:lastRowLastColumn="0"/>
            </w:pPr>
            <w:r>
              <w:t>A service account</w:t>
            </w:r>
          </w:p>
        </w:tc>
      </w:tr>
      <w:tr w:rsidR="00E22D89" w14:paraId="783CAD0A"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F0BF7" w14:textId="77777777" w:rsidR="00E22D89" w:rsidRDefault="00D21BA8">
            <w:r>
              <w:t>Azure AI Content Understanding</w:t>
            </w:r>
          </w:p>
        </w:tc>
        <w:tc>
          <w:tcPr>
            <w:tcW w:w="2880" w:type="dxa"/>
          </w:tcPr>
          <w:p w14:paraId="78CAE51C" w14:textId="77777777" w:rsidR="00E22D89" w:rsidRDefault="00D21BA8">
            <w:pPr>
              <w:cnfStyle w:val="000000100000" w:firstRow="0" w:lastRow="0" w:firstColumn="0" w:lastColumn="0" w:oddVBand="0" w:evenVBand="0" w:oddHBand="1" w:evenHBand="0" w:firstRowFirstColumn="0" w:firstRowLastColumn="0" w:lastRowFirstColumn="0" w:lastRowLastColumn="0"/>
            </w:pPr>
            <w:r>
              <w:t>Document extraction</w:t>
            </w:r>
          </w:p>
        </w:tc>
        <w:tc>
          <w:tcPr>
            <w:tcW w:w="2880" w:type="dxa"/>
          </w:tcPr>
          <w:p w14:paraId="1AC44FF8" w14:textId="77777777" w:rsidR="00E22D89" w:rsidRDefault="00D21BA8">
            <w:pPr>
              <w:cnfStyle w:val="000000100000" w:firstRow="0" w:lastRow="0" w:firstColumn="0" w:lastColumn="0" w:oddVBand="0" w:evenVBand="0" w:oddHBand="1" w:evenHBand="0" w:firstRowFirstColumn="0" w:firstRowLastColumn="0" w:lastRowFirstColumn="0" w:lastRowLastColumn="0"/>
            </w:pPr>
            <w:r>
              <w:t>See note below</w:t>
            </w:r>
          </w:p>
        </w:tc>
      </w:tr>
      <w:tr w:rsidR="00E22D89" w14:paraId="667D97E4"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75191" w14:textId="77777777" w:rsidR="00E22D89" w:rsidRDefault="00D21BA8">
            <w:r>
              <w:t>Dynamics 365 F&amp;O</w:t>
            </w:r>
          </w:p>
        </w:tc>
        <w:tc>
          <w:tcPr>
            <w:tcW w:w="2880" w:type="dxa"/>
          </w:tcPr>
          <w:p w14:paraId="5B91081B" w14:textId="77777777" w:rsidR="00E22D89" w:rsidRDefault="00D21BA8">
            <w:pPr>
              <w:cnfStyle w:val="000000010000" w:firstRow="0" w:lastRow="0" w:firstColumn="0" w:lastColumn="0" w:oddVBand="0" w:evenVBand="0" w:oddHBand="0" w:evenHBand="1" w:firstRowFirstColumn="0" w:firstRowLastColumn="0" w:lastRowFirstColumn="0" w:lastRowLastColumn="0"/>
            </w:pPr>
            <w:r>
              <w:t>Sales order creation</w:t>
            </w:r>
          </w:p>
        </w:tc>
        <w:tc>
          <w:tcPr>
            <w:tcW w:w="2880" w:type="dxa"/>
          </w:tcPr>
          <w:p w14:paraId="65F0EB3E" w14:textId="77777777" w:rsidR="00E22D89" w:rsidRDefault="00D21BA8">
            <w:pPr>
              <w:cnfStyle w:val="000000010000" w:firstRow="0" w:lastRow="0" w:firstColumn="0" w:lastColumn="0" w:oddVBand="0" w:evenVBand="0" w:oddHBand="0" w:evenHBand="1" w:firstRowFirstColumn="0" w:firstRowLastColumn="0" w:lastRowFirstColumn="0" w:lastRowLastColumn="0"/>
            </w:pPr>
            <w:r>
              <w:t>The integration account</w:t>
            </w:r>
          </w:p>
        </w:tc>
      </w:tr>
    </w:tbl>
    <w:p w14:paraId="7B38F505" w14:textId="77777777" w:rsidR="00E22D89" w:rsidRDefault="00E22D89"/>
    <w:p w14:paraId="531CAFEF" w14:textId="77777777" w:rsidR="00E22D89" w:rsidRDefault="00D21BA8">
      <w:r>
        <w:rPr>
          <w:b/>
        </w:rPr>
        <w:t>Azure AI Content Understanding connection:</w:t>
      </w:r>
    </w:p>
    <w:p w14:paraId="0E964C0E" w14:textId="77777777" w:rsidR="00E22D89" w:rsidRDefault="00D21BA8">
      <w:pPr>
        <w:pStyle w:val="ListNumber"/>
      </w:pPr>
      <w:r>
        <w:t>Create the connection and choose key-based authentication.</w:t>
      </w:r>
    </w:p>
    <w:p w14:paraId="36F05B9A" w14:textId="77777777" w:rsidR="00E22D89" w:rsidRDefault="00D21BA8">
      <w:pPr>
        <w:pStyle w:val="ListNumber"/>
      </w:pPr>
      <w:r>
        <w:t>Supply the endpoint recorded in step 3.1 and one of the two keys from the Azure resource.</w:t>
      </w:r>
    </w:p>
    <w:p w14:paraId="3DF6E45C" w14:textId="77777777" w:rsidR="00E22D89" w:rsidRDefault="00D21BA8">
      <w:r>
        <w:rPr>
          <w:b/>
          <w:color w:val="B03000"/>
        </w:rPr>
        <w:t>IMPORTANT  This connection uses key-based authentication. If you rotate the key in Azure, the connection continues to display Connected while every call fails. Always update the connection immediately after a rotation, then process one document to confirm.</w:t>
      </w:r>
    </w:p>
    <w:p w14:paraId="43A366DA" w14:textId="77777777" w:rsidR="00E22D89" w:rsidRDefault="00D21BA8">
      <w:pPr>
        <w:pStyle w:val="Heading2"/>
      </w:pPr>
      <w:r>
        <w:lastRenderedPageBreak/>
        <w:t>4.2 Import</w:t>
      </w:r>
    </w:p>
    <w:p w14:paraId="6EAD9355" w14:textId="77777777" w:rsidR="00E22D89" w:rsidRDefault="00D21BA8">
      <w:pPr>
        <w:pStyle w:val="ListNumber"/>
      </w:pPr>
      <w:r>
        <w:t>Open the Power Platform admin centre and select the target environment.</w:t>
      </w:r>
    </w:p>
    <w:p w14:paraId="13FA116D" w14:textId="77777777" w:rsidR="00E22D89" w:rsidRDefault="00D21BA8">
      <w:pPr>
        <w:pStyle w:val="ListNumber"/>
      </w:pPr>
      <w:r>
        <w:t>Go to Solutions, then Import solution.</w:t>
      </w:r>
    </w:p>
    <w:p w14:paraId="7B7B4BA6" w14:textId="77777777" w:rsidR="00E22D89" w:rsidRDefault="00D21BA8">
      <w:pPr>
        <w:pStyle w:val="ListNumber"/>
      </w:pPr>
      <w:r>
        <w:t>Select the managed package from this release.</w:t>
      </w:r>
    </w:p>
    <w:p w14:paraId="44122354" w14:textId="77777777" w:rsidR="00E22D89" w:rsidRDefault="00D21BA8">
      <w:pPr>
        <w:pStyle w:val="ListNumber"/>
      </w:pPr>
      <w:r>
        <w:t>Map every connection when prompted. Do not leave any unmapped.</w:t>
      </w:r>
    </w:p>
    <w:p w14:paraId="06E22975" w14:textId="77777777" w:rsidR="00E22D89" w:rsidRDefault="00D21BA8">
      <w:pPr>
        <w:pStyle w:val="ListNumber"/>
      </w:pPr>
      <w:r>
        <w:t>Supply the environment variable values listed in section 5. The import screen prompts for them.</w:t>
      </w:r>
    </w:p>
    <w:p w14:paraId="2D5D1C1C" w14:textId="77777777" w:rsidR="00E22D89" w:rsidRDefault="00D21BA8">
      <w:pPr>
        <w:pStyle w:val="ListNumber"/>
      </w:pPr>
      <w:r>
        <w:t>Start the import and wait for it to complete.</w:t>
      </w:r>
    </w:p>
    <w:p w14:paraId="680C3742" w14:textId="77777777" w:rsidR="00E22D89" w:rsidRDefault="00D21BA8">
      <w:pPr>
        <w:pStyle w:val="ListNumber"/>
      </w:pPr>
      <w:r>
        <w:t>Confirm the solution appears with version 1.0.8.3.</w:t>
      </w:r>
    </w:p>
    <w:p w14:paraId="37B0DE0E" w14:textId="77777777" w:rsidR="00E22D89" w:rsidRDefault="00D21BA8">
      <w:r>
        <w:rPr>
          <w:b/>
          <w:color w:val="B03000"/>
        </w:rPr>
        <w:t>IMPORTANT  Import success does not mean the solution works. Sections 6 to 8 contain steps that the import cannot perform, and the solution will not process a single document until they are complete.</w:t>
      </w:r>
    </w:p>
    <w:p w14:paraId="17439B53" w14:textId="77777777" w:rsidR="00E22D89" w:rsidRDefault="00D21BA8">
      <w:pPr>
        <w:pStyle w:val="Heading1"/>
      </w:pPr>
      <w:r>
        <w:t>5. Part C — Environment variables</w:t>
      </w:r>
    </w:p>
    <w:p w14:paraId="17AA89A2" w14:textId="77777777" w:rsidR="00E22D89" w:rsidRDefault="00D21BA8">
      <w:r>
        <w:t>The package deliberately ships no environment-specific default values. Supply each value below for your environment.</w:t>
      </w:r>
    </w:p>
    <w:tbl>
      <w:tblPr>
        <w:tblStyle w:val="LightGrid-Accent1"/>
        <w:tblW w:w="0" w:type="auto"/>
        <w:tblLook w:val="04A0" w:firstRow="1" w:lastRow="0" w:firstColumn="1" w:lastColumn="0" w:noHBand="0" w:noVBand="1"/>
      </w:tblPr>
      <w:tblGrid>
        <w:gridCol w:w="2880"/>
        <w:gridCol w:w="2880"/>
        <w:gridCol w:w="2880"/>
      </w:tblGrid>
      <w:tr w:rsidR="00E22D89" w14:paraId="361CF16C"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6ED476" w14:textId="77777777" w:rsidR="00E22D89" w:rsidRDefault="00D21BA8">
            <w:r>
              <w:t>Variable</w:t>
            </w:r>
          </w:p>
        </w:tc>
        <w:tc>
          <w:tcPr>
            <w:tcW w:w="2880" w:type="dxa"/>
          </w:tcPr>
          <w:p w14:paraId="2AD966B8" w14:textId="77777777" w:rsidR="00E22D89" w:rsidRDefault="00D21BA8">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71466EFE" w14:textId="77777777" w:rsidR="00E22D89" w:rsidRDefault="00D21BA8">
            <w:pPr>
              <w:cnfStyle w:val="100000000000" w:firstRow="1" w:lastRow="0" w:firstColumn="0" w:lastColumn="0" w:oddVBand="0" w:evenVBand="0" w:oddHBand="0" w:evenHBand="0" w:firstRowFirstColumn="0" w:firstRowLastColumn="0" w:lastRowFirstColumn="0" w:lastRowLastColumn="0"/>
            </w:pPr>
            <w:r>
              <w:t>Value to supply</w:t>
            </w:r>
          </w:p>
        </w:tc>
      </w:tr>
      <w:tr w:rsidR="00E22D89" w14:paraId="37EDE818"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68C7C" w14:textId="77777777" w:rsidR="00E22D89" w:rsidRDefault="00D21BA8">
            <w:r>
              <w:t>Analyzer identifier</w:t>
            </w:r>
          </w:p>
        </w:tc>
        <w:tc>
          <w:tcPr>
            <w:tcW w:w="2880" w:type="dxa"/>
          </w:tcPr>
          <w:p w14:paraId="6C283920" w14:textId="77777777" w:rsidR="00E22D89" w:rsidRDefault="00D21BA8">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E2476C9" w14:textId="77777777" w:rsidR="00E22D89" w:rsidRDefault="00D21BA8">
            <w:pPr>
              <w:cnfStyle w:val="000000100000" w:firstRow="0" w:lastRow="0" w:firstColumn="0" w:lastColumn="0" w:oddVBand="0" w:evenVBand="0" w:oddHBand="1" w:evenHBand="0" w:firstRowFirstColumn="0" w:firstRowLastColumn="0" w:lastRowFirstColumn="0" w:lastRowLastColumn="0"/>
            </w:pPr>
            <w:r>
              <w:t>sales_order_extraction_v2_0_6 (shipped as the default)</w:t>
            </w:r>
          </w:p>
        </w:tc>
      </w:tr>
      <w:tr w:rsidR="00E22D89" w14:paraId="58F4BB2D"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DA9D9" w14:textId="77777777" w:rsidR="00E22D89" w:rsidRDefault="00D21BA8">
            <w:r>
              <w:t>Allow small PDF attachments</w:t>
            </w:r>
          </w:p>
        </w:tc>
        <w:tc>
          <w:tcPr>
            <w:tcW w:w="2880" w:type="dxa"/>
          </w:tcPr>
          <w:p w14:paraId="0499CE77" w14:textId="77777777" w:rsidR="00E22D89" w:rsidRDefault="00D21BA8">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1B925C89" w14:textId="77777777" w:rsidR="00E22D89" w:rsidRDefault="00D21BA8">
            <w:pPr>
              <w:cnfStyle w:val="000000010000" w:firstRow="0" w:lastRow="0" w:firstColumn="0" w:lastColumn="0" w:oddVBand="0" w:evenVBand="0" w:oddHBand="0" w:evenHBand="1" w:firstRowFirstColumn="0" w:firstRowLastColumn="0" w:lastRowFirstColumn="0" w:lastRowLastColumn="0"/>
            </w:pPr>
            <w:r>
              <w:t>false (default). Set true only after the canary in section 8 passes; then turn the intake flows off and on</w:t>
            </w:r>
          </w:p>
        </w:tc>
      </w:tr>
      <w:tr w:rsidR="00E22D89" w14:paraId="01DAFA4A"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D8B29" w14:textId="77777777" w:rsidR="00E22D89" w:rsidRDefault="00D21BA8">
            <w:r>
              <w:t>Company code</w:t>
            </w:r>
          </w:p>
        </w:tc>
        <w:tc>
          <w:tcPr>
            <w:tcW w:w="2880" w:type="dxa"/>
          </w:tcPr>
          <w:p w14:paraId="65906741" w14:textId="77777777" w:rsidR="00E22D89" w:rsidRDefault="00D21BA8">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6FD60DC4" w14:textId="77777777" w:rsidR="00E22D89" w:rsidRDefault="00D21BA8">
            <w:pPr>
              <w:cnfStyle w:val="000000100000" w:firstRow="0" w:lastRow="0" w:firstColumn="0" w:lastColumn="0" w:oddVBand="0" w:evenVBand="0" w:oddHBand="1" w:evenHBand="0" w:firstRowFirstColumn="0" w:firstRowLastColumn="0" w:lastRowFirstColumn="0" w:lastRowLastColumn="0"/>
            </w:pPr>
            <w:r>
              <w:t>The F&amp;O legal entity, for example USMF</w:t>
            </w:r>
          </w:p>
        </w:tc>
      </w:tr>
      <w:tr w:rsidR="00E22D89" w14:paraId="6A31A9C4"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09384" w14:textId="77777777" w:rsidR="00E22D89" w:rsidRDefault="00D21BA8">
            <w:r>
              <w:t>Mailbox to monitor</w:t>
            </w:r>
          </w:p>
        </w:tc>
        <w:tc>
          <w:tcPr>
            <w:tcW w:w="2880" w:type="dxa"/>
          </w:tcPr>
          <w:p w14:paraId="1EE8165C" w14:textId="77777777" w:rsidR="00E22D89" w:rsidRDefault="00D21BA8">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48AE8503" w14:textId="77777777" w:rsidR="00E22D89" w:rsidRDefault="00D21BA8">
            <w:pPr>
              <w:cnfStyle w:val="000000010000" w:firstRow="0" w:lastRow="0" w:firstColumn="0" w:lastColumn="0" w:oddVBand="0" w:evenVBand="0" w:oddHBand="0" w:evenHBand="1" w:firstRowFirstColumn="0" w:firstRowLastColumn="0" w:lastRowFirstColumn="0" w:lastRowLastColumn="0"/>
            </w:pPr>
            <w:r>
              <w:t>The mailbox that receives order emails</w:t>
            </w:r>
          </w:p>
        </w:tc>
      </w:tr>
      <w:tr w:rsidR="00E22D89" w14:paraId="6565EC4D"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AB0B4" w14:textId="77777777" w:rsidR="00E22D89" w:rsidRDefault="00D21BA8">
            <w:r>
              <w:t>Mailbox folder to monitor</w:t>
            </w:r>
          </w:p>
        </w:tc>
        <w:tc>
          <w:tcPr>
            <w:tcW w:w="2880" w:type="dxa"/>
          </w:tcPr>
          <w:p w14:paraId="62699D77" w14:textId="77777777" w:rsidR="00E22D89" w:rsidRDefault="00D21BA8">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8CAC14A" w14:textId="77777777" w:rsidR="00E22D89" w:rsidRDefault="00D21BA8">
            <w:pPr>
              <w:cnfStyle w:val="000000100000" w:firstRow="0" w:lastRow="0" w:firstColumn="0" w:lastColumn="0" w:oddVBand="0" w:evenVBand="0" w:oddHBand="1" w:evenHBand="0" w:firstRowFirstColumn="0" w:firstRowLastColumn="0" w:lastRowFirstColumn="0" w:lastRowLastColumn="0"/>
            </w:pPr>
            <w:r>
              <w:t>Inbox, or a subfolder path</w:t>
            </w:r>
          </w:p>
        </w:tc>
      </w:tr>
      <w:tr w:rsidR="00E22D89" w14:paraId="5793BB29"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73D90" w14:textId="77777777" w:rsidR="00E22D89" w:rsidRDefault="00D21BA8">
            <w:r>
              <w:t>Reviewer email address</w:t>
            </w:r>
          </w:p>
        </w:tc>
        <w:tc>
          <w:tcPr>
            <w:tcW w:w="2880" w:type="dxa"/>
          </w:tcPr>
          <w:p w14:paraId="06716CE5" w14:textId="77777777" w:rsidR="00E22D89" w:rsidRDefault="00D21BA8">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486B4DC8" w14:textId="77777777" w:rsidR="00E22D89" w:rsidRDefault="00D21BA8">
            <w:pPr>
              <w:cnfStyle w:val="000000010000" w:firstRow="0" w:lastRow="0" w:firstColumn="0" w:lastColumn="0" w:oddVBand="0" w:evenVBand="0" w:oddHBand="0" w:evenHBand="1" w:firstRowFirstColumn="0" w:firstRowLastColumn="0" w:lastRowFirstColumn="0" w:lastRowLastColumn="0"/>
            </w:pPr>
            <w:r>
              <w:t>Where manual review notices are sent</w:t>
            </w:r>
          </w:p>
        </w:tc>
      </w:tr>
      <w:tr w:rsidR="00E22D89" w14:paraId="094623F2"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FF500" w14:textId="77777777" w:rsidR="00E22D89" w:rsidRDefault="00D21BA8">
            <w:r>
              <w:t>ERP MCP endpoint</w:t>
            </w:r>
          </w:p>
        </w:tc>
        <w:tc>
          <w:tcPr>
            <w:tcW w:w="2880" w:type="dxa"/>
          </w:tcPr>
          <w:p w14:paraId="1CE6EA6D" w14:textId="77777777" w:rsidR="00E22D89" w:rsidRDefault="00D21BA8">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61BC20E0" w14:textId="77777777" w:rsidR="00E22D89" w:rsidRDefault="00D21BA8">
            <w:pPr>
              <w:cnfStyle w:val="000000100000" w:firstRow="0" w:lastRow="0" w:firstColumn="0" w:lastColumn="0" w:oddVBand="0" w:evenVBand="0" w:oddHBand="1" w:evenHBand="0" w:firstRowFirstColumn="0" w:firstRowLastColumn="0" w:lastRowFirstColumn="0" w:lastRowLastColumn="0"/>
            </w:pPr>
            <w:r>
              <w:t>Your F&amp;O MCP endpoint</w:t>
            </w:r>
          </w:p>
        </w:tc>
      </w:tr>
      <w:tr w:rsidR="00E22D89" w14:paraId="16BC3785"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DA3F9" w14:textId="77777777" w:rsidR="00E22D89" w:rsidRDefault="00D21BA8">
            <w:r>
              <w:t>Dataverse MCP endpoint</w:t>
            </w:r>
          </w:p>
        </w:tc>
        <w:tc>
          <w:tcPr>
            <w:tcW w:w="2880" w:type="dxa"/>
          </w:tcPr>
          <w:p w14:paraId="6BE875F9" w14:textId="77777777" w:rsidR="00E22D89" w:rsidRDefault="00D21BA8">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002CE96" w14:textId="77777777" w:rsidR="00E22D89" w:rsidRDefault="00D21BA8">
            <w:pPr>
              <w:cnfStyle w:val="000000010000" w:firstRow="0" w:lastRow="0" w:firstColumn="0" w:lastColumn="0" w:oddVBand="0" w:evenVBand="0" w:oddHBand="0" w:evenHBand="1" w:firstRowFirstColumn="0" w:firstRowLastColumn="0" w:lastRowFirstColumn="0" w:lastRowLastColumn="0"/>
            </w:pPr>
            <w:r>
              <w:t>Your Dataverse MCP endpoint</w:t>
            </w:r>
          </w:p>
        </w:tc>
      </w:tr>
      <w:tr w:rsidR="00E22D89" w14:paraId="60AF2209"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AB9CA" w14:textId="77777777" w:rsidR="00E22D89" w:rsidRDefault="00D21BA8">
            <w:r>
              <w:t>Confidence threshold</w:t>
            </w:r>
          </w:p>
        </w:tc>
        <w:tc>
          <w:tcPr>
            <w:tcW w:w="2880" w:type="dxa"/>
          </w:tcPr>
          <w:p w14:paraId="29A6575F" w14:textId="77777777" w:rsidR="00E22D89" w:rsidRDefault="00D21BA8">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6D729AF2" w14:textId="77777777" w:rsidR="00E22D89" w:rsidRDefault="00D21BA8">
            <w:pPr>
              <w:cnfStyle w:val="000000100000" w:firstRow="0" w:lastRow="0" w:firstColumn="0" w:lastColumn="0" w:oddVBand="0" w:evenVBand="0" w:oddHBand="1" w:evenHBand="0" w:firstRowFirstColumn="0" w:firstRowLastColumn="0" w:lastRowFirstColumn="0" w:lastRowLastColumn="0"/>
            </w:pPr>
            <w:r>
              <w:t>Defaults to 0.70</w:t>
            </w:r>
          </w:p>
        </w:tc>
      </w:tr>
      <w:tr w:rsidR="00E22D89" w14:paraId="43D06881"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9914E" w14:textId="77777777" w:rsidR="00E22D89" w:rsidRDefault="00D21BA8">
            <w:r>
              <w:t>Maximum retry attempts</w:t>
            </w:r>
          </w:p>
        </w:tc>
        <w:tc>
          <w:tcPr>
            <w:tcW w:w="2880" w:type="dxa"/>
          </w:tcPr>
          <w:p w14:paraId="1F08359B" w14:textId="77777777" w:rsidR="00E22D89" w:rsidRDefault="00D21BA8">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18FD2DBD" w14:textId="77777777" w:rsidR="00E22D89" w:rsidRDefault="00D21BA8">
            <w:pPr>
              <w:cnfStyle w:val="000000010000" w:firstRow="0" w:lastRow="0" w:firstColumn="0" w:lastColumn="0" w:oddVBand="0" w:evenVBand="0" w:oddHBand="0" w:evenHBand="1" w:firstRowFirstColumn="0" w:firstRowLastColumn="0" w:lastRowFirstColumn="0" w:lastRowLastColumn="0"/>
            </w:pPr>
            <w:r>
              <w:t>Defaults to 3</w:t>
            </w:r>
          </w:p>
        </w:tc>
      </w:tr>
      <w:tr w:rsidR="00E22D89" w14:paraId="4E223879"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5E339" w14:textId="77777777" w:rsidR="00E22D89" w:rsidRDefault="00D21BA8">
            <w:r>
              <w:t>Shared mailbox to monitor</w:t>
            </w:r>
          </w:p>
        </w:tc>
        <w:tc>
          <w:tcPr>
            <w:tcW w:w="2880" w:type="dxa"/>
          </w:tcPr>
          <w:p w14:paraId="6D2ACAAF" w14:textId="77777777" w:rsidR="00E22D89" w:rsidRDefault="00D21BA8">
            <w:pPr>
              <w:cnfStyle w:val="000000100000" w:firstRow="0" w:lastRow="0" w:firstColumn="0" w:lastColumn="0" w:oddVBand="0" w:evenVBand="0" w:oddHBand="1" w:evenHBand="0" w:firstRowFirstColumn="0" w:firstRowLastColumn="0" w:lastRowFirstColumn="0" w:lastRowLastColumn="0"/>
            </w:pPr>
            <w:r>
              <w:t>Only for shared mailbox</w:t>
            </w:r>
          </w:p>
        </w:tc>
        <w:tc>
          <w:tcPr>
            <w:tcW w:w="2880" w:type="dxa"/>
          </w:tcPr>
          <w:p w14:paraId="1DAE98A2" w14:textId="77777777" w:rsidR="00E22D89" w:rsidRDefault="00D21BA8">
            <w:pPr>
              <w:cnfStyle w:val="000000100000" w:firstRow="0" w:lastRow="0" w:firstColumn="0" w:lastColumn="0" w:oddVBand="0" w:evenVBand="0" w:oddHBand="1" w:evenHBand="0" w:firstRowFirstColumn="0" w:firstRowLastColumn="0" w:lastRowFirstColumn="0" w:lastRowLastColumn="0"/>
            </w:pPr>
            <w:r>
              <w:t>Leave blank otherwise</w:t>
            </w:r>
          </w:p>
        </w:tc>
      </w:tr>
      <w:tr w:rsidR="00E22D89" w14:paraId="20842DB0"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DD4796" w14:textId="77777777" w:rsidR="00E22D89" w:rsidRDefault="00D21BA8">
            <w:r>
              <w:t>Shared mailbox folder</w:t>
            </w:r>
          </w:p>
        </w:tc>
        <w:tc>
          <w:tcPr>
            <w:tcW w:w="2880" w:type="dxa"/>
          </w:tcPr>
          <w:p w14:paraId="710FFFDC" w14:textId="77777777" w:rsidR="00E22D89" w:rsidRDefault="00D21BA8">
            <w:pPr>
              <w:cnfStyle w:val="000000010000" w:firstRow="0" w:lastRow="0" w:firstColumn="0" w:lastColumn="0" w:oddVBand="0" w:evenVBand="0" w:oddHBand="0" w:evenHBand="1" w:firstRowFirstColumn="0" w:firstRowLastColumn="0" w:lastRowFirstColumn="0" w:lastRowLastColumn="0"/>
            </w:pPr>
            <w:r>
              <w:t>Only for shared mailbox</w:t>
            </w:r>
          </w:p>
        </w:tc>
        <w:tc>
          <w:tcPr>
            <w:tcW w:w="2880" w:type="dxa"/>
          </w:tcPr>
          <w:p w14:paraId="0DD787DF" w14:textId="77777777" w:rsidR="00E22D89" w:rsidRDefault="00D21BA8">
            <w:pPr>
              <w:cnfStyle w:val="000000010000" w:firstRow="0" w:lastRow="0" w:firstColumn="0" w:lastColumn="0" w:oddVBand="0" w:evenVBand="0" w:oddHBand="0" w:evenHBand="1" w:firstRowFirstColumn="0" w:firstRowLastColumn="0" w:lastRowFirstColumn="0" w:lastRowLastColumn="0"/>
            </w:pPr>
            <w:r>
              <w:t>Leave blank otherwise</w:t>
            </w:r>
          </w:p>
        </w:tc>
      </w:tr>
    </w:tbl>
    <w:p w14:paraId="09D96AD8" w14:textId="77777777" w:rsidR="00E22D89" w:rsidRDefault="00E22D89"/>
    <w:p w14:paraId="74E492E5" w14:textId="77777777" w:rsidR="00E22D89" w:rsidRDefault="00D21BA8">
      <w:r>
        <w:t>To change a value after import, open the solution, select the environment variable, and set the Current Value. Leave the Default Value empty.</w:t>
      </w:r>
    </w:p>
    <w:p w14:paraId="7FE43E65" w14:textId="77777777" w:rsidR="00E22D89" w:rsidRDefault="00D21BA8">
      <w:pPr>
        <w:pStyle w:val="Heading1"/>
      </w:pPr>
      <w:r>
        <w:lastRenderedPageBreak/>
        <w:t>6. Part D — Attach the business skills and publish the agent</w:t>
      </w:r>
    </w:p>
    <w:p w14:paraId="723A9569" w14:textId="77777777" w:rsidR="00E22D89" w:rsidRDefault="00D21BA8">
      <w:r>
        <w:rPr>
          <w:b/>
          <w:color w:val="B03000"/>
        </w:rPr>
        <w:t>IMPORTANT  This section is mandatory and is not performed by the solution import. If you skip it the agent reports that a skill is unavailable, and no order reaches the ERP even though every other step reports success.</w:t>
      </w:r>
    </w:p>
    <w:p w14:paraId="4C82CC90" w14:textId="77777777" w:rsidR="00E22D89" w:rsidRDefault="00D21BA8">
      <w:pPr>
        <w:pStyle w:val="ListNumber"/>
      </w:pPr>
      <w:r>
        <w:t>Open Microsoft Copilot Studio and select the target environment.</w:t>
      </w:r>
    </w:p>
    <w:p w14:paraId="50EE8E0C" w14:textId="77777777" w:rsidR="00E22D89" w:rsidRDefault="00D21BA8">
      <w:pPr>
        <w:pStyle w:val="ListNumber"/>
      </w:pPr>
      <w:r>
        <w:t>Open the sales order agent included in the solution.</w:t>
      </w:r>
    </w:p>
    <w:p w14:paraId="6ACC451D" w14:textId="77777777" w:rsidR="00E22D89" w:rsidRDefault="00D21BA8">
      <w:pPr>
        <w:pStyle w:val="ListNumber"/>
      </w:pPr>
      <w:r>
        <w:t>Open the agent's tools or skills configuration.</w:t>
      </w:r>
    </w:p>
    <w:p w14:paraId="398452CF" w14:textId="77777777" w:rsidR="00E22D89" w:rsidRDefault="00D21BA8">
      <w:pPr>
        <w:pStyle w:val="ListNumber"/>
      </w:pPr>
      <w:r>
        <w:t>Attach the three business skills shipped in the solution: the customer validation skill, the product validation skill, and the sales order creation skill.</w:t>
      </w:r>
    </w:p>
    <w:p w14:paraId="2469B0FC" w14:textId="77777777" w:rsidR="00E22D89" w:rsidRDefault="00D21BA8">
      <w:pPr>
        <w:pStyle w:val="ListNumber"/>
      </w:pPr>
      <w:r>
        <w:t>Confirm the agent lists the Dataverse and ERP connectors, and that each shows a bound connection.</w:t>
      </w:r>
    </w:p>
    <w:p w14:paraId="05B7689A" w14:textId="77777777" w:rsidR="00E22D89" w:rsidRDefault="00D21BA8">
      <w:pPr>
        <w:pStyle w:val="ListNumber"/>
      </w:pPr>
      <w:r>
        <w:t>Publish the agent.</w:t>
      </w:r>
    </w:p>
    <w:p w14:paraId="68348022" w14:textId="77777777" w:rsidR="00E22D89" w:rsidRDefault="00D21BA8">
      <w:pPr>
        <w:pStyle w:val="ListNumber"/>
      </w:pPr>
      <w:r>
        <w:t>Wait for publication to complete, then confirm the agent opens in the test pane without a skill error.</w:t>
      </w:r>
    </w:p>
    <w:p w14:paraId="41248E4A" w14:textId="77777777" w:rsidR="00E22D89" w:rsidRDefault="00D21BA8">
      <w:pPr>
        <w:pStyle w:val="Heading2"/>
      </w:pPr>
      <w:r>
        <w:t>6.1 Prove the skills resolve</w:t>
      </w:r>
    </w:p>
    <w:p w14:paraId="327382FA" w14:textId="77777777" w:rsidR="00E22D89" w:rsidRDefault="00D21BA8">
      <w:r>
        <w:t>Before processing a real document, confirm each capability independently.</w:t>
      </w:r>
    </w:p>
    <w:p w14:paraId="14747F59" w14:textId="77777777" w:rsidR="00E22D89" w:rsidRDefault="00D21BA8">
      <w:pPr>
        <w:pStyle w:val="ListNumber"/>
      </w:pPr>
      <w:r>
        <w:t>In the test pane, ask the agent to describe its available skills.</w:t>
      </w:r>
    </w:p>
    <w:p w14:paraId="54463A98" w14:textId="77777777" w:rsidR="00E22D89" w:rsidRDefault="00D21BA8">
      <w:pPr>
        <w:pStyle w:val="ListNumber"/>
      </w:pPr>
      <w:r>
        <w:t>Confirm all three are listed and none reports unavailable.</w:t>
      </w:r>
    </w:p>
    <w:p w14:paraId="2542BB14" w14:textId="77777777" w:rsidR="00E22D89" w:rsidRDefault="00D21BA8">
      <w:pPr>
        <w:pStyle w:val="ListNumber"/>
      </w:pPr>
      <w:r>
        <w:t>Run one read-only Dataverse operation and one read-only ERP operation.</w:t>
      </w:r>
    </w:p>
    <w:p w14:paraId="0C0FAA49" w14:textId="77777777" w:rsidR="00E22D89" w:rsidRDefault="00D21BA8">
      <w:pPr>
        <w:pStyle w:val="ListNumber"/>
      </w:pPr>
      <w:r>
        <w:t>Only then continue.</w:t>
      </w:r>
    </w:p>
    <w:p w14:paraId="500478F4" w14:textId="77777777" w:rsidR="00E22D89" w:rsidRDefault="00D21BA8">
      <w:pPr>
        <w:pStyle w:val="Heading1"/>
      </w:pPr>
      <w:r>
        <w:t>7. Part E — Activate the flows</w:t>
      </w:r>
    </w:p>
    <w:p w14:paraId="56A0F897" w14:textId="77777777" w:rsidR="00E22D89" w:rsidRDefault="00D21BA8">
      <w:r>
        <w:t>Flows are imported in a stopped state. Activate them in this order.</w:t>
      </w:r>
    </w:p>
    <w:p w14:paraId="786D8B6C" w14:textId="77777777" w:rsidR="00E22D89" w:rsidRDefault="00D21BA8">
      <w:pPr>
        <w:pStyle w:val="ListNumber"/>
      </w:pPr>
      <w:r>
        <w:t>Open the solution and go to Cloud flows.</w:t>
      </w:r>
    </w:p>
    <w:p w14:paraId="1D8AB4E2" w14:textId="77777777" w:rsidR="00E22D89" w:rsidRDefault="00D21BA8">
      <w:pPr>
        <w:pStyle w:val="ListNumber"/>
      </w:pPr>
      <w:r>
        <w:t>Activate the document intake flow that matches your mailbox type. Activate the personal mailbox flow or the shared mailbox flow, never both.</w:t>
      </w:r>
    </w:p>
    <w:p w14:paraId="6D4A054F" w14:textId="77777777" w:rsidR="00E22D89" w:rsidRDefault="00D21BA8">
      <w:pPr>
        <w:pStyle w:val="ListNumber"/>
      </w:pPr>
      <w:r>
        <w:t>Activate the order loading flow.</w:t>
      </w:r>
    </w:p>
    <w:p w14:paraId="4BBAA547" w14:textId="77777777" w:rsidR="00E22D89" w:rsidRDefault="00D21BA8">
      <w:pPr>
        <w:pStyle w:val="ListNumber"/>
      </w:pPr>
      <w:r>
        <w:t>Activate the status change flow that invokes the agent.</w:t>
      </w:r>
    </w:p>
    <w:p w14:paraId="52637F1E" w14:textId="77777777" w:rsidR="00E22D89" w:rsidRDefault="00D21BA8">
      <w:pPr>
        <w:pStyle w:val="ListNumber"/>
      </w:pPr>
      <w:r>
        <w:t>Leave any flow you are not using in a stopped state.</w:t>
      </w:r>
    </w:p>
    <w:p w14:paraId="4E107212" w14:textId="77777777" w:rsidR="00E22D89" w:rsidRDefault="00D21BA8">
      <w:r>
        <w:rPr>
          <w:b/>
          <w:color w:val="B03000"/>
        </w:rPr>
        <w:t>IMPORTANT  Activating two intake flows that monitor the same mailbox and folder causes every email to be processed twice, producing duplicate orders.</w:t>
      </w:r>
    </w:p>
    <w:p w14:paraId="67F50403" w14:textId="77777777" w:rsidR="00E22D89" w:rsidRDefault="00D21BA8">
      <w:pPr>
        <w:pStyle w:val="Heading1"/>
      </w:pPr>
      <w:r>
        <w:t>8. Part F — Verify the installation</w:t>
      </w:r>
    </w:p>
    <w:p w14:paraId="3DA7E160" w14:textId="77777777" w:rsidR="00E22D89" w:rsidRDefault="00D21BA8">
      <w:r>
        <w:t>Perform this verification in a controlled mailbox before connecting a production mailbox.</w:t>
      </w:r>
    </w:p>
    <w:p w14:paraId="6C7DE422" w14:textId="77777777" w:rsidR="00E22D89" w:rsidRDefault="00D21BA8">
      <w:pPr>
        <w:pStyle w:val="Heading2"/>
      </w:pPr>
      <w:r>
        <w:t>8.1 Readiness check</w:t>
      </w:r>
    </w:p>
    <w:p w14:paraId="34A5D866" w14:textId="77777777" w:rsidR="00E22D89" w:rsidRDefault="00D21BA8">
      <w:pPr>
        <w:pStyle w:val="ListNumber"/>
      </w:pPr>
      <w:r>
        <w:t>Run the readiness script from the azure-content-understanding folder.</w:t>
      </w:r>
    </w:p>
    <w:p w14:paraId="596B9832" w14:textId="77777777" w:rsidR="00E22D89" w:rsidRDefault="00D21BA8">
      <w:pPr>
        <w:ind w:left="360"/>
      </w:pPr>
      <w:r>
        <w:rPr>
          <w:rFonts w:ascii="Consolas" w:hAnsi="Consolas"/>
          <w:sz w:val="18"/>
        </w:rPr>
        <w:lastRenderedPageBreak/>
        <w:t>.\Test-CuReadiness.ps1 -EnvironmentUrl https://&lt;your-env&gt;.crm.dynamics.com</w:t>
      </w:r>
    </w:p>
    <w:p w14:paraId="0FBA9986" w14:textId="77777777" w:rsidR="00E22D89" w:rsidRDefault="00D21BA8">
      <w:pPr>
        <w:pStyle w:val="ListNumber"/>
      </w:pPr>
      <w:r>
        <w:t>Resolve every reported failure before continuing.</w:t>
      </w:r>
    </w:p>
    <w:p w14:paraId="04A0579D" w14:textId="77777777" w:rsidR="00E22D89" w:rsidRDefault="00D21BA8">
      <w:pPr>
        <w:pStyle w:val="Heading2"/>
      </w:pPr>
      <w:r>
        <w:t>8.2 End-to-end test</w:t>
      </w:r>
    </w:p>
    <w:p w14:paraId="164DE2C7" w14:textId="77777777" w:rsidR="00E22D89" w:rsidRDefault="00D21BA8">
      <w:pPr>
        <w:pStyle w:val="ListNumber"/>
      </w:pPr>
      <w:r>
        <w:t>Send one email containing a single sales order document to the monitored mailbox.</w:t>
      </w:r>
    </w:p>
    <w:p w14:paraId="45019D5F" w14:textId="77777777" w:rsidR="00E22D89" w:rsidRDefault="00D21BA8">
      <w:pPr>
        <w:pStyle w:val="ListNumber"/>
      </w:pPr>
      <w:r>
        <w:t>Confirm the intake flow ran and produced one staging record.</w:t>
      </w:r>
    </w:p>
    <w:p w14:paraId="69FF1E60" w14:textId="77777777" w:rsidR="00E22D89" w:rsidRDefault="00D21BA8">
      <w:pPr>
        <w:pStyle w:val="ListNumber"/>
      </w:pPr>
      <w:r>
        <w:t>Confirm a sales order header and the expected number of lines exist in Dataverse.</w:t>
      </w:r>
    </w:p>
    <w:p w14:paraId="7B3D330C" w14:textId="77777777" w:rsidR="00E22D89" w:rsidRDefault="00D21BA8">
      <w:pPr>
        <w:pStyle w:val="ListNumber"/>
      </w:pPr>
      <w:r>
        <w:t>Confirm the agent validated the customer and the products.</w:t>
      </w:r>
    </w:p>
    <w:p w14:paraId="75DC3BF5" w14:textId="77777777" w:rsidR="00E22D89" w:rsidRDefault="00D21BA8">
      <w:pPr>
        <w:pStyle w:val="ListNumber"/>
      </w:pPr>
      <w:r>
        <w:t>Open Dynamics 365 F&amp;O and confirm the sales order exists.</w:t>
      </w:r>
    </w:p>
    <w:p w14:paraId="1CF515B9" w14:textId="77777777" w:rsidR="00E22D89" w:rsidRDefault="00D21BA8">
      <w:pPr>
        <w:pStyle w:val="ListNumber"/>
      </w:pPr>
      <w:r>
        <w:t>Confirm the order header, every line, the item, the quantity and the unit are correct.</w:t>
      </w:r>
    </w:p>
    <w:p w14:paraId="014F2D75" w14:textId="77777777" w:rsidR="00E22D89" w:rsidRDefault="00D21BA8">
      <w:pPr>
        <w:pStyle w:val="ListNumber"/>
      </w:pPr>
      <w:r>
        <w:t>Confirm the price on each line was calculated by Finance and Operations.</w:t>
      </w:r>
    </w:p>
    <w:p w14:paraId="558F8D69" w14:textId="77777777" w:rsidR="00E22D89" w:rsidRDefault="00D21BA8">
      <w:r>
        <w:rPr>
          <w:b/>
          <w:color w:val="B03000"/>
        </w:rPr>
        <w:t>IMPORTANT  A flow step that reports Succeeded is not proof of success. Always confirm the record in Dataverse and the order in Finance and Operations. Treat a connector success with no ERP order as a failure.</w:t>
      </w:r>
    </w:p>
    <w:p w14:paraId="7F30DFEA" w14:textId="77777777" w:rsidR="00E22D89" w:rsidRDefault="00D21BA8">
      <w:pPr>
        <w:pStyle w:val="Heading2"/>
      </w:pPr>
      <w:r>
        <w:t>8.3 Email body test</w:t>
      </w:r>
    </w:p>
    <w:p w14:paraId="110B1975" w14:textId="77777777" w:rsidR="00E22D89" w:rsidRDefault="00D21BA8">
      <w:pPr>
        <w:pStyle w:val="ListNumber"/>
      </w:pPr>
      <w:r>
        <w:t>Send one email with the order typed into the body and no attachment.</w:t>
      </w:r>
    </w:p>
    <w:p w14:paraId="71DC644F" w14:textId="77777777" w:rsidR="00E22D89" w:rsidRDefault="00D21BA8">
      <w:pPr>
        <w:pStyle w:val="ListNumber"/>
      </w:pPr>
      <w:r>
        <w:t>Confirm one staging record is created from the body.</w:t>
      </w:r>
    </w:p>
    <w:p w14:paraId="2F011D7E" w14:textId="77777777" w:rsidR="00E22D89" w:rsidRDefault="00D21BA8">
      <w:pPr>
        <w:pStyle w:val="ListNumber"/>
      </w:pPr>
      <w:r>
        <w:t>Confirm the order is created as in the previous test.</w:t>
      </w:r>
    </w:p>
    <w:p w14:paraId="58D528BD" w14:textId="77777777" w:rsidR="00E22D89" w:rsidRDefault="00D21BA8">
      <w:pPr>
        <w:pStyle w:val="Heading1"/>
      </w:pPr>
      <w:r>
        <w:t>9. Operating notes and current limitations</w:t>
      </w:r>
    </w:p>
    <w:p w14:paraId="0488BCD2" w14:textId="77777777" w:rsidR="00E22D89" w:rsidRDefault="00D21BA8">
      <w:r>
        <w:rPr>
          <w:b/>
        </w:rPr>
        <w:t>Read this section before processing production mail.</w:t>
      </w:r>
    </w:p>
    <w:p w14:paraId="0CC075D2" w14:textId="77777777" w:rsidR="00E22D89" w:rsidRDefault="00D21BA8">
      <w:pPr>
        <w:pStyle w:val="Heading2"/>
      </w:pPr>
      <w:r>
        <w:t>9.1 Pricing</w:t>
      </w:r>
    </w:p>
    <w:p w14:paraId="4E74AF3D" w14:textId="77777777" w:rsidR="00E22D89" w:rsidRDefault="00D21BA8">
      <w:r>
        <w:t>Finance and Operations calculates the price for every line. The price printed on the document is stored for audit only and is never sent to the ERP. Confirm that trade agreements or price lists exist for the items and customers you process; otherwise lines may be created at zero price.</w:t>
      </w:r>
    </w:p>
    <w:p w14:paraId="6D73889B" w14:textId="77777777" w:rsidR="00E22D89" w:rsidRDefault="00D21BA8">
      <w:pPr>
        <w:pStyle w:val="Heading2"/>
      </w:pPr>
      <w:r>
        <w:t>9.2 Line completeness</w:t>
      </w:r>
    </w:p>
    <w:p w14:paraId="044C8D29" w14:textId="77777777" w:rsidR="00E22D89" w:rsidRDefault="00D21BA8">
      <w:r>
        <w:t>The intake flow compares the number of order rows it extracted against the rows found in the document. A mismatch stops processing and routes the document to manual review rather than creating a partial order. A document with no detectable table also stops for review.</w:t>
      </w:r>
    </w:p>
    <w:p w14:paraId="07D01246" w14:textId="77777777" w:rsidR="00E22D89" w:rsidRDefault="00D21BA8">
      <w:r>
        <w:t>Rows are counted in every line-item table and summed. Repeated header rows on each page, blank rows, subtotal rows and description-only continuation rows are not counted. Enforcement is strict: there is no tolerance and no warn-only mode. Email bodies that list items without a table are therefore blocked with LineCountUnverifiable and need manual handling.</w:t>
      </w:r>
    </w:p>
    <w:p w14:paraId="5459B9A1" w14:textId="77777777" w:rsidR="00E22D89" w:rsidRDefault="00D21BA8">
      <w:pPr>
        <w:pStyle w:val="Heading2"/>
      </w:pPr>
      <w:r>
        <w:lastRenderedPageBreak/>
        <w:t>9.3 Duplicate orders</w:t>
      </w:r>
    </w:p>
    <w:p w14:paraId="11334A28" w14:textId="77777777" w:rsidR="00E22D89" w:rsidRDefault="00D21BA8">
      <w:r>
        <w:t>A duplicate check is applied using the customer purchase order number. When a document carries no purchase order number, that check cannot run. Review such documents manually before release, and avoid replying to or forwarding an email that has already been processed.</w:t>
      </w:r>
    </w:p>
    <w:p w14:paraId="77B08CE3" w14:textId="77777777" w:rsidR="00E22D89" w:rsidRDefault="00D21BA8">
      <w:pPr>
        <w:pStyle w:val="Heading2"/>
      </w:pPr>
      <w:r>
        <w:t>9.4 Bill-to and ship-to</w:t>
      </w:r>
    </w:p>
    <w:p w14:paraId="4B19CEAF" w14:textId="77777777" w:rsidR="00E22D89" w:rsidRDefault="00D21BA8">
      <w:r>
        <w:t>The bill-to party name and address are captured and stored. Customer matching uses the billing party. Documents that ship to an address different from the billing address, such as drop-ship orders, require manual confirmation of the delivery address before release.</w:t>
      </w:r>
    </w:p>
    <w:p w14:paraId="381AF0E8" w14:textId="77777777" w:rsidR="00E22D89" w:rsidRDefault="00D21BA8">
      <w:pPr>
        <w:pStyle w:val="Heading2"/>
      </w:pPr>
      <w:r>
        <w:t>9.5 Units of measure</w:t>
      </w:r>
    </w:p>
    <w:p w14:paraId="7C98CC3E" w14:textId="77777777" w:rsidR="00E22D89" w:rsidRDefault="00D21BA8">
      <w:r>
        <w:t>The unit printed on the document is matched against the unit configured on the released product in Finance and Operations. Unrecognised units route the order to manual review. No quantity conversion is performed between units such as case and each.</w:t>
      </w:r>
    </w:p>
    <w:p w14:paraId="0CE0702C" w14:textId="77777777" w:rsidR="00E22D89" w:rsidRDefault="00D21BA8">
      <w:pPr>
        <w:pStyle w:val="Heading2"/>
      </w:pPr>
      <w:r>
        <w:t>9.6 Multiple orders in one document</w:t>
      </w:r>
    </w:p>
    <w:p w14:paraId="193BEF06" w14:textId="77777777" w:rsidR="00E22D89" w:rsidRDefault="00D21BA8">
      <w:r>
        <w:t>A document containing more than one distinct order may be merged into a single order. Split such documents before sending them.</w:t>
      </w:r>
    </w:p>
    <w:p w14:paraId="2B4D8502" w14:textId="77777777" w:rsidR="00E22D89" w:rsidRDefault="00D21BA8">
      <w:pPr>
        <w:pStyle w:val="Heading2"/>
      </w:pPr>
      <w:r>
        <w:t>9.7 Concurrency</w:t>
      </w:r>
    </w:p>
    <w:p w14:paraId="57F470AC" w14:textId="77777777" w:rsidR="00E22D89" w:rsidRDefault="00D21BA8">
      <w:r>
        <w:t>Two identical emails arriving at the same moment may both be processed. Avoid resending an order while the first copy is still processing.</w:t>
      </w:r>
    </w:p>
    <w:p w14:paraId="5793533F" w14:textId="77777777" w:rsidR="00E22D89" w:rsidRDefault="00D21BA8">
      <w:pPr>
        <w:pStyle w:val="Heading1"/>
      </w:pPr>
      <w:r>
        <w:t>10. Adding support for a new document template</w:t>
      </w:r>
    </w:p>
    <w:p w14:paraId="49ED6CC8" w14:textId="77777777" w:rsidR="00E22D89" w:rsidRDefault="00D21BA8">
      <w:r>
        <w:t>This section explains what to change when a new customer, vendor or document layout must be processed. Work through it in order and stop as soon as the answer is yes.</w:t>
      </w:r>
    </w:p>
    <w:p w14:paraId="347306C7" w14:textId="77777777" w:rsidR="00E22D89" w:rsidRDefault="00D21BA8">
      <w:pPr>
        <w:pStyle w:val="Heading2"/>
      </w:pPr>
      <w:r>
        <w:t>10.1 First check: does anything need to change at all?</w:t>
      </w:r>
    </w:p>
    <w:p w14:paraId="3BD7DD21" w14:textId="77777777" w:rsidR="00E22D89" w:rsidRDefault="00D21BA8">
      <w:r>
        <w:t>The extraction model is driven by a field schema, not by a template. It is not trained on fixed coordinates and has no per-vendor layout. A new PDF or Word layout usually requires no change at all, provided every value you need already exists as a field in the analyzer schema.</w:t>
      </w:r>
    </w:p>
    <w:p w14:paraId="634B16D9" w14:textId="77777777" w:rsidR="00E22D89" w:rsidRDefault="00D21BA8">
      <w:pPr>
        <w:pStyle w:val="ListNumber"/>
      </w:pPr>
      <w:r>
        <w:t>Send one example of the new document to a non-production mailbox.</w:t>
      </w:r>
    </w:p>
    <w:p w14:paraId="52B87732" w14:textId="77777777" w:rsidR="00E22D89" w:rsidRDefault="00D21BA8">
      <w:pPr>
        <w:pStyle w:val="ListNumber"/>
      </w:pPr>
      <w:r>
        <w:t>Open the staging record and inspect the extracted data.</w:t>
      </w:r>
    </w:p>
    <w:p w14:paraId="09C19661" w14:textId="77777777" w:rsidR="00E22D89" w:rsidRDefault="00D21BA8">
      <w:pPr>
        <w:pStyle w:val="ListNumber"/>
      </w:pPr>
      <w:r>
        <w:t>Confirm each value you need is present and correct.</w:t>
      </w:r>
    </w:p>
    <w:p w14:paraId="62B2B937" w14:textId="77777777" w:rsidR="00E22D89" w:rsidRDefault="00D21BA8">
      <w:pPr>
        <w:pStyle w:val="ListNumber"/>
      </w:pPr>
      <w:r>
        <w:t>If everything you need is present, no change is required. Stop here.</w:t>
      </w:r>
    </w:p>
    <w:p w14:paraId="7D7852BC" w14:textId="77777777" w:rsidR="00E22D89" w:rsidRDefault="00D21BA8">
      <w:r>
        <w:t>Only continue if a value is missing, is wrong, or has no field to hold it.</w:t>
      </w:r>
    </w:p>
    <w:p w14:paraId="0C0AFBBF" w14:textId="77777777" w:rsidR="00E22D89" w:rsidRDefault="00D21BA8">
      <w:pPr>
        <w:pStyle w:val="Heading2"/>
      </w:pPr>
      <w:r>
        <w:t>10.2 Decide which case applies</w:t>
      </w:r>
    </w:p>
    <w:tbl>
      <w:tblPr>
        <w:tblStyle w:val="LightGrid-Accent1"/>
        <w:tblW w:w="0" w:type="auto"/>
        <w:tblLook w:val="04A0" w:firstRow="1" w:lastRow="0" w:firstColumn="1" w:lastColumn="0" w:noHBand="0" w:noVBand="1"/>
      </w:tblPr>
      <w:tblGrid>
        <w:gridCol w:w="2880"/>
        <w:gridCol w:w="2880"/>
        <w:gridCol w:w="2880"/>
      </w:tblGrid>
      <w:tr w:rsidR="00E22D89" w14:paraId="41BC414E"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89532" w14:textId="77777777" w:rsidR="00E22D89" w:rsidRDefault="00D21BA8">
            <w:r>
              <w:t>What is wrong</w:t>
            </w:r>
          </w:p>
        </w:tc>
        <w:tc>
          <w:tcPr>
            <w:tcW w:w="2880" w:type="dxa"/>
          </w:tcPr>
          <w:p w14:paraId="73306B97" w14:textId="77777777" w:rsidR="00E22D89" w:rsidRDefault="00D21BA8">
            <w:pPr>
              <w:cnfStyle w:val="100000000000" w:firstRow="1" w:lastRow="0" w:firstColumn="0" w:lastColumn="0" w:oddVBand="0" w:evenVBand="0" w:oddHBand="0" w:evenHBand="0" w:firstRowFirstColumn="0" w:firstRowLastColumn="0" w:lastRowFirstColumn="0" w:lastRowLastColumn="0"/>
            </w:pPr>
            <w:r>
              <w:t>What to change</w:t>
            </w:r>
          </w:p>
        </w:tc>
        <w:tc>
          <w:tcPr>
            <w:tcW w:w="2880" w:type="dxa"/>
          </w:tcPr>
          <w:p w14:paraId="239C6430" w14:textId="77777777" w:rsidR="00E22D89" w:rsidRDefault="00D21BA8">
            <w:pPr>
              <w:cnfStyle w:val="100000000000" w:firstRow="1" w:lastRow="0" w:firstColumn="0" w:lastColumn="0" w:oddVBand="0" w:evenVBand="0" w:oddHBand="0" w:evenHBand="0" w:firstRowFirstColumn="0" w:firstRowLastColumn="0" w:lastRowFirstColumn="0" w:lastRowLastColumn="0"/>
            </w:pPr>
            <w:r>
              <w:t>Section</w:t>
            </w:r>
          </w:p>
        </w:tc>
      </w:tr>
      <w:tr w:rsidR="00E22D89" w14:paraId="6E8604EF"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22C31" w14:textId="77777777" w:rsidR="00E22D89" w:rsidRDefault="00D21BA8">
            <w:r>
              <w:t>File type is rejected outright</w:t>
            </w:r>
          </w:p>
        </w:tc>
        <w:tc>
          <w:tcPr>
            <w:tcW w:w="2880" w:type="dxa"/>
          </w:tcPr>
          <w:p w14:paraId="3006525B" w14:textId="77777777" w:rsidR="00E22D89" w:rsidRDefault="00D21BA8">
            <w:pPr>
              <w:cnfStyle w:val="000000100000" w:firstRow="0" w:lastRow="0" w:firstColumn="0" w:lastColumn="0" w:oddVBand="0" w:evenVBand="0" w:oddHBand="1" w:evenHBand="0" w:firstRowFirstColumn="0" w:firstRowLastColumn="0" w:lastRowFirstColumn="0" w:lastRowLastColumn="0"/>
            </w:pPr>
            <w:r>
              <w:t>Intake flow allow-list</w:t>
            </w:r>
          </w:p>
        </w:tc>
        <w:tc>
          <w:tcPr>
            <w:tcW w:w="2880" w:type="dxa"/>
          </w:tcPr>
          <w:p w14:paraId="7D923EF4" w14:textId="77777777" w:rsidR="00E22D89" w:rsidRDefault="00D21BA8">
            <w:pPr>
              <w:cnfStyle w:val="000000100000" w:firstRow="0" w:lastRow="0" w:firstColumn="0" w:lastColumn="0" w:oddVBand="0" w:evenVBand="0" w:oddHBand="1" w:evenHBand="0" w:firstRowFirstColumn="0" w:firstRowLastColumn="0" w:lastRowFirstColumn="0" w:lastRowLastColumn="0"/>
            </w:pPr>
            <w:r>
              <w:t>10.3</w:t>
            </w:r>
          </w:p>
        </w:tc>
      </w:tr>
      <w:tr w:rsidR="00E22D89" w14:paraId="141B35E5"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82D0D" w14:textId="77777777" w:rsidR="00E22D89" w:rsidRDefault="00D21BA8">
            <w:r>
              <w:lastRenderedPageBreak/>
              <w:t>Value is on the page but comes back empty or wrong</w:t>
            </w:r>
          </w:p>
        </w:tc>
        <w:tc>
          <w:tcPr>
            <w:tcW w:w="2880" w:type="dxa"/>
          </w:tcPr>
          <w:p w14:paraId="6B6518AC" w14:textId="77777777" w:rsidR="00E22D89" w:rsidRDefault="00D21BA8">
            <w:pPr>
              <w:cnfStyle w:val="000000010000" w:firstRow="0" w:lastRow="0" w:firstColumn="0" w:lastColumn="0" w:oddVBand="0" w:evenVBand="0" w:oddHBand="0" w:evenHBand="1" w:firstRowFirstColumn="0" w:firstRowLastColumn="0" w:lastRowFirstColumn="0" w:lastRowLastColumn="0"/>
            </w:pPr>
            <w:r>
              <w:t>Analyzer field description</w:t>
            </w:r>
          </w:p>
        </w:tc>
        <w:tc>
          <w:tcPr>
            <w:tcW w:w="2880" w:type="dxa"/>
          </w:tcPr>
          <w:p w14:paraId="20706D3B" w14:textId="77777777" w:rsidR="00E22D89" w:rsidRDefault="00D21BA8">
            <w:pPr>
              <w:cnfStyle w:val="000000010000" w:firstRow="0" w:lastRow="0" w:firstColumn="0" w:lastColumn="0" w:oddVBand="0" w:evenVBand="0" w:oddHBand="0" w:evenHBand="1" w:firstRowFirstColumn="0" w:firstRowLastColumn="0" w:lastRowFirstColumn="0" w:lastRowLastColumn="0"/>
            </w:pPr>
            <w:r>
              <w:t>10.4</w:t>
            </w:r>
          </w:p>
        </w:tc>
      </w:tr>
      <w:tr w:rsidR="00E22D89" w14:paraId="765C2759"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F5446" w14:textId="77777777" w:rsidR="00E22D89" w:rsidRDefault="00D21BA8">
            <w:r>
              <w:t>Value has no field in the schema at all</w:t>
            </w:r>
          </w:p>
        </w:tc>
        <w:tc>
          <w:tcPr>
            <w:tcW w:w="2880" w:type="dxa"/>
          </w:tcPr>
          <w:p w14:paraId="62810993" w14:textId="77777777" w:rsidR="00E22D89" w:rsidRDefault="00D21BA8">
            <w:pPr>
              <w:cnfStyle w:val="000000100000" w:firstRow="0" w:lastRow="0" w:firstColumn="0" w:lastColumn="0" w:oddVBand="0" w:evenVBand="0" w:oddHBand="1" w:evenHBand="0" w:firstRowFirstColumn="0" w:firstRowLastColumn="0" w:lastRowFirstColumn="0" w:lastRowLastColumn="0"/>
            </w:pPr>
            <w:r>
              <w:t>Analyzer schema, then column, then flow</w:t>
            </w:r>
          </w:p>
        </w:tc>
        <w:tc>
          <w:tcPr>
            <w:tcW w:w="2880" w:type="dxa"/>
          </w:tcPr>
          <w:p w14:paraId="0B5927E5" w14:textId="77777777" w:rsidR="00E22D89" w:rsidRDefault="00D21BA8">
            <w:pPr>
              <w:cnfStyle w:val="000000100000" w:firstRow="0" w:lastRow="0" w:firstColumn="0" w:lastColumn="0" w:oddVBand="0" w:evenVBand="0" w:oddHBand="1" w:evenHBand="0" w:firstRowFirstColumn="0" w:firstRowLastColumn="0" w:lastRowFirstColumn="0" w:lastRowLastColumn="0"/>
            </w:pPr>
            <w:r>
              <w:t>10.5</w:t>
            </w:r>
          </w:p>
        </w:tc>
      </w:tr>
      <w:tr w:rsidR="00E22D89" w14:paraId="3A2E0E3C"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E7326" w14:textId="77777777" w:rsidR="00E22D89" w:rsidRDefault="00D21BA8">
            <w:r>
              <w:t>Value is extracted but not stored</w:t>
            </w:r>
          </w:p>
        </w:tc>
        <w:tc>
          <w:tcPr>
            <w:tcW w:w="2880" w:type="dxa"/>
          </w:tcPr>
          <w:p w14:paraId="6A744F58" w14:textId="77777777" w:rsidR="00E22D89" w:rsidRDefault="00D21BA8">
            <w:pPr>
              <w:cnfStyle w:val="000000010000" w:firstRow="0" w:lastRow="0" w:firstColumn="0" w:lastColumn="0" w:oddVBand="0" w:evenVBand="0" w:oddHBand="0" w:evenHBand="1" w:firstRowFirstColumn="0" w:firstRowLastColumn="0" w:lastRowFirstColumn="0" w:lastRowLastColumn="0"/>
            </w:pPr>
            <w:r>
              <w:t>Column, then intake flow</w:t>
            </w:r>
          </w:p>
        </w:tc>
        <w:tc>
          <w:tcPr>
            <w:tcW w:w="2880" w:type="dxa"/>
          </w:tcPr>
          <w:p w14:paraId="0B14DB4F" w14:textId="77777777" w:rsidR="00E22D89" w:rsidRDefault="00D21BA8">
            <w:pPr>
              <w:cnfStyle w:val="000000010000" w:firstRow="0" w:lastRow="0" w:firstColumn="0" w:lastColumn="0" w:oddVBand="0" w:evenVBand="0" w:oddHBand="0" w:evenHBand="1" w:firstRowFirstColumn="0" w:firstRowLastColumn="0" w:lastRowFirstColumn="0" w:lastRowLastColumn="0"/>
            </w:pPr>
            <w:r>
              <w:t>10.6</w:t>
            </w:r>
          </w:p>
        </w:tc>
      </w:tr>
      <w:tr w:rsidR="00E22D89" w14:paraId="587D2390"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4F7E7" w14:textId="77777777" w:rsidR="00E22D89" w:rsidRDefault="00D21BA8">
            <w:r>
              <w:t>Value is stored but the agent ignores it</w:t>
            </w:r>
          </w:p>
        </w:tc>
        <w:tc>
          <w:tcPr>
            <w:tcW w:w="2880" w:type="dxa"/>
          </w:tcPr>
          <w:p w14:paraId="5207262B" w14:textId="77777777" w:rsidR="00E22D89" w:rsidRDefault="00D21BA8">
            <w:pPr>
              <w:cnfStyle w:val="000000100000" w:firstRow="0" w:lastRow="0" w:firstColumn="0" w:lastColumn="0" w:oddVBand="0" w:evenVBand="0" w:oddHBand="1" w:evenHBand="0" w:firstRowFirstColumn="0" w:firstRowLastColumn="0" w:lastRowFirstColumn="0" w:lastRowLastColumn="0"/>
            </w:pPr>
            <w:r>
              <w:t>Business skill</w:t>
            </w:r>
          </w:p>
        </w:tc>
        <w:tc>
          <w:tcPr>
            <w:tcW w:w="2880" w:type="dxa"/>
          </w:tcPr>
          <w:p w14:paraId="775023DF" w14:textId="77777777" w:rsidR="00E22D89" w:rsidRDefault="00D21BA8">
            <w:pPr>
              <w:cnfStyle w:val="000000100000" w:firstRow="0" w:lastRow="0" w:firstColumn="0" w:lastColumn="0" w:oddVBand="0" w:evenVBand="0" w:oddHBand="1" w:evenHBand="0" w:firstRowFirstColumn="0" w:firstRowLastColumn="0" w:lastRowFirstColumn="0" w:lastRowLastColumn="0"/>
            </w:pPr>
            <w:r>
              <w:t>10.7</w:t>
            </w:r>
          </w:p>
        </w:tc>
      </w:tr>
    </w:tbl>
    <w:p w14:paraId="53CA2766" w14:textId="77777777" w:rsidR="00E22D89" w:rsidRDefault="00E22D89"/>
    <w:p w14:paraId="0D5656F7" w14:textId="77777777" w:rsidR="00E22D89" w:rsidRDefault="00D21BA8">
      <w:pPr>
        <w:pStyle w:val="Heading2"/>
      </w:pPr>
      <w:r>
        <w:t>10.3 The file type is rejected</w:t>
      </w:r>
    </w:p>
    <w:p w14:paraId="4452EC37" w14:textId="77777777" w:rsidR="00E22D89" w:rsidRDefault="00D21BA8">
      <w:r>
        <w:t>The intake flow accepts a fixed list of file extensions and ignores attachments below a minimum size, so that signature images and logos are not mistaken for order documents.</w:t>
      </w:r>
    </w:p>
    <w:p w14:paraId="3C3CD372" w14:textId="77777777" w:rsidR="00E22D89" w:rsidRDefault="00D21BA8">
      <w:pPr>
        <w:pStyle w:val="ListNumber"/>
      </w:pPr>
      <w:r>
        <w:t>Open the intake cloud flow in the solution.</w:t>
      </w:r>
    </w:p>
    <w:p w14:paraId="0488919D" w14:textId="77777777" w:rsidR="00E22D89" w:rsidRDefault="00D21BA8">
      <w:pPr>
        <w:pStyle w:val="ListNumber"/>
      </w:pPr>
      <w:r>
        <w:t>Locate the source selection step that filters attachments.</w:t>
      </w:r>
    </w:p>
    <w:p w14:paraId="0646D54F" w14:textId="77777777" w:rsidR="00E22D89" w:rsidRDefault="00D21BA8">
      <w:pPr>
        <w:pStyle w:val="ListNumber"/>
      </w:pPr>
      <w:r>
        <w:t>Add the new file extension to the allow-list.</w:t>
      </w:r>
    </w:p>
    <w:p w14:paraId="6671DDB0" w14:textId="77777777" w:rsidR="00E22D89" w:rsidRDefault="00D21BA8">
      <w:pPr>
        <w:pStyle w:val="ListNumber"/>
      </w:pPr>
      <w:r>
        <w:t>Save and test with one document.</w:t>
      </w:r>
    </w:p>
    <w:p w14:paraId="3952864D" w14:textId="77777777" w:rsidR="00E22D89" w:rsidRDefault="00D21BA8">
      <w:r>
        <w:rPr>
          <w:b/>
          <w:color w:val="B03000"/>
        </w:rPr>
        <w:t>IMPORTANT  Do not lower the minimum attachment size to accept a very small document. That threshold is what stops email signature images being processed as orders.</w:t>
      </w:r>
    </w:p>
    <w:p w14:paraId="2DF6F7E3" w14:textId="77777777" w:rsidR="00E22D89" w:rsidRDefault="00D21BA8">
      <w:pPr>
        <w:pStyle w:val="Heading2"/>
      </w:pPr>
      <w:r>
        <w:t>10.4 A value is extracted incorrectly</w:t>
      </w:r>
    </w:p>
    <w:p w14:paraId="769096FA" w14:textId="77777777" w:rsidR="00E22D89" w:rsidRDefault="00D21BA8">
      <w:r>
        <w:t>Each field in the analyzer carries a description that tells the model what to look for, including the printed labels it should accept. A value that comes back empty or wrong usually means the new document uses a label the description does not mention.</w:t>
      </w:r>
    </w:p>
    <w:p w14:paraId="23FCFB05" w14:textId="77777777" w:rsidR="00E22D89" w:rsidRDefault="00D21BA8">
      <w:pPr>
        <w:pStyle w:val="ListNumber"/>
      </w:pPr>
      <w:r>
        <w:t>Open the analyzer definition file supplied in this package.</w:t>
      </w:r>
    </w:p>
    <w:p w14:paraId="3B36AE95" w14:textId="77777777" w:rsidR="00E22D89" w:rsidRDefault="00D21BA8">
      <w:pPr>
        <w:pStyle w:val="ListNumber"/>
      </w:pPr>
      <w:r>
        <w:t>Find the field concerned and read its description.</w:t>
      </w:r>
    </w:p>
    <w:p w14:paraId="3BD453B6" w14:textId="77777777" w:rsidR="00E22D89" w:rsidRDefault="00D21BA8">
      <w:pPr>
        <w:pStyle w:val="ListNumber"/>
      </w:pPr>
      <w:r>
        <w:t>Add the new printed label to the description. For example, if a document prints Customer Ref rather than PO Number, add that wording to the purchase order field description.</w:t>
      </w:r>
    </w:p>
    <w:p w14:paraId="5B9C2ED4" w14:textId="77777777" w:rsidR="00E22D89" w:rsidRDefault="00D21BA8">
      <w:pPr>
        <w:pStyle w:val="ListNumber"/>
      </w:pPr>
      <w:r>
        <w:t>Save the file under a new name that reflects a new version.</w:t>
      </w:r>
    </w:p>
    <w:p w14:paraId="11BD6052" w14:textId="77777777" w:rsidR="00E22D89" w:rsidRDefault="00D21BA8">
      <w:pPr>
        <w:pStyle w:val="ListNumber"/>
      </w:pPr>
      <w:r>
        <w:t>Deploy it under a NEW analyzer identifier, following section 3.3.</w:t>
      </w:r>
    </w:p>
    <w:p w14:paraId="2924F372" w14:textId="77777777" w:rsidR="00E22D89" w:rsidRDefault="00D21BA8">
      <w:pPr>
        <w:pStyle w:val="ListNumber"/>
      </w:pPr>
      <w:r>
        <w:t>Point the analyzer environment variable at the new identifier.</w:t>
      </w:r>
    </w:p>
    <w:p w14:paraId="099C2519" w14:textId="77777777" w:rsidR="00E22D89" w:rsidRDefault="00D21BA8">
      <w:pPr>
        <w:pStyle w:val="ListNumber"/>
      </w:pPr>
      <w:r>
        <w:t>Re-run the contract test and process a sample of existing documents to confirm nothing else regressed.</w:t>
      </w:r>
    </w:p>
    <w:p w14:paraId="4647EAE7" w14:textId="77777777" w:rsidR="00E22D89" w:rsidRDefault="00D21BA8">
      <w:r>
        <w:rPr>
          <w:b/>
          <w:color w:val="B03000"/>
        </w:rPr>
        <w:t>IMPORTANT  Never redeploy a changed definition under an existing analyzer identifier that is in use. Deploy a new identifier and switch the environment variable. That keeps a working version to fall back to.</w:t>
      </w:r>
    </w:p>
    <w:p w14:paraId="500B69F2" w14:textId="77777777" w:rsidR="00E22D89" w:rsidRDefault="00D21BA8">
      <w:pPr>
        <w:pStyle w:val="Heading2"/>
      </w:pPr>
      <w:r>
        <w:t>10.5 The value has no field at all</w:t>
      </w:r>
    </w:p>
    <w:p w14:paraId="60EC546F" w14:textId="77777777" w:rsidR="00E22D89" w:rsidRDefault="00D21BA8">
      <w:r>
        <w:t>This is the full path. Complete every step; stopping halfway produces a value that is extracted and then discarded.</w:t>
      </w:r>
    </w:p>
    <w:p w14:paraId="65701943" w14:textId="77777777" w:rsidR="00E22D89" w:rsidRDefault="00D21BA8">
      <w:r>
        <w:rPr>
          <w:b/>
        </w:rPr>
        <w:lastRenderedPageBreak/>
        <w:t>Step 1 — Add the field to the analyzer.</w:t>
      </w:r>
    </w:p>
    <w:p w14:paraId="1886119C" w14:textId="77777777" w:rsidR="00E22D89" w:rsidRDefault="00D21BA8">
      <w:pPr>
        <w:pStyle w:val="ListNumber"/>
      </w:pPr>
      <w:r>
        <w:t>Open the analyzer definition and add the new field to the field schema.</w:t>
      </w:r>
    </w:p>
    <w:p w14:paraId="6A5E4138" w14:textId="77777777" w:rsidR="00E22D89" w:rsidRDefault="00D21BA8">
      <w:pPr>
        <w:pStyle w:val="ListNumber"/>
      </w:pPr>
      <w:r>
        <w:t>Give it a clear description naming the printed labels to accept, and stating what it must never return.</w:t>
      </w:r>
    </w:p>
    <w:p w14:paraId="3CF90059" w14:textId="77777777" w:rsidR="00E22D89" w:rsidRDefault="00D21BA8">
      <w:pPr>
        <w:pStyle w:val="ListNumber"/>
      </w:pPr>
      <w:r>
        <w:t>For a value that repeats per order line, add it inside the line item object rather than at document level.</w:t>
      </w:r>
    </w:p>
    <w:p w14:paraId="378F2B9A" w14:textId="77777777" w:rsidR="00E22D89" w:rsidRDefault="00D21BA8">
      <w:pPr>
        <w:pStyle w:val="ListNumber"/>
      </w:pPr>
      <w:r>
        <w:t>Deploy under a new analyzer identifier and update the environment variable, as in section 10.4.</w:t>
      </w:r>
    </w:p>
    <w:p w14:paraId="0A88818C" w14:textId="77777777" w:rsidR="00E22D89" w:rsidRDefault="00D21BA8">
      <w:r>
        <w:rPr>
          <w:b/>
        </w:rPr>
        <w:t>Step 2 — Add a column to hold it.</w:t>
      </w:r>
    </w:p>
    <w:p w14:paraId="31DEA017" w14:textId="77777777" w:rsidR="00E22D89" w:rsidRDefault="00D21BA8">
      <w:pPr>
        <w:pStyle w:val="ListNumber"/>
      </w:pPr>
      <w:r>
        <w:t>Open the solution and select the sales order header table for a document level value, or the sales order line table for a per line value.</w:t>
      </w:r>
    </w:p>
    <w:p w14:paraId="44B07017" w14:textId="77777777" w:rsidR="00E22D89" w:rsidRDefault="00D21BA8">
      <w:pPr>
        <w:pStyle w:val="ListNumber"/>
      </w:pPr>
      <w:r>
        <w:t>Add a new column. Choose a type that matches the value: a text column for names and references, a decimal for quantities, a date for dates.</w:t>
      </w:r>
    </w:p>
    <w:p w14:paraId="3FC9051C" w14:textId="77777777" w:rsidR="00E22D89" w:rsidRDefault="00D21BA8">
      <w:pPr>
        <w:pStyle w:val="ListNumber"/>
      </w:pPr>
      <w:r>
        <w:t>Keep text columns generous in length. Addresses printed on one line can be long.</w:t>
      </w:r>
    </w:p>
    <w:p w14:paraId="1DD5EC73" w14:textId="77777777" w:rsidR="00E22D89" w:rsidRDefault="00D21BA8">
      <w:r>
        <w:rPr>
          <w:b/>
        </w:rPr>
        <w:t>Step 3 — Map the value into the column.</w:t>
      </w:r>
    </w:p>
    <w:p w14:paraId="32DCB31F" w14:textId="77777777" w:rsidR="00E22D89" w:rsidRDefault="00D21BA8">
      <w:pPr>
        <w:pStyle w:val="ListNumber"/>
      </w:pPr>
      <w:r>
        <w:t>Open the order loading cloud flow in the solution.</w:t>
      </w:r>
    </w:p>
    <w:p w14:paraId="57D080B4" w14:textId="77777777" w:rsidR="00E22D89" w:rsidRDefault="00D21BA8">
      <w:pPr>
        <w:pStyle w:val="ListNumber"/>
      </w:pPr>
      <w:r>
        <w:t>For a document level value, open the step that creates the sales order header. For a per line value, open the step that creates the order line.</w:t>
      </w:r>
    </w:p>
    <w:p w14:paraId="74E66E6D" w14:textId="77777777" w:rsidR="00E22D89" w:rsidRDefault="00D21BA8">
      <w:pPr>
        <w:pStyle w:val="ListNumber"/>
      </w:pPr>
      <w:r>
        <w:t>Add the new column to that step and map it to the extracted field.</w:t>
      </w:r>
    </w:p>
    <w:p w14:paraId="47274129" w14:textId="77777777" w:rsidR="00E22D89" w:rsidRDefault="00D21BA8">
      <w:pPr>
        <w:pStyle w:val="ListNumber"/>
      </w:pPr>
      <w:r>
        <w:t>Save the flow.</w:t>
      </w:r>
    </w:p>
    <w:p w14:paraId="47FB9B95" w14:textId="77777777" w:rsidR="00E22D89" w:rsidRDefault="00D21BA8">
      <w:r>
        <w:rPr>
          <w:b/>
          <w:color w:val="B03000"/>
        </w:rPr>
        <w:t>IMPORTANT  Both intake routes share the order loading flow, so this mapping needs to be made only once.</w:t>
      </w:r>
    </w:p>
    <w:p w14:paraId="1A8C8D3B" w14:textId="77777777" w:rsidR="00E22D89" w:rsidRDefault="00D21BA8">
      <w:r>
        <w:rPr>
          <w:b/>
        </w:rPr>
        <w:t>Step 4 — Verify end to end.</w:t>
      </w:r>
    </w:p>
    <w:p w14:paraId="1D12CBB4" w14:textId="77777777" w:rsidR="00E22D89" w:rsidRDefault="00D21BA8">
      <w:pPr>
        <w:pStyle w:val="ListNumber"/>
      </w:pPr>
      <w:r>
        <w:t>Send one document through and confirm the value reaches the column.</w:t>
      </w:r>
    </w:p>
    <w:p w14:paraId="751D85DD" w14:textId="77777777" w:rsidR="00E22D89" w:rsidRDefault="00D21BA8">
      <w:pPr>
        <w:pStyle w:val="ListNumber"/>
      </w:pPr>
      <w:r>
        <w:t>Confirm existing documents still process correctly.</w:t>
      </w:r>
    </w:p>
    <w:p w14:paraId="08A56873" w14:textId="77777777" w:rsidR="00E22D89" w:rsidRDefault="00D21BA8">
      <w:pPr>
        <w:pStyle w:val="Heading2"/>
      </w:pPr>
      <w:r>
        <w:t>10.6 Guidance on date and numeric values</w:t>
      </w:r>
    </w:p>
    <w:p w14:paraId="4CA4AC50" w14:textId="77777777" w:rsidR="00E22D89" w:rsidRDefault="00D21BA8">
      <w:r>
        <w:t>The extraction model returns every value as text, exactly as printed. A date printed in a format the environment cannot interpret will cause a conversion error when it is written to a date column.</w:t>
      </w:r>
    </w:p>
    <w:p w14:paraId="64735D2A" w14:textId="77777777" w:rsidR="00E22D89" w:rsidRDefault="00D21BA8">
      <w:pPr>
        <w:pStyle w:val="ListNumber"/>
      </w:pPr>
      <w:r>
        <w:t>Prefer a text column when the printed format varies between senders.</w:t>
      </w:r>
    </w:p>
    <w:p w14:paraId="38CA07DF" w14:textId="77777777" w:rsidR="00E22D89" w:rsidRDefault="00D21BA8">
      <w:pPr>
        <w:pStyle w:val="ListNumber"/>
      </w:pPr>
      <w:r>
        <w:t>If you convert to a date or a number in the flow, handle an unconvertible value explicitly.</w:t>
      </w:r>
    </w:p>
    <w:p w14:paraId="399CDA44" w14:textId="77777777" w:rsidR="00E22D89" w:rsidRDefault="00D21BA8">
      <w:r>
        <w:rPr>
          <w:b/>
          <w:color w:val="B03000"/>
        </w:rPr>
        <w:t>IMPORTANT  A conversion placed directly in the record creation step will stop the whole record from being created when it fails, not just that one field. Validate the value before the creation step.</w:t>
      </w:r>
    </w:p>
    <w:p w14:paraId="516E3DE4" w14:textId="77777777" w:rsidR="00E22D89" w:rsidRDefault="00D21BA8">
      <w:pPr>
        <w:pStyle w:val="Heading2"/>
      </w:pPr>
      <w:r>
        <w:lastRenderedPageBreak/>
        <w:t>10.7 The agent must act on the new value</w:t>
      </w:r>
    </w:p>
    <w:p w14:paraId="0D492FD8" w14:textId="77777777" w:rsidR="00E22D89" w:rsidRDefault="00D21BA8">
      <w:r>
        <w:t>Storing a value does not make the agent use it. The agent follows the business skills attached to it.</w:t>
      </w:r>
    </w:p>
    <w:p w14:paraId="4BBD270B" w14:textId="77777777" w:rsidR="00E22D89" w:rsidRDefault="00D21BA8">
      <w:pPr>
        <w:pStyle w:val="ListNumber"/>
      </w:pPr>
      <w:r>
        <w:t>Identify which skill must change: customer validation, product validation, or sales order creation.</w:t>
      </w:r>
    </w:p>
    <w:p w14:paraId="328FA5F7" w14:textId="77777777" w:rsidR="00E22D89" w:rsidRDefault="00D21BA8">
      <w:pPr>
        <w:pStyle w:val="ListNumber"/>
      </w:pPr>
      <w:r>
        <w:t>Open that skill and add the new column to the list of fields it reads.</w:t>
      </w:r>
    </w:p>
    <w:p w14:paraId="4BDECDD2" w14:textId="77777777" w:rsidR="00E22D89" w:rsidRDefault="00D21BA8">
      <w:pPr>
        <w:pStyle w:val="ListNumber"/>
      </w:pPr>
      <w:r>
        <w:t>State plainly what the agent must do with the value, including what it must do when the value is blank.</w:t>
      </w:r>
    </w:p>
    <w:p w14:paraId="3D8ACA01" w14:textId="77777777" w:rsidR="00E22D89" w:rsidRDefault="00D21BA8">
      <w:pPr>
        <w:pStyle w:val="ListNumber"/>
      </w:pPr>
      <w:r>
        <w:t>Republish the agent.</w:t>
      </w:r>
    </w:p>
    <w:p w14:paraId="1074649A" w14:textId="77777777" w:rsidR="00E22D89" w:rsidRDefault="00D21BA8">
      <w:pPr>
        <w:pStyle w:val="ListNumber"/>
      </w:pPr>
      <w:r>
        <w:t>Run one document end to end and confirm the behaviour.</w:t>
      </w:r>
    </w:p>
    <w:p w14:paraId="5C44326C" w14:textId="77777777" w:rsidR="00E22D89" w:rsidRDefault="00D21BA8">
      <w:r>
        <w:rPr>
          <w:b/>
          <w:color w:val="B03000"/>
        </w:rPr>
        <w:t>IMPORTANT  If the new value must reach Finance and Operations, confirm the target field exists on the ERP entity before changing the skill.</w:t>
      </w:r>
    </w:p>
    <w:p w14:paraId="3F4F4834" w14:textId="77777777" w:rsidR="00E22D89" w:rsidRDefault="00D21BA8">
      <w:pPr>
        <w:pStyle w:val="Heading2"/>
      </w:pPr>
      <w:r>
        <w:t>10.8 Change checklist</w:t>
      </w:r>
    </w:p>
    <w:p w14:paraId="5F91CD1A" w14:textId="77777777" w:rsidR="00E22D89" w:rsidRDefault="00D21BA8">
      <w:r>
        <w:t>Use this to confirm nothing was missed.</w:t>
      </w:r>
    </w:p>
    <w:tbl>
      <w:tblPr>
        <w:tblStyle w:val="LightGrid-Accent1"/>
        <w:tblW w:w="0" w:type="auto"/>
        <w:tblLook w:val="04A0" w:firstRow="1" w:lastRow="0" w:firstColumn="1" w:lastColumn="0" w:noHBand="0" w:noVBand="1"/>
      </w:tblPr>
      <w:tblGrid>
        <w:gridCol w:w="4320"/>
        <w:gridCol w:w="4320"/>
      </w:tblGrid>
      <w:tr w:rsidR="00E22D89" w14:paraId="2E96E46B"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652F5" w14:textId="77777777" w:rsidR="00E22D89" w:rsidRDefault="00D21BA8">
            <w:r>
              <w:t>Component</w:t>
            </w:r>
          </w:p>
        </w:tc>
        <w:tc>
          <w:tcPr>
            <w:tcW w:w="4320" w:type="dxa"/>
          </w:tcPr>
          <w:p w14:paraId="11596C28" w14:textId="77777777" w:rsidR="00E22D89" w:rsidRDefault="00D21BA8">
            <w:pPr>
              <w:cnfStyle w:val="100000000000" w:firstRow="1" w:lastRow="0" w:firstColumn="0" w:lastColumn="0" w:oddVBand="0" w:evenVBand="0" w:oddHBand="0" w:evenHBand="0" w:firstRowFirstColumn="0" w:firstRowLastColumn="0" w:lastRowFirstColumn="0" w:lastRowLastColumn="0"/>
            </w:pPr>
            <w:r>
              <w:t>Change when</w:t>
            </w:r>
          </w:p>
        </w:tc>
      </w:tr>
      <w:tr w:rsidR="00E22D89" w14:paraId="468F57C3"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C5A4F3" w14:textId="77777777" w:rsidR="00E22D89" w:rsidRDefault="00D21BA8">
            <w:r>
              <w:t>Intake cloud flow allow-list</w:t>
            </w:r>
          </w:p>
        </w:tc>
        <w:tc>
          <w:tcPr>
            <w:tcW w:w="4320" w:type="dxa"/>
          </w:tcPr>
          <w:p w14:paraId="5255F470" w14:textId="77777777" w:rsidR="00E22D89" w:rsidRDefault="00D21BA8">
            <w:pPr>
              <w:cnfStyle w:val="000000100000" w:firstRow="0" w:lastRow="0" w:firstColumn="0" w:lastColumn="0" w:oddVBand="0" w:evenVBand="0" w:oddHBand="1" w:evenHBand="0" w:firstRowFirstColumn="0" w:firstRowLastColumn="0" w:lastRowFirstColumn="0" w:lastRowLastColumn="0"/>
            </w:pPr>
            <w:r>
              <w:t>A new file type must be accepted</w:t>
            </w:r>
          </w:p>
        </w:tc>
      </w:tr>
      <w:tr w:rsidR="00E22D89" w14:paraId="11E822E0"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69CF9" w14:textId="77777777" w:rsidR="00E22D89" w:rsidRDefault="00D21BA8">
            <w:r>
              <w:t>Analyzer field description</w:t>
            </w:r>
          </w:p>
        </w:tc>
        <w:tc>
          <w:tcPr>
            <w:tcW w:w="4320" w:type="dxa"/>
          </w:tcPr>
          <w:p w14:paraId="5860BAB9" w14:textId="77777777" w:rsidR="00E22D89" w:rsidRDefault="00D21BA8">
            <w:pPr>
              <w:cnfStyle w:val="000000010000" w:firstRow="0" w:lastRow="0" w:firstColumn="0" w:lastColumn="0" w:oddVBand="0" w:evenVBand="0" w:oddHBand="0" w:evenHBand="1" w:firstRowFirstColumn="0" w:firstRowLastColumn="0" w:lastRowFirstColumn="0" w:lastRowLastColumn="0"/>
            </w:pPr>
            <w:r>
              <w:t>A value is extracted wrongly or not at all</w:t>
            </w:r>
          </w:p>
        </w:tc>
      </w:tr>
      <w:tr w:rsidR="00E22D89" w14:paraId="45E63EF4"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EB2C9" w14:textId="77777777" w:rsidR="00E22D89" w:rsidRDefault="00D21BA8">
            <w:r>
              <w:t>Analyzer field schema</w:t>
            </w:r>
          </w:p>
        </w:tc>
        <w:tc>
          <w:tcPr>
            <w:tcW w:w="4320" w:type="dxa"/>
          </w:tcPr>
          <w:p w14:paraId="2A6D8078" w14:textId="77777777" w:rsidR="00E22D89" w:rsidRDefault="00D21BA8">
            <w:pPr>
              <w:cnfStyle w:val="000000100000" w:firstRow="0" w:lastRow="0" w:firstColumn="0" w:lastColumn="0" w:oddVBand="0" w:evenVBand="0" w:oddHBand="1" w:evenHBand="0" w:firstRowFirstColumn="0" w:firstRowLastColumn="0" w:lastRowFirstColumn="0" w:lastRowLastColumn="0"/>
            </w:pPr>
            <w:r>
              <w:t>A value has no field</w:t>
            </w:r>
          </w:p>
        </w:tc>
      </w:tr>
      <w:tr w:rsidR="00E22D89" w14:paraId="677AA1F0"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9FBCC" w14:textId="77777777" w:rsidR="00E22D89" w:rsidRDefault="00D21BA8">
            <w:r>
              <w:t>Analyzer identifier and environment variable</w:t>
            </w:r>
          </w:p>
        </w:tc>
        <w:tc>
          <w:tcPr>
            <w:tcW w:w="4320" w:type="dxa"/>
          </w:tcPr>
          <w:p w14:paraId="730D7CD3" w14:textId="77777777" w:rsidR="00E22D89" w:rsidRDefault="00D21BA8">
            <w:pPr>
              <w:cnfStyle w:val="000000010000" w:firstRow="0" w:lastRow="0" w:firstColumn="0" w:lastColumn="0" w:oddVBand="0" w:evenVBand="0" w:oddHBand="0" w:evenHBand="1" w:firstRowFirstColumn="0" w:firstRowLastColumn="0" w:lastRowFirstColumn="0" w:lastRowLastColumn="0"/>
            </w:pPr>
            <w:r>
              <w:t>Any analyzer change at all</w:t>
            </w:r>
          </w:p>
        </w:tc>
      </w:tr>
      <w:tr w:rsidR="00E22D89" w14:paraId="3F1561C0"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3549E" w14:textId="77777777" w:rsidR="00E22D89" w:rsidRDefault="00D21BA8">
            <w:r>
              <w:t>Sales order header table</w:t>
            </w:r>
          </w:p>
        </w:tc>
        <w:tc>
          <w:tcPr>
            <w:tcW w:w="4320" w:type="dxa"/>
          </w:tcPr>
          <w:p w14:paraId="22F228D6" w14:textId="77777777" w:rsidR="00E22D89" w:rsidRDefault="00D21BA8">
            <w:pPr>
              <w:cnfStyle w:val="000000100000" w:firstRow="0" w:lastRow="0" w:firstColumn="0" w:lastColumn="0" w:oddVBand="0" w:evenVBand="0" w:oddHBand="1" w:evenHBand="0" w:firstRowFirstColumn="0" w:firstRowLastColumn="0" w:lastRowFirstColumn="0" w:lastRowLastColumn="0"/>
            </w:pPr>
            <w:r>
              <w:t>A new document level value must persist</w:t>
            </w:r>
          </w:p>
        </w:tc>
      </w:tr>
      <w:tr w:rsidR="00E22D89" w14:paraId="02C15542"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3CB95" w14:textId="77777777" w:rsidR="00E22D89" w:rsidRDefault="00D21BA8">
            <w:r>
              <w:t>Sales order line table</w:t>
            </w:r>
          </w:p>
        </w:tc>
        <w:tc>
          <w:tcPr>
            <w:tcW w:w="4320" w:type="dxa"/>
          </w:tcPr>
          <w:p w14:paraId="53B5DBE2" w14:textId="77777777" w:rsidR="00E22D89" w:rsidRDefault="00D21BA8">
            <w:pPr>
              <w:cnfStyle w:val="000000010000" w:firstRow="0" w:lastRow="0" w:firstColumn="0" w:lastColumn="0" w:oddVBand="0" w:evenVBand="0" w:oddHBand="0" w:evenHBand="1" w:firstRowFirstColumn="0" w:firstRowLastColumn="0" w:lastRowFirstColumn="0" w:lastRowLastColumn="0"/>
            </w:pPr>
            <w:r>
              <w:t>A new per line value must persist</w:t>
            </w:r>
          </w:p>
        </w:tc>
      </w:tr>
      <w:tr w:rsidR="00E22D89" w14:paraId="1DF2D40A"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06485" w14:textId="77777777" w:rsidR="00E22D89" w:rsidRDefault="00D21BA8">
            <w:r>
              <w:t>Order loading cloud flow</w:t>
            </w:r>
          </w:p>
        </w:tc>
        <w:tc>
          <w:tcPr>
            <w:tcW w:w="4320" w:type="dxa"/>
          </w:tcPr>
          <w:p w14:paraId="1A4D2E38" w14:textId="77777777" w:rsidR="00E22D89" w:rsidRDefault="00D21BA8">
            <w:pPr>
              <w:cnfStyle w:val="000000100000" w:firstRow="0" w:lastRow="0" w:firstColumn="0" w:lastColumn="0" w:oddVBand="0" w:evenVBand="0" w:oddHBand="1" w:evenHBand="0" w:firstRowFirstColumn="0" w:firstRowLastColumn="0" w:lastRowFirstColumn="0" w:lastRowLastColumn="0"/>
            </w:pPr>
            <w:r>
              <w:t>Any new column must be populated</w:t>
            </w:r>
          </w:p>
        </w:tc>
      </w:tr>
      <w:tr w:rsidR="00E22D89" w14:paraId="2A8B5188"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D583B" w14:textId="77777777" w:rsidR="00E22D89" w:rsidRDefault="00D21BA8">
            <w:r>
              <w:t>Business skill</w:t>
            </w:r>
          </w:p>
        </w:tc>
        <w:tc>
          <w:tcPr>
            <w:tcW w:w="4320" w:type="dxa"/>
          </w:tcPr>
          <w:p w14:paraId="05EE85B0" w14:textId="77777777" w:rsidR="00E22D89" w:rsidRDefault="00D21BA8">
            <w:pPr>
              <w:cnfStyle w:val="000000010000" w:firstRow="0" w:lastRow="0" w:firstColumn="0" w:lastColumn="0" w:oddVBand="0" w:evenVBand="0" w:oddHBand="0" w:evenHBand="1" w:firstRowFirstColumn="0" w:firstRowLastColumn="0" w:lastRowFirstColumn="0" w:lastRowLastColumn="0"/>
            </w:pPr>
            <w:r>
              <w:t>The agent must read or act on the value</w:t>
            </w:r>
          </w:p>
        </w:tc>
      </w:tr>
      <w:tr w:rsidR="00E22D89" w14:paraId="0D980E94"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3A8C5" w14:textId="77777777" w:rsidR="00E22D89" w:rsidRDefault="00D21BA8">
            <w:r>
              <w:t>Contract test</w:t>
            </w:r>
          </w:p>
        </w:tc>
        <w:tc>
          <w:tcPr>
            <w:tcW w:w="4320" w:type="dxa"/>
          </w:tcPr>
          <w:p w14:paraId="162E69A8" w14:textId="77777777" w:rsidR="00E22D89" w:rsidRDefault="00D21BA8">
            <w:pPr>
              <w:cnfStyle w:val="000000100000" w:firstRow="0" w:lastRow="0" w:firstColumn="0" w:lastColumn="0" w:oddVBand="0" w:evenVBand="0" w:oddHBand="1" w:evenHBand="0" w:firstRowFirstColumn="0" w:firstRowLastColumn="0" w:lastRowFirstColumn="0" w:lastRowLastColumn="0"/>
            </w:pPr>
            <w:r>
              <w:t>The analyzer schema changed</w:t>
            </w:r>
          </w:p>
        </w:tc>
      </w:tr>
      <w:tr w:rsidR="00E22D89" w14:paraId="0FAACFAD"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3EE41" w14:textId="77777777" w:rsidR="00E22D89" w:rsidRDefault="00D21BA8">
            <w:r>
              <w:t>Verification in section 8</w:t>
            </w:r>
          </w:p>
        </w:tc>
        <w:tc>
          <w:tcPr>
            <w:tcW w:w="4320" w:type="dxa"/>
          </w:tcPr>
          <w:p w14:paraId="0387E6B8" w14:textId="77777777" w:rsidR="00E22D89" w:rsidRDefault="00D21BA8">
            <w:pPr>
              <w:cnfStyle w:val="000000010000" w:firstRow="0" w:lastRow="0" w:firstColumn="0" w:lastColumn="0" w:oddVBand="0" w:evenVBand="0" w:oddHBand="0" w:evenHBand="1" w:firstRowFirstColumn="0" w:firstRowLastColumn="0" w:lastRowFirstColumn="0" w:lastRowLastColumn="0"/>
            </w:pPr>
            <w:r>
              <w:t>Always, after any change above</w:t>
            </w:r>
          </w:p>
        </w:tc>
      </w:tr>
    </w:tbl>
    <w:p w14:paraId="26EDE77B" w14:textId="77777777" w:rsidR="00E22D89" w:rsidRDefault="00E22D89"/>
    <w:p w14:paraId="0FD6260A" w14:textId="77777777" w:rsidR="00E22D89" w:rsidRDefault="00D21BA8">
      <w:pPr>
        <w:pStyle w:val="Heading2"/>
      </w:pPr>
      <w:r>
        <w:t>10.9 What you may and may not change</w:t>
      </w:r>
    </w:p>
    <w:p w14:paraId="257E04A2" w14:textId="77777777" w:rsidR="00E22D89" w:rsidRDefault="00D21BA8">
      <w:r>
        <w:t>All tables, columns and cloud flows in this solution ship as customizable. You may add columns to the supplied tables, add your own tables, and edit the supplied flows in your own environment.</w:t>
      </w:r>
    </w:p>
    <w:p w14:paraId="6E847AC3" w14:textId="77777777" w:rsidR="00E22D89" w:rsidRDefault="00D21BA8">
      <w:r>
        <w:t>Record every change you make. An upgrade to a later release can overwrite an edited flow, and your change will need to be reapplied. Keep customisations in your own solution layer wherever possible, and prefer adding a column over changing the meaning of a supplied one.</w:t>
      </w:r>
    </w:p>
    <w:p w14:paraId="6B6688B8" w14:textId="77777777" w:rsidR="00E22D89" w:rsidRDefault="00D21BA8">
      <w:pPr>
        <w:pStyle w:val="Heading1"/>
      </w:pPr>
      <w:r>
        <w:lastRenderedPageBreak/>
        <w:t>11. Upgrading and rolling back</w:t>
      </w:r>
    </w:p>
    <w:p w14:paraId="5797DAAD" w14:textId="77777777" w:rsidR="00E22D89" w:rsidRDefault="00D21BA8">
      <w:pPr>
        <w:pStyle w:val="Heading2"/>
      </w:pPr>
      <w:r>
        <w:t>11.1 Upgrade</w:t>
      </w:r>
    </w:p>
    <w:p w14:paraId="77AD04F9" w14:textId="77777777" w:rsidR="00E22D89" w:rsidRDefault="00D21BA8">
      <w:pPr>
        <w:pStyle w:val="ListNumber"/>
      </w:pPr>
      <w:r>
        <w:t>Deploy the analyzer version required by the new release first.</w:t>
      </w:r>
    </w:p>
    <w:p w14:paraId="43A4B466" w14:textId="77777777" w:rsidR="00E22D89" w:rsidRDefault="00D21BA8">
      <w:pPr>
        <w:pStyle w:val="ListNumber"/>
      </w:pPr>
      <w:r>
        <w:t>Import the new managed solution and choose Upgrade.</w:t>
      </w:r>
    </w:p>
    <w:p w14:paraId="20A99548" w14:textId="77777777" w:rsidR="00E22D89" w:rsidRDefault="00D21BA8">
      <w:pPr>
        <w:pStyle w:val="ListNumber"/>
      </w:pPr>
      <w:r>
        <w:t>Re-check environment variables; new releases may add variables.</w:t>
      </w:r>
    </w:p>
    <w:p w14:paraId="24D0B809" w14:textId="77777777" w:rsidR="00E22D89" w:rsidRDefault="00D21BA8">
      <w:pPr>
        <w:pStyle w:val="ListNumber"/>
      </w:pPr>
      <w:r>
        <w:t>Re-attach skills and republish the agent if the release notes require it.</w:t>
      </w:r>
    </w:p>
    <w:p w14:paraId="7630F2AE" w14:textId="77777777" w:rsidR="00E22D89" w:rsidRDefault="00D21BA8">
      <w:pPr>
        <w:pStyle w:val="ListNumber"/>
      </w:pPr>
      <w:r>
        <w:t>Repeat the verification in section 8.</w:t>
      </w:r>
    </w:p>
    <w:p w14:paraId="4EDAED01" w14:textId="77777777" w:rsidR="00E22D89" w:rsidRDefault="00D21BA8">
      <w:pPr>
        <w:pStyle w:val="Heading2"/>
      </w:pPr>
      <w:r>
        <w:t>11.2 Roll back</w:t>
      </w:r>
    </w:p>
    <w:p w14:paraId="3FC31981" w14:textId="77777777" w:rsidR="00E22D89" w:rsidRDefault="00D21BA8">
      <w:pPr>
        <w:pStyle w:val="ListNumber"/>
      </w:pPr>
      <w:r>
        <w:t>Stop all flows in the solution.</w:t>
      </w:r>
    </w:p>
    <w:p w14:paraId="3AB6310C" w14:textId="77777777" w:rsidR="00E22D89" w:rsidRDefault="00D21BA8">
      <w:pPr>
        <w:pStyle w:val="ListNumber"/>
      </w:pPr>
      <w:r>
        <w:t>Import the previous managed solution version and choose Upgrade.</w:t>
      </w:r>
    </w:p>
    <w:p w14:paraId="7A846243" w14:textId="77777777" w:rsidR="00E22D89" w:rsidRDefault="00D21BA8">
      <w:pPr>
        <w:pStyle w:val="ListNumber"/>
      </w:pPr>
      <w:r>
        <w:t>Point the analyzer environment variable at the previous analyzer identifier. Earlier analyzer versions are not deleted by an upgrade.</w:t>
      </w:r>
    </w:p>
    <w:p w14:paraId="43BA9A6D" w14:textId="77777777" w:rsidR="00E22D89" w:rsidRDefault="00D21BA8">
      <w:pPr>
        <w:pStyle w:val="ListNumber"/>
      </w:pPr>
      <w:r>
        <w:t>Restart the flows and verify as in section 8.</w:t>
      </w:r>
    </w:p>
    <w:p w14:paraId="68C32BA0" w14:textId="77777777" w:rsidR="00E22D89" w:rsidRDefault="00D21BA8">
      <w:pPr>
        <w:pStyle w:val="Heading1"/>
      </w:pPr>
      <w:r>
        <w:t>12. Troubleshooting</w:t>
      </w:r>
    </w:p>
    <w:tbl>
      <w:tblPr>
        <w:tblStyle w:val="LightGrid-Accent1"/>
        <w:tblW w:w="0" w:type="auto"/>
        <w:tblLook w:val="04A0" w:firstRow="1" w:lastRow="0" w:firstColumn="1" w:lastColumn="0" w:noHBand="0" w:noVBand="1"/>
      </w:tblPr>
      <w:tblGrid>
        <w:gridCol w:w="2880"/>
        <w:gridCol w:w="2880"/>
        <w:gridCol w:w="2880"/>
      </w:tblGrid>
      <w:tr w:rsidR="00E22D89" w14:paraId="15891552" w14:textId="77777777" w:rsidTr="00E2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D85C6" w14:textId="77777777" w:rsidR="00E22D89" w:rsidRDefault="00D21BA8">
            <w:r>
              <w:t>Symptom</w:t>
            </w:r>
          </w:p>
        </w:tc>
        <w:tc>
          <w:tcPr>
            <w:tcW w:w="2880" w:type="dxa"/>
          </w:tcPr>
          <w:p w14:paraId="5EB1BEF1" w14:textId="77777777" w:rsidR="00E22D89" w:rsidRDefault="00D21BA8">
            <w:pPr>
              <w:cnfStyle w:val="100000000000" w:firstRow="1" w:lastRow="0" w:firstColumn="0" w:lastColumn="0" w:oddVBand="0" w:evenVBand="0" w:oddHBand="0" w:evenHBand="0" w:firstRowFirstColumn="0" w:firstRowLastColumn="0" w:lastRowFirstColumn="0" w:lastRowLastColumn="0"/>
            </w:pPr>
            <w:r>
              <w:t>Likely cause</w:t>
            </w:r>
          </w:p>
        </w:tc>
        <w:tc>
          <w:tcPr>
            <w:tcW w:w="2880" w:type="dxa"/>
          </w:tcPr>
          <w:p w14:paraId="63F6FE5D" w14:textId="77777777" w:rsidR="00E22D89" w:rsidRDefault="00D21BA8">
            <w:pPr>
              <w:cnfStyle w:val="100000000000" w:firstRow="1" w:lastRow="0" w:firstColumn="0" w:lastColumn="0" w:oddVBand="0" w:evenVBand="0" w:oddHBand="0" w:evenHBand="0" w:firstRowFirstColumn="0" w:firstRowLastColumn="0" w:lastRowFirstColumn="0" w:lastRowLastColumn="0"/>
            </w:pPr>
            <w:r>
              <w:t>Action</w:t>
            </w:r>
          </w:p>
        </w:tc>
      </w:tr>
      <w:tr w:rsidR="00E22D89" w14:paraId="1643605F"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3B4F8" w14:textId="77777777" w:rsidR="00E22D89" w:rsidRDefault="00D21BA8">
            <w:r>
              <w:t>Agent reports a skill is unavailable</w:t>
            </w:r>
          </w:p>
        </w:tc>
        <w:tc>
          <w:tcPr>
            <w:tcW w:w="2880" w:type="dxa"/>
          </w:tcPr>
          <w:p w14:paraId="74426130" w14:textId="77777777" w:rsidR="00E22D89" w:rsidRDefault="00D21BA8">
            <w:pPr>
              <w:cnfStyle w:val="000000100000" w:firstRow="0" w:lastRow="0" w:firstColumn="0" w:lastColumn="0" w:oddVBand="0" w:evenVBand="0" w:oddHBand="1" w:evenHBand="0" w:firstRowFirstColumn="0" w:firstRowLastColumn="0" w:lastRowFirstColumn="0" w:lastRowLastColumn="0"/>
            </w:pPr>
            <w:r>
              <w:t>Section 6 was skipped or the agent was not republished</w:t>
            </w:r>
          </w:p>
        </w:tc>
        <w:tc>
          <w:tcPr>
            <w:tcW w:w="2880" w:type="dxa"/>
          </w:tcPr>
          <w:p w14:paraId="31975923" w14:textId="77777777" w:rsidR="00E22D89" w:rsidRDefault="00D21BA8">
            <w:pPr>
              <w:cnfStyle w:val="000000100000" w:firstRow="0" w:lastRow="0" w:firstColumn="0" w:lastColumn="0" w:oddVBand="0" w:evenVBand="0" w:oddHBand="1" w:evenHBand="0" w:firstRowFirstColumn="0" w:firstRowLastColumn="0" w:lastRowFirstColumn="0" w:lastRowLastColumn="0"/>
            </w:pPr>
            <w:r>
              <w:t>Attach the three skills and publish the agent</w:t>
            </w:r>
          </w:p>
        </w:tc>
      </w:tr>
      <w:tr w:rsidR="00E22D89" w14:paraId="28A0D0B0"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4C905" w14:textId="77777777" w:rsidR="00E22D89" w:rsidRDefault="00D21BA8">
            <w:r>
              <w:t>Every extraction fails after working previously</w:t>
            </w:r>
          </w:p>
        </w:tc>
        <w:tc>
          <w:tcPr>
            <w:tcW w:w="2880" w:type="dxa"/>
          </w:tcPr>
          <w:p w14:paraId="4B309A9C" w14:textId="77777777" w:rsidR="00E22D89" w:rsidRDefault="00D21BA8">
            <w:pPr>
              <w:cnfStyle w:val="000000010000" w:firstRow="0" w:lastRow="0" w:firstColumn="0" w:lastColumn="0" w:oddVBand="0" w:evenVBand="0" w:oddHBand="0" w:evenHBand="1" w:firstRowFirstColumn="0" w:firstRowLastColumn="0" w:lastRowFirstColumn="0" w:lastRowLastColumn="0"/>
            </w:pPr>
            <w:r>
              <w:t>The Azure key was rotated</w:t>
            </w:r>
          </w:p>
        </w:tc>
        <w:tc>
          <w:tcPr>
            <w:tcW w:w="2880" w:type="dxa"/>
          </w:tcPr>
          <w:p w14:paraId="22A82BB0" w14:textId="77777777" w:rsidR="00E22D89" w:rsidRDefault="00D21BA8">
            <w:pPr>
              <w:cnfStyle w:val="000000010000" w:firstRow="0" w:lastRow="0" w:firstColumn="0" w:lastColumn="0" w:oddVBand="0" w:evenVBand="0" w:oddHBand="0" w:evenHBand="1" w:firstRowFirstColumn="0" w:firstRowLastColumn="0" w:lastRowFirstColumn="0" w:lastRowLastColumn="0"/>
            </w:pPr>
            <w:r>
              <w:t>Update the connection with the current key, then process one document</w:t>
            </w:r>
          </w:p>
        </w:tc>
      </w:tr>
      <w:tr w:rsidR="00E22D89" w14:paraId="5B627E4F"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2A9EF" w14:textId="77777777" w:rsidR="00E22D89" w:rsidRDefault="00D21BA8">
            <w:r>
              <w:t>HTTP 404 when deploying the analyzer</w:t>
            </w:r>
          </w:p>
        </w:tc>
        <w:tc>
          <w:tcPr>
            <w:tcW w:w="2880" w:type="dxa"/>
          </w:tcPr>
          <w:p w14:paraId="15EDFFEE" w14:textId="77777777" w:rsidR="00E22D89" w:rsidRDefault="00D21BA8">
            <w:pPr>
              <w:cnfStyle w:val="000000100000" w:firstRow="0" w:lastRow="0" w:firstColumn="0" w:lastColumn="0" w:oddVBand="0" w:evenVBand="0" w:oddHBand="1" w:evenHBand="0" w:firstRowFirstColumn="0" w:firstRowLastColumn="0" w:lastRowFirstColumn="0" w:lastRowLastColumn="0"/>
            </w:pPr>
            <w:r>
              <w:t>The cognitiveservices endpoint form was used</w:t>
            </w:r>
          </w:p>
        </w:tc>
        <w:tc>
          <w:tcPr>
            <w:tcW w:w="2880" w:type="dxa"/>
          </w:tcPr>
          <w:p w14:paraId="66801996" w14:textId="77777777" w:rsidR="00E22D89" w:rsidRDefault="00D21BA8">
            <w:pPr>
              <w:cnfStyle w:val="000000100000" w:firstRow="0" w:lastRow="0" w:firstColumn="0" w:lastColumn="0" w:oddVBand="0" w:evenVBand="0" w:oddHBand="1" w:evenHBand="0" w:firstRowFirstColumn="0" w:firstRowLastColumn="0" w:lastRowFirstColumn="0" w:lastRowLastColumn="0"/>
            </w:pPr>
            <w:r>
              <w:t>Use the services.ai.azure.com endpoint</w:t>
            </w:r>
          </w:p>
        </w:tc>
      </w:tr>
      <w:tr w:rsidR="00E22D89" w14:paraId="611BEF48"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48F56" w14:textId="77777777" w:rsidR="00E22D89" w:rsidRDefault="00D21BA8">
            <w:r>
              <w:t>Documents stop with a line count message</w:t>
            </w:r>
          </w:p>
        </w:tc>
        <w:tc>
          <w:tcPr>
            <w:tcW w:w="2880" w:type="dxa"/>
          </w:tcPr>
          <w:p w14:paraId="1A4BD300" w14:textId="77777777" w:rsidR="00E22D89" w:rsidRDefault="00D21BA8">
            <w:pPr>
              <w:cnfStyle w:val="000000010000" w:firstRow="0" w:lastRow="0" w:firstColumn="0" w:lastColumn="0" w:oddVBand="0" w:evenVBand="0" w:oddHBand="0" w:evenHBand="1" w:firstRowFirstColumn="0" w:firstRowLastColumn="0" w:lastRowFirstColumn="0" w:lastRowLastColumn="0"/>
            </w:pPr>
            <w:r>
              <w:t>Extracted rows do not match the document</w:t>
            </w:r>
          </w:p>
        </w:tc>
        <w:tc>
          <w:tcPr>
            <w:tcW w:w="2880" w:type="dxa"/>
          </w:tcPr>
          <w:p w14:paraId="69EA6B1C" w14:textId="77777777" w:rsidR="00E22D89" w:rsidRDefault="00D21BA8">
            <w:pPr>
              <w:cnfStyle w:val="000000010000" w:firstRow="0" w:lastRow="0" w:firstColumn="0" w:lastColumn="0" w:oddVBand="0" w:evenVBand="0" w:oddHBand="0" w:evenHBand="1" w:firstRowFirstColumn="0" w:firstRowLastColumn="0" w:lastRowFirstColumn="0" w:lastRowLastColumn="0"/>
            </w:pPr>
            <w:r>
              <w:t>Review the document manually; it may hold multiple orders</w:t>
            </w:r>
          </w:p>
        </w:tc>
      </w:tr>
      <w:tr w:rsidR="00E22D89" w14:paraId="475D552E"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77C65" w14:textId="77777777" w:rsidR="00E22D89" w:rsidRDefault="00D21BA8">
            <w:r>
              <w:t>Duplicate orders in the ERP</w:t>
            </w:r>
          </w:p>
        </w:tc>
        <w:tc>
          <w:tcPr>
            <w:tcW w:w="2880" w:type="dxa"/>
          </w:tcPr>
          <w:p w14:paraId="252BDD00" w14:textId="77777777" w:rsidR="00E22D89" w:rsidRDefault="00D21BA8">
            <w:pPr>
              <w:cnfStyle w:val="000000100000" w:firstRow="0" w:lastRow="0" w:firstColumn="0" w:lastColumn="0" w:oddVBand="0" w:evenVBand="0" w:oddHBand="1" w:evenHBand="0" w:firstRowFirstColumn="0" w:firstRowLastColumn="0" w:lastRowFirstColumn="0" w:lastRowLastColumn="0"/>
            </w:pPr>
            <w:r>
              <w:t>An email was resent, or two intake flows are active</w:t>
            </w:r>
          </w:p>
        </w:tc>
        <w:tc>
          <w:tcPr>
            <w:tcW w:w="2880" w:type="dxa"/>
          </w:tcPr>
          <w:p w14:paraId="1ECA0638" w14:textId="77777777" w:rsidR="00E22D89" w:rsidRDefault="00D21BA8">
            <w:pPr>
              <w:cnfStyle w:val="000000100000" w:firstRow="0" w:lastRow="0" w:firstColumn="0" w:lastColumn="0" w:oddVBand="0" w:evenVBand="0" w:oddHBand="1" w:evenHBand="0" w:firstRowFirstColumn="0" w:firstRowLastColumn="0" w:lastRowFirstColumn="0" w:lastRowLastColumn="0"/>
            </w:pPr>
            <w:r>
              <w:t>Confirm only one intake flow is active</w:t>
            </w:r>
          </w:p>
        </w:tc>
      </w:tr>
      <w:tr w:rsidR="00E22D89" w14:paraId="0C9E43CA" w14:textId="77777777" w:rsidTr="00E22D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9A073" w14:textId="77777777" w:rsidR="00E22D89" w:rsidRDefault="00D21BA8">
            <w:r>
              <w:t>Order created with zero prices</w:t>
            </w:r>
          </w:p>
        </w:tc>
        <w:tc>
          <w:tcPr>
            <w:tcW w:w="2880" w:type="dxa"/>
          </w:tcPr>
          <w:p w14:paraId="3AAD3458" w14:textId="77777777" w:rsidR="00E22D89" w:rsidRDefault="00D21BA8">
            <w:pPr>
              <w:cnfStyle w:val="000000010000" w:firstRow="0" w:lastRow="0" w:firstColumn="0" w:lastColumn="0" w:oddVBand="0" w:evenVBand="0" w:oddHBand="0" w:evenHBand="1" w:firstRowFirstColumn="0" w:firstRowLastColumn="0" w:lastRowFirstColumn="0" w:lastRowLastColumn="0"/>
            </w:pPr>
            <w:r>
              <w:t>No trade agreement or price list for that item and customer</w:t>
            </w:r>
          </w:p>
        </w:tc>
        <w:tc>
          <w:tcPr>
            <w:tcW w:w="2880" w:type="dxa"/>
          </w:tcPr>
          <w:p w14:paraId="21BDE245" w14:textId="77777777" w:rsidR="00E22D89" w:rsidRDefault="00D21BA8">
            <w:pPr>
              <w:cnfStyle w:val="000000010000" w:firstRow="0" w:lastRow="0" w:firstColumn="0" w:lastColumn="0" w:oddVBand="0" w:evenVBand="0" w:oddHBand="0" w:evenHBand="1" w:firstRowFirstColumn="0" w:firstRowLastColumn="0" w:lastRowFirstColumn="0" w:lastRowLastColumn="0"/>
            </w:pPr>
            <w:r>
              <w:t>Configure pricing in Finance and Operations</w:t>
            </w:r>
          </w:p>
        </w:tc>
      </w:tr>
      <w:tr w:rsidR="00E22D89" w14:paraId="3902E20D" w14:textId="77777777" w:rsidTr="00E2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B643E" w14:textId="77777777" w:rsidR="00E22D89" w:rsidRDefault="00D21BA8">
            <w:r>
              <w:t>No order is created and no error is shown</w:t>
            </w:r>
          </w:p>
        </w:tc>
        <w:tc>
          <w:tcPr>
            <w:tcW w:w="2880" w:type="dxa"/>
          </w:tcPr>
          <w:p w14:paraId="1A61596B" w14:textId="77777777" w:rsidR="00E22D89" w:rsidRDefault="00D21BA8">
            <w:pPr>
              <w:cnfStyle w:val="000000100000" w:firstRow="0" w:lastRow="0" w:firstColumn="0" w:lastColumn="0" w:oddVBand="0" w:evenVBand="0" w:oddHBand="1" w:evenHBand="0" w:firstRowFirstColumn="0" w:firstRowLastColumn="0" w:lastRowFirstColumn="0" w:lastRowLastColumn="0"/>
            </w:pPr>
            <w:r>
              <w:t>A connector reported success while the business step failed</w:t>
            </w:r>
          </w:p>
        </w:tc>
        <w:tc>
          <w:tcPr>
            <w:tcW w:w="2880" w:type="dxa"/>
          </w:tcPr>
          <w:p w14:paraId="23B02EDF" w14:textId="77777777" w:rsidR="00E22D89" w:rsidRDefault="00D21BA8">
            <w:pPr>
              <w:cnfStyle w:val="000000100000" w:firstRow="0" w:lastRow="0" w:firstColumn="0" w:lastColumn="0" w:oddVBand="0" w:evenVBand="0" w:oddHBand="1" w:evenHBand="0" w:firstRowFirstColumn="0" w:firstRowLastColumn="0" w:lastRowFirstColumn="0" w:lastRowLastColumn="0"/>
            </w:pPr>
            <w:r>
              <w:t>Check the Dataverse record and the ERP, not the flow status</w:t>
            </w:r>
          </w:p>
        </w:tc>
      </w:tr>
    </w:tbl>
    <w:p w14:paraId="3EA6D9AD" w14:textId="77777777" w:rsidR="00E22D89" w:rsidRDefault="00E22D89"/>
    <w:p w14:paraId="21F98A3B" w14:textId="77777777" w:rsidR="00E22D89" w:rsidRDefault="00D21BA8">
      <w:pPr>
        <w:pStyle w:val="Heading1"/>
      </w:pPr>
      <w:r>
        <w:t>13. Support information to collect</w:t>
      </w:r>
    </w:p>
    <w:p w14:paraId="7D38BEBD" w14:textId="77777777" w:rsidR="00E22D89" w:rsidRDefault="00D21BA8">
      <w:r>
        <w:t>When raising an issue, provide the following. Do not include mailbox contents, customer data, keys or connection secrets.</w:t>
      </w:r>
    </w:p>
    <w:p w14:paraId="04FA598A" w14:textId="77777777" w:rsidR="00E22D89" w:rsidRDefault="00D21BA8">
      <w:pPr>
        <w:pStyle w:val="ListBullet"/>
      </w:pPr>
      <w:r>
        <w:lastRenderedPageBreak/>
        <w:t>The release version of the installed solution.</w:t>
      </w:r>
    </w:p>
    <w:p w14:paraId="1349C6CC" w14:textId="77777777" w:rsidR="00E22D89" w:rsidRDefault="00D21BA8">
      <w:pPr>
        <w:pStyle w:val="ListBullet"/>
      </w:pPr>
      <w:r>
        <w:t>The analyzer identifier configured in the environment variable.</w:t>
      </w:r>
    </w:p>
    <w:p w14:paraId="105C346A" w14:textId="77777777" w:rsidR="00E22D89" w:rsidRDefault="00D21BA8">
      <w:pPr>
        <w:pStyle w:val="ListBullet"/>
      </w:pPr>
      <w:r>
        <w:t>The staging record identifier for the affected document.</w:t>
      </w:r>
    </w:p>
    <w:p w14:paraId="3C5371BE" w14:textId="77777777" w:rsidR="00E22D89" w:rsidRDefault="00D21BA8">
      <w:pPr>
        <w:pStyle w:val="ListBullet"/>
      </w:pPr>
      <w:r>
        <w:t>The sales order header identifier, if one was created.</w:t>
      </w:r>
    </w:p>
    <w:p w14:paraId="683F5871" w14:textId="77777777" w:rsidR="00E22D89" w:rsidRDefault="00D21BA8">
      <w:pPr>
        <w:pStyle w:val="ListBullet"/>
      </w:pPr>
      <w:r>
        <w:t>The name of the flow that failed and the time of the run.</w:t>
      </w:r>
    </w:p>
    <w:p w14:paraId="6130DFC2" w14:textId="77777777" w:rsidR="00E22D89" w:rsidRDefault="00D21BA8">
      <w:pPr>
        <w:pStyle w:val="ListBullet"/>
      </w:pPr>
      <w:r>
        <w:t>The validation message recorded on the header or line.</w:t>
      </w:r>
    </w:p>
    <w:sectPr w:rsidR="00E22D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07103">
    <w:abstractNumId w:val="8"/>
  </w:num>
  <w:num w:numId="2" w16cid:durableId="1361201398">
    <w:abstractNumId w:val="6"/>
  </w:num>
  <w:num w:numId="3" w16cid:durableId="425737326">
    <w:abstractNumId w:val="5"/>
  </w:num>
  <w:num w:numId="4" w16cid:durableId="1404527265">
    <w:abstractNumId w:val="4"/>
  </w:num>
  <w:num w:numId="5" w16cid:durableId="1778987901">
    <w:abstractNumId w:val="7"/>
  </w:num>
  <w:num w:numId="6" w16cid:durableId="1674993995">
    <w:abstractNumId w:val="3"/>
  </w:num>
  <w:num w:numId="7" w16cid:durableId="434323124">
    <w:abstractNumId w:val="2"/>
  </w:num>
  <w:num w:numId="8" w16cid:durableId="1037966655">
    <w:abstractNumId w:val="1"/>
  </w:num>
  <w:num w:numId="9" w16cid:durableId="1581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57"/>
    <w:rsid w:val="00047AF1"/>
    <w:rsid w:val="0006063C"/>
    <w:rsid w:val="0015074B"/>
    <w:rsid w:val="0029639D"/>
    <w:rsid w:val="00326F90"/>
    <w:rsid w:val="00AA1D8D"/>
    <w:rsid w:val="00B47730"/>
    <w:rsid w:val="00CB0664"/>
    <w:rsid w:val="00D21BA8"/>
    <w:rsid w:val="00E22D89"/>
    <w:rsid w:val="00EF65F1"/>
    <w:rsid w:val="00F85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3E4CF3-FED3-4EAE-B9CA-F3A0E441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3445</Words>
  <Characters>19638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 Singh</cp:lastModifiedBy>
  <cp:revision>3</cp:revision>
  <dcterms:created xsi:type="dcterms:W3CDTF">2013-12-23T23:15:00Z</dcterms:created>
  <dcterms:modified xsi:type="dcterms:W3CDTF">2026-10-13T20:19:00Z</dcterms:modified>
  <cp:category/>
</cp:coreProperties>
</file>