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2563EB"/>
          <w:sz w:val="56"/>
          <w:szCs w:val="56"/>
        </w:rPr>
        <w:t xml:space="preserve">gh manager-brief</w:t>
      </w:r>
    </w:p>
    <w:p>
      <w:pPr>
        <w:spacing w:after="200"/>
        <w:jc w:val="center"/>
      </w:pPr>
      <w:r>
        <w:rPr>
          <w:b/>
          <w:bCs/>
          <w:color w:val="1F2937"/>
          <w:sz w:val="36"/>
          <w:szCs w:val="36"/>
        </w:rPr>
        <w:t xml:space="preserve">Architecture Document - v2</w:t>
      </w:r>
    </w:p>
    <w:p>
      <w:pPr>
        <w:spacing w:after="800"/>
        <w:jc w:val="center"/>
      </w:pPr>
      <w:r>
        <w:rPr>
          <w:i/>
          <w:iCs/>
          <w:color w:val="6B7280"/>
          <w:sz w:val="22"/>
          <w:szCs w:val="22"/>
        </w:rPr>
        <w:t xml:space="preserve">CxG event-brief agent, grounded in WorkIQ</w:t>
      </w:r>
    </w:p>
    <w:p>
      <w:pPr>
        <w:jc w:val="center"/>
      </w:pPr>
      <w:r>
        <w:rPr>
          <w:color w:val="6B7280"/>
          <w:sz w:val="20"/>
          <w:szCs w:val="20"/>
        </w:rPr>
        <w:t xml:space="preserve">Version 2.0  |  2026-06-10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Overview</w:t>
      </w:r>
    </w:p>
    <w:p>
      <w:r>
        <w:t xml:space="preserve">gh manager-brief is a GitHub CLI extension and reusable CxG-team agent that produces a manager-ready brief for any event a CxG team member attends - CXG Offsite, Partner Bootcamp, Customer Advisory Board (CAB), training, workshop, or customer meeting.</w:t>
      </w:r>
    </w:p>
    <w:p>
      <w:r>
        <w:t xml:space="preserve">Every fact in every brief is grounded in WorkIQ - Microsoft 365 data (meetings, transcripts, emails, Teams chats, people, docs). Local files (transcripts, agendas, notes) are optional supplements, never the primary source.</w:t>
      </w:r>
    </w:p>
    <w:p>
      <w:pPr>
        <w:pStyle w:val="Heading2"/>
      </w:pPr>
      <w:r>
        <w:rPr>
          <w:b/>
          <w:bCs/>
        </w:rPr>
        <w:t xml:space="preserve">1.1 Why this exists</w:t>
      </w:r>
    </w:p>
    <w:p>
      <w:pPr>
        <w:pStyle w:val="ListParagraph"/>
        <w:numPr>
          <w:ilvl w:val="0"/>
          <w:numId w:val="2"/>
        </w:numPr>
      </w:pPr>
      <w:r>
        <w:t xml:space="preserve">CxG team members attend many high-signal events but skip the manager debrief because the conversation feels open-ended.</w:t>
      </w:r>
    </w:p>
    <w:p>
      <w:pPr>
        <w:pStyle w:val="ListParagraph"/>
        <w:numPr>
          <w:ilvl w:val="0"/>
          <w:numId w:val="2"/>
        </w:numPr>
      </w:pPr>
      <w:r>
        <w:t xml:space="preserve">Workshop and event ROI evaporates without a structured handoff.</w:t>
      </w:r>
    </w:p>
    <w:p>
      <w:pPr>
        <w:pStyle w:val="ListParagraph"/>
        <w:numPr>
          <w:ilvl w:val="0"/>
          <w:numId w:val="2"/>
        </w:numPr>
      </w:pPr>
      <w:r>
        <w:t xml:space="preserve">Managers need attendees, learnings, action items, and a concrete plan to act - all with provenance they can trust.</w:t>
      </w:r>
    </w:p>
    <w:p>
      <w:pPr>
        <w:pStyle w:val="Heading2"/>
      </w:pPr>
      <w:r>
        <w:rPr>
          <w:b/>
          <w:bCs/>
        </w:rPr>
        <w:t xml:space="preserve">1.2 What it produces</w:t>
      </w:r>
    </w:p>
    <w:p>
      <w:r>
        <w:t xml:space="preserve">A Markdown brief with seven sections:</w:t>
      </w:r>
    </w:p>
    <w:p>
      <w:pPr>
        <w:pStyle w:val="ListParagraph"/>
        <w:numPr>
          <w:ilvl w:val="0"/>
          <w:numId w:val="2"/>
        </w:numPr>
      </w:pPr>
      <w:r>
        <w:t xml:space="preserve">TL;DR (3 bullets)</w:t>
      </w:r>
    </w:p>
    <w:p>
      <w:pPr>
        <w:pStyle w:val="ListParagraph"/>
        <w:numPr>
          <w:ilvl w:val="0"/>
          <w:numId w:val="2"/>
        </w:numPr>
      </w:pPr>
      <w:r>
        <w:t xml:space="preserve">Attendees (table: name, org, role, source)</w:t>
      </w:r>
    </w:p>
    <w:p>
      <w:pPr>
        <w:pStyle w:val="ListParagraph"/>
        <w:numPr>
          <w:ilvl w:val="0"/>
          <w:numId w:val="2"/>
        </w:numPr>
      </w:pPr>
      <w:r>
        <w:t xml:space="preserve">Key learnings (5-8 themes with attribution)</w:t>
      </w:r>
    </w:p>
    <w:p>
      <w:pPr>
        <w:pStyle w:val="ListParagraph"/>
        <w:numPr>
          <w:ilvl w:val="0"/>
          <w:numId w:val="2"/>
        </w:numPr>
      </w:pPr>
      <w:r>
        <w:t xml:space="preserve">Action items (owner, action, due, source)</w:t>
      </w:r>
    </w:p>
    <w:p>
      <w:pPr>
        <w:pStyle w:val="ListParagraph"/>
        <w:numPr>
          <w:ilvl w:val="0"/>
          <w:numId w:val="2"/>
        </w:numPr>
      </w:pPr>
      <w:r>
        <w:t xml:space="preserve">My plan to act (next step, by when, who I need - for actions you own)</w:t>
      </w:r>
    </w:p>
    <w:p>
      <w:pPr>
        <w:pStyle w:val="ListParagraph"/>
        <w:numPr>
          <w:ilvl w:val="0"/>
          <w:numId w:val="2"/>
        </w:numPr>
      </w:pPr>
      <w:r>
        <w:t xml:space="preserve">Follow-ups since the event (post-event emails/chats from WorkIQ)</w:t>
      </w:r>
    </w:p>
    <w:p>
      <w:pPr>
        <w:pStyle w:val="ListParagraph"/>
        <w:numPr>
          <w:ilvl w:val="0"/>
          <w:numId w:val="2"/>
        </w:numPr>
      </w:pPr>
      <w:r>
        <w:t xml:space="preserve">How my manager can help (your specific ask)</w:t>
      </w:r>
    </w:p>
    <w:p>
      <w:r>
        <w:t xml:space="preserve">Every claim ends with a footnote like [^wq1] linking to the exact WorkIQ query in the Sources section.</w:t>
      </w:r>
    </w:p>
    <w:p>
      <w:pPr>
        <w:pStyle w:val="Heading1"/>
      </w:pPr>
      <w:r>
        <w:rPr>
          <w:b/>
          <w:bCs/>
        </w:rPr>
        <w:t xml:space="preserve">2. Architecture</w:t>
      </w:r>
    </w:p>
    <w:p>
      <w:r>
        <w:t xml:space="preserve">Six logical components, illustrated below.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362325"/>
            <wp:effectExtent t="0" r="0" b="0" l="0"/>
            <wp:docPr id="1" name="ArchV2" descr="WorkIQ-grounded event agent" title="Architecture v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Figure 1: WorkIQ-grounded event-brief agent flow.</w:t>
      </w:r>
    </w:p>
    <w:p>
      <w:pPr>
        <w:pStyle w:val="Heading2"/>
      </w:pPr>
      <w:r>
        <w:rPr>
          <w:b/>
          <w:bCs/>
        </w:rPr>
        <w:t xml:space="preserve">2.1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62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Trigger (CLI)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 runs gh manager-brief event with type/name/date window.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Agent (event_brief.py)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Orchestrates queries, parsing, rendering. Pure Python, no LLM dependency in Phase 1.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WorkIQ grounding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Primary data source. Queried via subprocess workiq.cmd ask.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Eval suite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Offline regression. Fixture-driven, no network calls.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Output (Markdown)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Manager-ready brief, 7 sections, with provenance footnotes.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Manager outcome</w:t>
            </w:r>
          </w:p>
        </w:tc>
        <w:tc>
          <w:tcPr>
            <w:tcW w:type="dxa" w:w="6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Concrete attendees, commitments, plan to act - all traceable.</w:t>
            </w:r>
          </w:p>
        </w:tc>
      </w:tr>
    </w:tbl>
    <w:p>
      <w:pPr>
        <w:pStyle w:val="Heading1"/>
      </w:pPr>
      <w:r>
        <w:rPr>
          <w:b/>
          <w:bCs/>
        </w:rPr>
        <w:t xml:space="preserve">3. Data flow</w:t>
      </w:r>
    </w:p>
    <w:p>
      <w:pPr>
        <w:pStyle w:val="ListParagraph"/>
        <w:numPr>
          <w:ilvl w:val="0"/>
          <w:numId w:val="2"/>
        </w:numPr>
      </w:pPr>
      <w:r>
        <w:t xml:space="preserve">User runs the event subcommand with --type, --name, --from, --to.</w:t>
      </w:r>
    </w:p>
    <w:p>
      <w:pPr>
        <w:pStyle w:val="ListParagraph"/>
        <w:numPr>
          <w:ilvl w:val="0"/>
          <w:numId w:val="2"/>
        </w:numPr>
      </w:pPr>
      <w:r>
        <w:t xml:space="preserve">Agent builds four WorkIQ queries (attendees, themes, action items, follow-ups).</w:t>
      </w:r>
    </w:p>
    <w:p>
      <w:pPr>
        <w:pStyle w:val="ListParagraph"/>
        <w:numPr>
          <w:ilvl w:val="0"/>
          <w:numId w:val="2"/>
        </w:numPr>
      </w:pPr>
      <w:r>
        <w:t xml:space="preserve">Each query is dispatched via workiq.cmd ask -q '...' (subprocess). Response captured verbatim.</w:t>
      </w:r>
    </w:p>
    <w:p>
      <w:pPr>
        <w:pStyle w:val="ListParagraph"/>
        <w:numPr>
          <w:ilvl w:val="0"/>
          <w:numId w:val="2"/>
        </w:numPr>
      </w:pPr>
      <w:r>
        <w:t xml:space="preserve">Per-domain extractors parse responses into structured rows and tag each with a provenance ID.</w:t>
      </w:r>
    </w:p>
    <w:p>
      <w:pPr>
        <w:pStyle w:val="ListParagraph"/>
        <w:numPr>
          <w:ilvl w:val="0"/>
          <w:numId w:val="2"/>
        </w:numPr>
      </w:pPr>
      <w:r>
        <w:t xml:space="preserve">Optional local files (.vtt, .docx, .md) are folded in as supplements, not as primary sources.</w:t>
      </w:r>
    </w:p>
    <w:p>
      <w:pPr>
        <w:pStyle w:val="ListParagraph"/>
        <w:numPr>
          <w:ilvl w:val="0"/>
          <w:numId w:val="2"/>
        </w:numPr>
      </w:pPr>
      <w:r>
        <w:t xml:space="preserve">Markdown renderer emits the brief with footnotes; Sources section lists every WorkIQ query verbatim.</w:t>
      </w:r>
    </w:p>
    <w:p>
      <w:pPr>
        <w:pStyle w:val="ListParagraph"/>
        <w:numPr>
          <w:ilvl w:val="0"/>
          <w:numId w:val="2"/>
        </w:numPr>
      </w:pPr>
      <w:r>
        <w:t xml:space="preserve">User reviews and forwards to manager. Never auto-sent.</w:t>
      </w:r>
    </w:p>
    <w:p>
      <w:pPr>
        <w:pStyle w:val="Heading1"/>
      </w:pPr>
      <w:r>
        <w:rPr>
          <w:b/>
          <w:bCs/>
        </w:rPr>
        <w:t xml:space="preserve">4. WorkIQ query templates</w:t>
      </w:r>
    </w:p>
    <w:p>
      <w:r>
        <w:t xml:space="preserve">All four queries are pure natural language - WorkIQ handles retrieval and summarization.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shape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Attendees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 people who attended meetings titled or about '{event}' between {from}-{to}, with name, org, role.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Themes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Summarize 5-8 most important topics in meetings about '{event}' between {from}-{to}, with attribution.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Action items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 action items, owners, and due dates from meetings about '{event}' between {from}-{to}.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Follow-ups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After {to}, find emails/Teams messages referencing '{event}' with new commitments or updates.</w:t>
            </w:r>
          </w:p>
        </w:tc>
      </w:tr>
    </w:tbl>
    <w:p>
      <w:pPr>
        <w:pStyle w:val="Heading1"/>
      </w:pPr>
      <w:r>
        <w:rPr>
          <w:b/>
          <w:bCs/>
        </w:rPr>
        <w:t xml:space="preserve">5. Provenance model</w:t>
      </w:r>
    </w:p>
    <w:p>
      <w:pPr>
        <w:pStyle w:val="ListParagraph"/>
        <w:numPr>
          <w:ilvl w:val="0"/>
          <w:numId w:val="2"/>
        </w:numPr>
      </w:pPr>
      <w:r>
        <w:t xml:space="preserve">Each WorkIQ call gets a sequential source ID (wq1, wq2, ...).</w:t>
      </w:r>
    </w:p>
    <w:p>
      <w:pPr>
        <w:pStyle w:val="ListParagraph"/>
        <w:numPr>
          <w:ilvl w:val="0"/>
          <w:numId w:val="2"/>
        </w:numPr>
      </w:pPr>
      <w:r>
        <w:t xml:space="preserve">Every fact rendered from that call carries the marker [^wqN].</w:t>
      </w:r>
    </w:p>
    <w:p>
      <w:pPr>
        <w:pStyle w:val="ListParagraph"/>
        <w:numPr>
          <w:ilvl w:val="0"/>
          <w:numId w:val="2"/>
        </w:numPr>
      </w:pPr>
      <w:r>
        <w:t xml:space="preserve">Sources section at the bottom of the brief lists each marker with the exact WorkIQ question.</w:t>
      </w:r>
    </w:p>
    <w:p>
      <w:pPr>
        <w:pStyle w:val="ListParagraph"/>
        <w:numPr>
          <w:ilvl w:val="0"/>
          <w:numId w:val="2"/>
        </w:numPr>
      </w:pPr>
      <w:r>
        <w:t xml:space="preserve">A manager can re-run any question in WorkIQ to verify.</w:t>
      </w:r>
    </w:p>
    <w:p>
      <w:pPr>
        <w:pStyle w:val="ListParagraph"/>
        <w:numPr>
          <w:ilvl w:val="0"/>
          <w:numId w:val="2"/>
        </w:numPr>
      </w:pPr>
      <w:r>
        <w:t xml:space="preserve">Local supplements are tagged [local transcript] or [user hint] - clearly not WorkIQ-grounded.</w:t>
      </w:r>
    </w:p>
    <w:p>
      <w:pPr>
        <w:pStyle w:val="Heading1"/>
      </w:pPr>
      <w:r>
        <w:rPr>
          <w:b/>
          <w:bCs/>
        </w:rPr>
        <w:t xml:space="preserve">6. Privacy and trust boundary</w:t>
      </w:r>
    </w:p>
    <w:p>
      <w:pPr>
        <w:pStyle w:val="ListParagraph"/>
        <w:numPr>
          <w:ilvl w:val="0"/>
          <w:numId w:val="2"/>
        </w:numPr>
      </w:pPr>
      <w:r>
        <w:t xml:space="preserve">WorkIQ stays inside the Microsoft trust boundary; no third-party APIs are called.</w:t>
      </w:r>
    </w:p>
    <w:p>
      <w:pPr>
        <w:pStyle w:val="ListParagraph"/>
        <w:numPr>
          <w:ilvl w:val="0"/>
          <w:numId w:val="2"/>
        </w:numPr>
      </w:pPr>
      <w:r>
        <w:t xml:space="preserve">For sensitive events (CAB, customer 1:1), use --no-workiq to operate on local files only.</w:t>
      </w:r>
    </w:p>
    <w:p>
      <w:pPr>
        <w:pStyle w:val="ListParagraph"/>
        <w:numPr>
          <w:ilvl w:val="0"/>
          <w:numId w:val="2"/>
        </w:numPr>
      </w:pPr>
      <w:r>
        <w:t xml:space="preserve">Briefs are written to local disk only; the agent never auto-sends.</w:t>
      </w:r>
    </w:p>
    <w:p>
      <w:pPr>
        <w:pStyle w:val="ListParagraph"/>
        <w:numPr>
          <w:ilvl w:val="0"/>
          <w:numId w:val="2"/>
        </w:numPr>
      </w:pPr>
      <w:r>
        <w:t xml:space="preserve">Generated briefs may carry the sensitivity of the underlying transcripts - label them before sharing.</w:t>
      </w:r>
    </w:p>
    <w:p>
      <w:pPr>
        <w:pStyle w:val="Heading1"/>
      </w:pPr>
      <w:r>
        <w:rPr>
          <w:b/>
          <w:bCs/>
        </w:rPr>
        <w:t xml:space="preserve">7. CxG team reuse model</w:t>
      </w:r>
    </w:p>
    <w:p>
      <w:r>
        <w:t xml:space="preserve">The extension is the same install command for everyone on CxG:</w:t>
      </w:r>
    </w:p>
    <w:p>
      <w:r>
        <w:rPr>
          <w:rFonts w:ascii="Consolas" w:cs="Consolas" w:eastAsia="Consolas" w:hAnsi="Consolas"/>
        </w:rPr>
        <w:t xml:space="preserve">gh extension install ajay4may/gh-manager-brief</w:t>
      </w:r>
    </w:p>
    <w:p>
      <w:r>
        <w:t xml:space="preserve">Per-user state (manager email, display name) can be passed at the command line or set as environment variables. Phase 3 will add a config file.</w:t>
      </w:r>
    </w:p>
    <w:p>
      <w:pPr>
        <w:pStyle w:val="Heading1"/>
      </w:pPr>
      <w:r>
        <w:rPr>
          <w:b/>
          <w:bCs/>
        </w:rPr>
        <w:t xml:space="preserve">8. Eval suite</w:t>
      </w:r>
    </w:p>
    <w:p>
      <w:r>
        <w:t xml:space="preserve">Offline, fixture-driven. Three cases ship in the repo: CXG offsite, Partner Bootcamp, Q2 CAB.</w:t>
      </w:r>
    </w:p>
    <w:p>
      <w:r>
        <w:rPr>
          <w:rFonts w:ascii="Consolas" w:cs="Consolas" w:eastAsia="Consolas" w:hAnsi="Consolas"/>
        </w:rPr>
        <w:t xml:space="preserve">Run with: gh manager-brief eval</w:t>
      </w:r>
    </w:p>
    <w:p>
      <w:r>
        <w:t xml:space="preserve">Each case provides plain-text WorkIQ response fixtures (attendees.txt, themes.txt, actions.txt, followups.txt). The agent's --fixture-dir flag loads these instead of calling WorkIQ. The eval validates the generated brief against shape checks (section presence) and minimum counts (attendees, themes, actions).</w:t>
      </w:r>
    </w:p>
    <w:p>
      <w:r>
        <w:t xml:space="preserve">Add a new case by dropping a folder into eval/fixtures/&lt;case&gt;/ and appending an entry to CASES in eval/run_evals.py.</w:t>
      </w:r>
    </w:p>
    <w:p>
      <w:pPr>
        <w:pStyle w:val="Heading1"/>
      </w:pPr>
      <w:r>
        <w:rPr>
          <w:b/>
          <w:bCs/>
        </w:rPr>
        <w:t xml:space="preserve">9. Future work</w:t>
      </w:r>
    </w:p>
    <w:p>
      <w:pPr>
        <w:pStyle w:val="ListParagraph"/>
        <w:numPr>
          <w:ilvl w:val="0"/>
          <w:numId w:val="2"/>
        </w:numPr>
      </w:pPr>
      <w:r>
        <w:t xml:space="preserve">LLM-assisted clustering of themes via Microsoft-internal endpoint.</w:t>
      </w:r>
    </w:p>
    <w:p>
      <w:pPr>
        <w:pStyle w:val="ListParagraph"/>
        <w:numPr>
          <w:ilvl w:val="0"/>
          <w:numId w:val="2"/>
        </w:numPr>
      </w:pPr>
      <w:r>
        <w:t xml:space="preserve">DOCX output (manager-friendly Word doc).</w:t>
      </w:r>
    </w:p>
    <w:p>
      <w:pPr>
        <w:pStyle w:val="ListParagraph"/>
        <w:numPr>
          <w:ilvl w:val="0"/>
          <w:numId w:val="2"/>
        </w:numPr>
      </w:pPr>
      <w:r>
        <w:t xml:space="preserve">Auto-create follow-up issue at day 30 referencing the original brief.</w:t>
      </w:r>
    </w:p>
    <w:p>
      <w:pPr>
        <w:pStyle w:val="ListParagraph"/>
        <w:numPr>
          <w:ilvl w:val="0"/>
          <w:numId w:val="2"/>
        </w:numPr>
      </w:pPr>
      <w:r>
        <w:t xml:space="preserve">Email the brief via Microsoft Graph (with explicit user confirmation).</w:t>
      </w:r>
    </w:p>
    <w:p>
      <w:pPr>
        <w:pStyle w:val="ListParagraph"/>
        <w:numPr>
          <w:ilvl w:val="0"/>
          <w:numId w:val="2"/>
        </w:numPr>
      </w:pPr>
      <w:r>
        <w:t xml:space="preserve">Per-user config file (~/.config/gh-manager-brief/config.yml).</w:t>
      </w:r>
    </w:p>
    <w:p>
      <w:pPr>
        <w:pStyle w:val="ListParagraph"/>
        <w:numPr>
          <w:ilvl w:val="0"/>
          <w:numId w:val="2"/>
        </w:numPr>
      </w:pPr>
      <w:r>
        <w:t xml:space="preserve">MIP sensitivity propagation: stamp brief filename + header with highest sensitivity encountered.</w:t>
      </w:r>
    </w:p>
    <w:p>
      <w:pPr>
        <w:pStyle w:val="Heading1"/>
      </w:pPr>
      <w:r>
        <w:rPr>
          <w:b/>
          <w:bCs/>
        </w:rPr>
        <w:t xml:space="preserve">10. File layout</w:t>
      </w:r>
    </w:p>
    <w:p>
      <w:r>
        <w:rPr>
          <w:rFonts w:ascii="Consolas" w:cs="Consolas" w:eastAsia="Consolas" w:hAnsi="Consolas"/>
        </w:rPr>
        <w:t xml:space="preserve">gh-manager-brief</w:t>
      </w:r>
    </w:p>
    <w:p>
      <w:r>
        <w:rPr>
          <w:rFonts w:ascii="Consolas" w:cs="Consolas" w:eastAsia="Consolas" w:hAnsi="Consolas"/>
        </w:rPr>
        <w:t xml:space="preserve">├── gh-manager-brief            # bash entry, dispatches subcommands</w:t>
      </w:r>
    </w:p>
    <w:p>
      <w:r>
        <w:rPr>
          <w:rFonts w:ascii="Consolas" w:cs="Consolas" w:eastAsia="Consolas" w:hAnsi="Consolas"/>
        </w:rPr>
        <w:t xml:space="preserve">├── lib/</w:t>
      </w:r>
    </w:p>
    <w:p>
      <w:r>
        <w:rPr>
          <w:rFonts w:ascii="Consolas" w:cs="Consolas" w:eastAsia="Consolas" w:hAnsi="Consolas"/>
        </w:rPr>
        <w:t xml:space="preserve">│   ├── event_brief.py          # main pipeline</w:t>
      </w:r>
    </w:p>
    <w:p>
      <w:r>
        <w:rPr>
          <w:rFonts w:ascii="Consolas" w:cs="Consolas" w:eastAsia="Consolas" w:hAnsi="Consolas"/>
        </w:rPr>
        <w:t xml:space="preserve">│   ├── workiq/                 # client + question templates</w:t>
      </w:r>
    </w:p>
    <w:p>
      <w:r>
        <w:rPr>
          <w:rFonts w:ascii="Consolas" w:cs="Consolas" w:eastAsia="Consolas" w:hAnsi="Consolas"/>
        </w:rPr>
        <w:t xml:space="preserve">│   ├── extractors/             # attendees / themes / actions / followups</w:t>
      </w:r>
    </w:p>
    <w:p>
      <w:r>
        <w:rPr>
          <w:rFonts w:ascii="Consolas" w:cs="Consolas" w:eastAsia="Consolas" w:hAnsi="Consolas"/>
        </w:rPr>
        <w:t xml:space="preserve">│   ├── parsers/                # vtt + plain text</w:t>
      </w:r>
    </w:p>
    <w:p>
      <w:r>
        <w:rPr>
          <w:rFonts w:ascii="Consolas" w:cs="Consolas" w:eastAsia="Consolas" w:hAnsi="Consolas"/>
        </w:rPr>
        <w:t xml:space="preserve">│   └── renderers/md.py         # Markdown with provenance</w:t>
      </w:r>
    </w:p>
    <w:p>
      <w:r>
        <w:rPr>
          <w:rFonts w:ascii="Consolas" w:cs="Consolas" w:eastAsia="Consolas" w:hAnsi="Consolas"/>
        </w:rPr>
        <w:t xml:space="preserve">├── eval/</w:t>
      </w:r>
    </w:p>
    <w:p>
      <w:r>
        <w:rPr>
          <w:rFonts w:ascii="Consolas" w:cs="Consolas" w:eastAsia="Consolas" w:hAnsi="Consolas"/>
        </w:rPr>
        <w:t xml:space="preserve">│   ├── run_evals.py            # eval runner</w:t>
      </w:r>
    </w:p>
    <w:p>
      <w:r>
        <w:rPr>
          <w:rFonts w:ascii="Consolas" w:cs="Consolas" w:eastAsia="Consolas" w:hAnsi="Consolas"/>
        </w:rPr>
        <w:t xml:space="preserve">│   └── fixtures/               # WorkIQ response fixtures per case</w:t>
      </w:r>
    </w:p>
    <w:p>
      <w:r>
        <w:rPr>
          <w:rFonts w:ascii="Consolas" w:cs="Consolas" w:eastAsia="Consolas" w:hAnsi="Consolas"/>
        </w:rPr>
        <w:t xml:space="preserve">├── samples/attendees.csv       # CSV template for 'generate'</w:t>
      </w:r>
    </w:p>
    <w:p>
      <w:r>
        <w:rPr>
          <w:rFonts w:ascii="Consolas" w:cs="Consolas" w:eastAsia="Consolas" w:hAnsi="Consolas"/>
        </w:rPr>
        <w:t xml:space="preserve">└── docs/                       # this document, diagram, tutorial video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B7280"/>
        <w:sz w:val="18"/>
        <w:szCs w:val="18"/>
      </w:rPr>
      <w:t xml:space="preserve">gh manager-brief - Architecture (v2)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c9e12c8977b3b9b8addd1b03cebc6c37e480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 manager-brief - Architecture (v2, CxG Event Agent)</dc:title>
  <dc:creator>gh-manager-brief</dc:creator>
  <cp:lastModifiedBy>Un-named</cp:lastModifiedBy>
  <cp:revision>1</cp:revision>
  <dcterms:created xsi:type="dcterms:W3CDTF">2026-06-10T21:12:43.892Z</dcterms:created>
  <dcterms:modified xsi:type="dcterms:W3CDTF">2026-06-10T21:12:43.892Z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