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7365D"/>
          <w:sz w:val="64"/>
        </w:rPr>
        <w:t>FRAPPE HOSTING MANAGER</w:t>
      </w:r>
    </w:p>
    <w:p>
      <w:pPr>
        <w:jc w:val="center"/>
      </w:pPr>
      <w:r>
        <w:rPr>
          <w:color w:val="246A73"/>
          <w:sz w:val="30"/>
        </w:rPr>
        <w:t>Master Product Vision, Problem Definition, Solution Architecture &amp; Delivery Roadmap</w:t>
      </w:r>
    </w:p>
    <w:p>
      <w:pPr>
        <w:jc w:val="center"/>
      </w:pPr>
      <w:r>
        <w:rPr>
          <w:color w:val="646E78"/>
          <w:sz w:val="20"/>
        </w:rPr>
        <w:t>Version 1.0 | Product &amp; Technical Design | 23 October 2026</w:t>
      </w:r>
    </w:p>
    <w:p/>
    <w:tbl>
      <w:tblPr>
        <w:tblW w:type="auto" w:w="0"/>
        <w:jc w:val="center"/>
        <w:tblLook w:firstColumn="1" w:firstRow="1" w:lastColumn="0" w:lastRow="0" w:noHBand="0" w:noVBand="1" w:val="04A0"/>
      </w:tblPr>
      <w:tblGrid>
        <w:gridCol w:w="9994"/>
      </w:tblGrid>
      <w:tr>
        <w:tc>
          <w:tcPr>
            <w:tcW w:type="dxa" w:w="9994"/>
            <w:vAlign w:val="center"/>
            <w:shd w:fill="EAF2F8"/>
          </w:tcPr>
          <w:p>
            <w:pPr>
              <w:jc w:val="center"/>
            </w:pPr>
            <w:r>
              <w:rPr>
                <w:b/>
                <w:color w:val="17365D"/>
                <w:sz w:val="26"/>
              </w:rPr>
              <w:t>PRODUCT THESIS</w:t>
              <w:br/>
              <w:t>A Frappe-specific control plane for developers who want to manage Frappe sites on their own Linux computer—without renting a cloud server or VPS.</w:t>
            </w:r>
          </w:p>
        </w:tc>
      </w:tr>
    </w:tbl>
    <w:p>
      <w:r>
        <w:br w:type="page"/>
      </w:r>
    </w:p>
    <w:p>
      <w:pPr>
        <w:pStyle w:val="Heading1"/>
      </w:pPr>
      <w:r>
        <w:t>Contents</w:t>
      </w:r>
    </w:p>
    <w:p>
      <w:pPr>
        <w:pStyle w:val="ListBullet"/>
      </w:pPr>
      <w:r>
        <w:t>Document Control</w:t>
      </w:r>
    </w:p>
    <w:p>
      <w:pPr>
        <w:pStyle w:val="ListBullet"/>
      </w:pPr>
      <w:r>
        <w:t>1. Executive Summary</w:t>
      </w:r>
    </w:p>
    <w:p>
      <w:pPr>
        <w:pStyle w:val="ListBullet"/>
      </w:pPr>
      <w:r>
        <w:t>2. Problem Definition</w:t>
      </w:r>
    </w:p>
    <w:p>
      <w:pPr>
        <w:pStyle w:val="ListBullet"/>
      </w:pPr>
      <w:r>
        <w:t>3. Product Vision and Principles</w:t>
      </w:r>
    </w:p>
    <w:p>
      <w:pPr>
        <w:pStyle w:val="ListBullet"/>
      </w:pPr>
      <w:r>
        <w:t>4. Target Users and Use Cases</w:t>
      </w:r>
    </w:p>
    <w:p>
      <w:pPr>
        <w:pStyle w:val="ListBullet"/>
      </w:pPr>
      <w:r>
        <w:t>5. Scope and Release Boundaries</w:t>
      </w:r>
    </w:p>
    <w:p>
      <w:pPr>
        <w:pStyle w:val="ListBullet"/>
      </w:pPr>
      <w:r>
        <w:t>6. Technical Foundation and Frappe Model</w:t>
      </w:r>
    </w:p>
    <w:p>
      <w:pPr>
        <w:pStyle w:val="ListBullet"/>
      </w:pPr>
      <w:r>
        <w:t>7. Proposed Command-Line Experience</w:t>
      </w:r>
    </w:p>
    <w:p>
      <w:pPr>
        <w:pStyle w:val="ListBullet"/>
      </w:pPr>
      <w:r>
        <w:t>8. System Requirements and Capacity Planning</w:t>
      </w:r>
    </w:p>
    <w:p>
      <w:pPr>
        <w:pStyle w:val="ListBullet"/>
      </w:pPr>
      <w:r>
        <w:t>9. Network and Public Hosting Model</w:t>
      </w:r>
    </w:p>
    <w:p>
      <w:pPr>
        <w:pStyle w:val="ListBullet"/>
      </w:pPr>
      <w:r>
        <w:t>10. Security Requirements</w:t>
      </w:r>
    </w:p>
    <w:p>
      <w:pPr>
        <w:pStyle w:val="ListBullet"/>
      </w:pPr>
      <w:r>
        <w:t>11. Backup, Restore and Data Integrity</w:t>
      </w:r>
    </w:p>
    <w:p>
      <w:pPr>
        <w:pStyle w:val="ListBullet"/>
      </w:pPr>
      <w:r>
        <w:t>12. Lifecycle and Deployment Workflows</w:t>
      </w:r>
    </w:p>
    <w:p>
      <w:pPr>
        <w:pStyle w:val="ListBullet"/>
      </w:pPr>
      <w:r>
        <w:t>13. Observability, Diagnostics and Supportability</w:t>
      </w:r>
    </w:p>
    <w:p>
      <w:pPr>
        <w:pStyle w:val="ListBullet"/>
      </w:pPr>
      <w:r>
        <w:t>14. Configuration, State and Repository Design</w:t>
      </w:r>
    </w:p>
    <w:p>
      <w:pPr>
        <w:pStyle w:val="ListBullet"/>
      </w:pPr>
      <w:r>
        <w:t>15. Testing and Quality Strategy</w:t>
      </w:r>
    </w:p>
    <w:p>
      <w:pPr>
        <w:pStyle w:val="ListBullet"/>
      </w:pPr>
      <w:r>
        <w:t>16. Implementation Roadmap</w:t>
      </w:r>
    </w:p>
    <w:p>
      <w:pPr>
        <w:pStyle w:val="ListBullet"/>
      </w:pPr>
      <w:r>
        <w:t>17. Risks and Mitigations</w:t>
      </w:r>
    </w:p>
    <w:p>
      <w:pPr>
        <w:pStyle w:val="ListBullet"/>
      </w:pPr>
      <w:r>
        <w:t>18. Success Metrics</w:t>
      </w:r>
    </w:p>
    <w:p>
      <w:pPr>
        <w:pStyle w:val="ListBullet"/>
      </w:pPr>
      <w:r>
        <w:t>19. Documentation and Community Plan</w:t>
      </w:r>
    </w:p>
    <w:p>
      <w:pPr>
        <w:pStyle w:val="ListBullet"/>
      </w:pPr>
      <w:r>
        <w:t>20. Key Decisions Required Before Implementation</w:t>
      </w:r>
    </w:p>
    <w:p>
      <w:pPr>
        <w:pStyle w:val="ListBullet"/>
      </w:pPr>
      <w:r>
        <w:t>21. Final Recommendation</w:t>
      </w:r>
    </w:p>
    <w:p>
      <w:pPr>
        <w:pStyle w:val="ListBullet"/>
      </w:pPr>
      <w:r>
        <w:t>Appendix A — Reference Architecture Flow</w:t>
      </w:r>
    </w:p>
    <w:p>
      <w:pPr>
        <w:pStyle w:val="ListBullet"/>
      </w:pPr>
      <w:r>
        <w:t>Appendix B — Example Readiness Report</w:t>
      </w:r>
    </w:p>
    <w:p>
      <w:pPr>
        <w:pStyle w:val="ListBullet"/>
      </w:pPr>
      <w:r>
        <w:t>Appendix C — Official Reference Material</w:t>
      </w:r>
    </w:p>
    <w:p>
      <w:pPr>
        <w:pStyle w:val="ListBullet"/>
      </w:pPr>
      <w:r>
        <w:t>Appendix D — Glossary</w:t>
      </w:r>
    </w:p>
    <w:p>
      <w:r>
        <w:br w:type="page"/>
      </w:r>
    </w:p>
    <w:p>
      <w:pPr>
        <w:pStyle w:val="Heading1"/>
      </w:pPr>
      <w:r>
        <w:t>Document Control</w:t>
      </w:r>
    </w:p>
    <w:p>
      <w:r>
        <w:t>Document purpose: Define a Frappe-specific, open-source tool that helps developers turn a compatible personal Ubuntu/Linux computer into a managed host for their own Frappe sites. This document describes the problem, intended solution, scope, architecture, requirements, risks, security posture, operating model, implementation roadmap, and acceptance criteria.</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b/>
                <w:color w:val="FFFFFF"/>
                <w:sz w:val="16"/>
              </w:rPr>
              <w:t>Field</w:t>
            </w:r>
          </w:p>
        </w:tc>
        <w:tc>
          <w:tcPr>
            <w:tcW w:type="dxa" w:w="4997"/>
            <w:vAlign w:val="center"/>
            <w:shd w:fill="17365D"/>
          </w:tcPr>
          <w:p>
            <w:pPr>
              <w:spacing w:after="20"/>
            </w:pPr>
            <w:r/>
            <w:r>
              <w:rPr>
                <w:b/>
                <w:color w:val="FFFFFF"/>
                <w:sz w:val="16"/>
              </w:rPr>
              <w:t>Definition</w:t>
            </w:r>
          </w:p>
        </w:tc>
      </w:tr>
      <w:tr>
        <w:tc>
          <w:tcPr>
            <w:tcW w:type="dxa" w:w="4997"/>
            <w:vAlign w:val="center"/>
          </w:tcPr>
          <w:p>
            <w:pPr>
              <w:spacing w:after="20"/>
            </w:pPr>
            <w:r/>
            <w:r>
              <w:rPr>
                <w:b w:val="0"/>
                <w:sz w:val="16"/>
              </w:rPr>
              <w:t>Product name</w:t>
            </w:r>
          </w:p>
        </w:tc>
        <w:tc>
          <w:tcPr>
            <w:tcW w:type="dxa" w:w="4997"/>
            <w:vAlign w:val="center"/>
          </w:tcPr>
          <w:p>
            <w:pPr>
              <w:spacing w:after="20"/>
            </w:pPr>
            <w:r/>
            <w:r>
              <w:rPr>
                <w:b w:val="0"/>
                <w:sz w:val="16"/>
              </w:rPr>
              <w:t>Frappe Hosting Manager (working name)</w:t>
            </w:r>
          </w:p>
        </w:tc>
      </w:tr>
      <w:tr>
        <w:tc>
          <w:tcPr>
            <w:tcW w:type="dxa" w:w="4997"/>
            <w:vAlign w:val="center"/>
            <w:shd w:fill="F2F6FA"/>
          </w:tcPr>
          <w:p>
            <w:pPr>
              <w:spacing w:after="20"/>
            </w:pPr>
            <w:r/>
            <w:r>
              <w:rPr>
                <w:b w:val="0"/>
                <w:sz w:val="16"/>
              </w:rPr>
              <w:t>Product category</w:t>
            </w:r>
          </w:p>
        </w:tc>
        <w:tc>
          <w:tcPr>
            <w:tcW w:type="dxa" w:w="4997"/>
            <w:vAlign w:val="center"/>
            <w:shd w:fill="F2F6FA"/>
          </w:tcPr>
          <w:p>
            <w:pPr>
              <w:spacing w:after="20"/>
            </w:pPr>
            <w:r/>
            <w:r>
              <w:rPr>
                <w:b w:val="0"/>
                <w:sz w:val="16"/>
              </w:rPr>
              <w:t>Self-hosted Frappe environment and site management tool</w:t>
            </w:r>
          </w:p>
        </w:tc>
      </w:tr>
      <w:tr>
        <w:tc>
          <w:tcPr>
            <w:tcW w:type="dxa" w:w="4997"/>
            <w:vAlign w:val="center"/>
          </w:tcPr>
          <w:p>
            <w:pPr>
              <w:spacing w:after="20"/>
            </w:pPr>
            <w:r/>
            <w:r>
              <w:rPr>
                <w:b w:val="0"/>
                <w:sz w:val="16"/>
              </w:rPr>
              <w:t>Primary users</w:t>
            </w:r>
          </w:p>
        </w:tc>
        <w:tc>
          <w:tcPr>
            <w:tcW w:type="dxa" w:w="4997"/>
            <w:vAlign w:val="center"/>
          </w:tcPr>
          <w:p>
            <w:pPr>
              <w:spacing w:after="20"/>
            </w:pPr>
            <w:r/>
            <w:r>
              <w:rPr>
                <w:b w:val="0"/>
                <w:sz w:val="16"/>
              </w:rPr>
              <w:t>Frappe developers, technical teams, learners, small organizations and self-hosters</w:t>
            </w:r>
          </w:p>
        </w:tc>
      </w:tr>
      <w:tr>
        <w:tc>
          <w:tcPr>
            <w:tcW w:type="dxa" w:w="4997"/>
            <w:vAlign w:val="center"/>
            <w:shd w:fill="F2F6FA"/>
          </w:tcPr>
          <w:p>
            <w:pPr>
              <w:spacing w:after="20"/>
            </w:pPr>
            <w:r/>
            <w:r>
              <w:rPr>
                <w:b w:val="0"/>
                <w:sz w:val="16"/>
              </w:rPr>
              <w:t>Initial platform</w:t>
            </w:r>
          </w:p>
        </w:tc>
        <w:tc>
          <w:tcPr>
            <w:tcW w:type="dxa" w:w="4997"/>
            <w:vAlign w:val="center"/>
            <w:shd w:fill="F2F6FA"/>
          </w:tcPr>
          <w:p>
            <w:pPr>
              <w:spacing w:after="20"/>
            </w:pPr>
            <w:r/>
            <w:r>
              <w:rPr>
                <w:b w:val="0"/>
                <w:sz w:val="16"/>
              </w:rPr>
              <w:t>Ubuntu/Debian Linux; Ubuntu-first implementation</w:t>
            </w:r>
          </w:p>
        </w:tc>
      </w:tr>
      <w:tr>
        <w:tc>
          <w:tcPr>
            <w:tcW w:type="dxa" w:w="4997"/>
            <w:vAlign w:val="center"/>
          </w:tcPr>
          <w:p>
            <w:pPr>
              <w:spacing w:after="20"/>
            </w:pPr>
            <w:r/>
            <w:r>
              <w:rPr>
                <w:b w:val="0"/>
                <w:sz w:val="16"/>
              </w:rPr>
              <w:t>Hosting model</w:t>
            </w:r>
          </w:p>
        </w:tc>
        <w:tc>
          <w:tcPr>
            <w:tcW w:type="dxa" w:w="4997"/>
            <w:vAlign w:val="center"/>
          </w:tcPr>
          <w:p>
            <w:pPr>
              <w:spacing w:after="20"/>
            </w:pPr>
            <w:r/>
            <w:r>
              <w:rPr>
                <w:b w:val="0"/>
                <w:sz w:val="16"/>
              </w:rPr>
              <w:t>User-owned computer and user-controlled local storage</w:t>
            </w:r>
          </w:p>
        </w:tc>
      </w:tr>
      <w:tr>
        <w:tc>
          <w:tcPr>
            <w:tcW w:type="dxa" w:w="4997"/>
            <w:vAlign w:val="center"/>
            <w:shd w:fill="F2F6FA"/>
          </w:tcPr>
          <w:p>
            <w:pPr>
              <w:spacing w:after="20"/>
            </w:pPr>
            <w:r/>
            <w:r>
              <w:rPr>
                <w:b w:val="0"/>
                <w:sz w:val="16"/>
              </w:rPr>
              <w:t>External hosting dependency</w:t>
            </w:r>
          </w:p>
        </w:tc>
        <w:tc>
          <w:tcPr>
            <w:tcW w:type="dxa" w:w="4997"/>
            <w:vAlign w:val="center"/>
            <w:shd w:fill="F2F6FA"/>
          </w:tcPr>
          <w:p>
            <w:pPr>
              <w:spacing w:after="20"/>
            </w:pPr>
            <w:r/>
            <w:r>
              <w:rPr>
                <w:b w:val="0"/>
                <w:sz w:val="16"/>
              </w:rPr>
              <w:t>None required for local/LAN hosting; public access may require ISP, DNS/domain, router or optional relay services</w:t>
            </w:r>
          </w:p>
        </w:tc>
      </w:tr>
      <w:tr>
        <w:tc>
          <w:tcPr>
            <w:tcW w:type="dxa" w:w="4997"/>
            <w:vAlign w:val="center"/>
          </w:tcPr>
          <w:p>
            <w:pPr>
              <w:spacing w:after="20"/>
            </w:pPr>
            <w:r/>
            <w:r>
              <w:rPr>
                <w:b w:val="0"/>
                <w:sz w:val="16"/>
              </w:rPr>
              <w:t>Status</w:t>
            </w:r>
          </w:p>
        </w:tc>
        <w:tc>
          <w:tcPr>
            <w:tcW w:type="dxa" w:w="4997"/>
            <w:vAlign w:val="center"/>
          </w:tcPr>
          <w:p>
            <w:pPr>
              <w:spacing w:after="20"/>
            </w:pPr>
            <w:r/>
            <w:r>
              <w:rPr>
                <w:b w:val="0"/>
                <w:sz w:val="16"/>
              </w:rPr>
              <w:t>Proposed product; commands and features in this document are design targets, not existing functionality</w:t>
            </w:r>
          </w:p>
        </w:tc>
      </w:tr>
    </w:tbl>
    <w:p/>
    <w:p>
      <w:pPr>
        <w:pStyle w:val="Heading1"/>
      </w:pPr>
      <w:r>
        <w:t>1. Executive Summary</w:t>
      </w:r>
    </w:p>
    <w:p>
      <w:r>
        <w:t>Frappe developers often need a place to run development, demonstration, test, internal or small production sites. Conventional hosting usually means renting a VPS, cloud VM or managed hosting service. That adds recurring cost, provider dependence, account setup, deployment knowledge and sometimes data-location concerns. The proposed solution is a Frappe-only open-source management tool that automates the work of preparing and operating a user's own computer as a Frappe host.</w:t>
      </w:r>
    </w:p>
    <w:p>
      <w:r>
        <w:t>A user clones the repository, runs a guided setup, and uses one consistent command-line interface to inspect readiness, configure supported dependencies, register existing Bench environments, create and manage sites, view service health, perform backups, diagnose network limitations and—where the user's network permits—publish sites through a domain and HTTPS.</w:t>
      </w:r>
    </w:p>
    <w:p>
      <w:r>
        <w:t>The product does not replace Frappe Framework, Bench, the database, Redis, NGINX, the process manager or the operating system. It orchestrates supported components, applies safe configuration, records state, validates changes and explains failures. Its value is the management layer and the repeatable workflow.</w:t>
      </w:r>
    </w:p>
    <w:p>
      <w:r>
        <w:t>The central product promise is: 'Use your own compatible computer to manage and host your own Frappe projects, without renting a cloud server or VPS.' This promise must be qualified: public internet reachability depends on the user's ISP, public IP/CGNAT status, router, DNS, firewall, domain and TLS setup. A computer that is powered off, disconnected or resource constrained cannot provide reliable public hosting.</w:t>
      </w:r>
    </w:p>
    <w:p>
      <w:pPr>
        <w:pStyle w:val="Heading2"/>
      </w:pPr>
      <w:r>
        <w:t>Executive decision</w:t>
      </w:r>
    </w:p>
    <w:p>
      <w:r>
        <w:t>Build an Ubuntu/Linux-first MVP, reuse Bench and the official Frappe deployment model, prioritize safe local hosting and lifecycle management, then add public exposure only after networking diagnostics and security controls are reliable. Treat Windows-native hosting as out of scope for the first release; it can be reconsidered later through a supported Linux environment rather than promising unsupported native execution.</w:t>
      </w:r>
    </w:p>
    <w:p>
      <w:pPr>
        <w:pStyle w:val="Heading1"/>
      </w:pPr>
      <w:r>
        <w:t>2. Problem Definition</w:t>
      </w:r>
    </w:p>
    <w:p>
      <w:pPr>
        <w:pStyle w:val="Heading2"/>
      </w:pPr>
      <w:r>
        <w:t>2.1 The problem</w:t>
      </w:r>
    </w:p>
    <w:p>
      <w:r>
        <w:t>A Frappe project does not become a stable hosted service merely because its repository has been cloned. The operator must install compatible runtimes and packages, initialize Bench, manage one or more sites, configure database and Redis services, keep workers and schedulers running, route HTTP traffic, handle certificates, secure access, monitor disk and memory, apply updates, and prove that backups can be restored.</w:t>
      </w:r>
    </w:p>
    <w:p>
      <w:r>
        <w:t>These tasks are manageable for an experienced administrator but are fragmented across commands, system services, configuration files and operational knowledge. A developer who wants to use a personal machine as the host must also discover whether their network permits incoming traffic. A generic hosting panel may not understand Frappe's Bench/site structure, app installation, migrations, workers or backup conventions.</w:t>
      </w:r>
    </w:p>
    <w:p>
      <w:pPr>
        <w:pStyle w:val="Heading2"/>
      </w:pPr>
      <w:r>
        <w:t>2.2 User pain points</w:t>
      </w:r>
    </w:p>
    <w:p>
      <w:pPr>
        <w:pStyle w:val="ListBullet"/>
      </w:pPr>
      <w:r>
        <w:t>Setup complexity: multiple dependencies and version-specific compatibility requirements.</w:t>
      </w:r>
    </w:p>
    <w:p>
      <w:pPr>
        <w:pStyle w:val="ListBullet"/>
      </w:pPr>
      <w:r>
        <w:t>Operational fragmentation: Bench commands, system services, proxy configuration and backups are managed separately.</w:t>
      </w:r>
    </w:p>
    <w:p>
      <w:pPr>
        <w:pStyle w:val="ListBullet"/>
      </w:pPr>
      <w:r>
        <w:t>Multi-project confusion: users may have several benches, sites, Frappe versions and custom apps on one machine.</w:t>
      </w:r>
    </w:p>
    <w:p>
      <w:pPr>
        <w:pStyle w:val="ListBullet"/>
      </w:pPr>
      <w:r>
        <w:t>Deployment risk: changes to shared NGINX, services, permissions or dependencies can disrupt existing projects.</w:t>
      </w:r>
    </w:p>
    <w:p>
      <w:pPr>
        <w:pStyle w:val="ListBullet"/>
      </w:pPr>
      <w:r>
        <w:t>Data-loss risk: backups may be missing, stored on the same disk, or never tested through restore.</w:t>
      </w:r>
    </w:p>
    <w:p>
      <w:pPr>
        <w:pStyle w:val="ListBullet"/>
      </w:pPr>
      <w:r>
        <w:t>Public-access uncertainty: users may not know their WAN IP, CGNAT status, port-forwarding requirements or DNS/TLS prerequisites.</w:t>
      </w:r>
    </w:p>
    <w:p>
      <w:pPr>
        <w:pStyle w:val="ListBullet"/>
      </w:pPr>
      <w:r>
        <w:t>Resource uncertainty: a home computer's RAM, CPU, storage, cooling, power and network upload capacity limit real workloads.</w:t>
      </w:r>
    </w:p>
    <w:p>
      <w:pPr>
        <w:pStyle w:val="ListBullet"/>
      </w:pPr>
      <w:r>
        <w:t>Provider cost and dependency: some users want to keep compute and primary data storage under their control.</w:t>
      </w:r>
    </w:p>
    <w:p>
      <w:pPr>
        <w:pStyle w:val="Heading2"/>
      </w:pPr>
      <w:r>
        <w:t>2.3 Problem statement</w:t>
      </w:r>
    </w:p>
    <w:p>
      <w:r>
        <w:t>Frappe users need a safe, repeatable and Frappe-aware way to prepare, operate and troubleshoot self-hosted Frappe environments on their own Linux computers, while retaining control of local compute and storage and clearly understanding the conditions required for internet publication.</w:t>
      </w:r>
    </w:p>
    <w:p>
      <w:pPr>
        <w:pStyle w:val="Heading2"/>
      </w:pPr>
      <w:r>
        <w:t>2.4 Non-goals</w:t>
      </w:r>
    </w:p>
    <w:p>
      <w:pPr>
        <w:pStyle w:val="ListBullet"/>
      </w:pPr>
      <w:r>
        <w:t>Not a new Frappe framework or a replacement for Bench.</w:t>
      </w:r>
    </w:p>
    <w:p>
      <w:pPr>
        <w:pStyle w:val="ListBullet"/>
      </w:pPr>
      <w:r>
        <w:t>Not a cloud provider, VPS marketplace or managed hosting service.</w:t>
      </w:r>
    </w:p>
    <w:p>
      <w:pPr>
        <w:pStyle w:val="ListBullet"/>
      </w:pPr>
      <w:r>
        <w:t>Not a guarantee of public availability, uptime, performance or compliance.</w:t>
      </w:r>
    </w:p>
    <w:p>
      <w:pPr>
        <w:pStyle w:val="ListBullet"/>
      </w:pPr>
      <w:r>
        <w:t>Not a promise that every Frappe/ERPNext branch works with every OS and dependency combination.</w:t>
      </w:r>
    </w:p>
    <w:p>
      <w:pPr>
        <w:pStyle w:val="ListBullet"/>
      </w:pPr>
      <w:r>
        <w:t>Not a substitute for secure administration, tested backups, patching or incident response.</w:t>
      </w:r>
    </w:p>
    <w:p>
      <w:pPr>
        <w:pStyle w:val="ListBullet"/>
      </w:pPr>
      <w:r>
        <w:t>Not a tool for bypassing an ISP's restrictions or exposing private services unsafely.</w:t>
      </w:r>
    </w:p>
    <w:p>
      <w:pPr>
        <w:pStyle w:val="Heading1"/>
      </w:pPr>
      <w:r>
        <w:t>3. Product Vision and Principles</w:t>
      </w:r>
    </w:p>
    <w:p>
      <w:pPr>
        <w:pStyle w:val="Heading2"/>
      </w:pPr>
      <w:r>
        <w:t>3.1 Vision</w:t>
      </w:r>
    </w:p>
    <w:p>
      <w:r>
        <w:t>Make self-hosting Frappe understandable and manageable for developers by providing a Frappe-specific control plane that runs on the user's own Linux computer.</w:t>
      </w:r>
    </w:p>
    <w:p>
      <w:pPr>
        <w:pStyle w:val="Heading2"/>
      </w:pPr>
      <w:r>
        <w:t>3.2 Product principles</w:t>
      </w:r>
    </w:p>
    <w:p>
      <w:pPr>
        <w:pStyle w:val="ListBullet"/>
      </w:pPr>
      <w:r>
        <w:t>Frappe-only focus: every core workflow understands Bench, sites, apps, migrations, workers and backups.</w:t>
      </w:r>
    </w:p>
    <w:p>
      <w:pPr>
        <w:pStyle w:val="ListBullet"/>
      </w:pPr>
      <w:r>
        <w:t>Local-first: configuration and project data remain on the user's computer unless the user explicitly configures an external destination.</w:t>
      </w:r>
    </w:p>
    <w:p>
      <w:pPr>
        <w:pStyle w:val="ListBullet"/>
      </w:pPr>
      <w:r>
        <w:t>Safety before convenience: inspect first, show a plan, obtain consent for privileged changes, and support rollback where possible.</w:t>
      </w:r>
    </w:p>
    <w:p>
      <w:pPr>
        <w:pStyle w:val="ListBullet"/>
      </w:pPr>
      <w:r>
        <w:t>Reuse official tooling: call Bench and supported OS utilities instead of reimplementing their core behavior.</w:t>
      </w:r>
    </w:p>
    <w:p>
      <w:pPr>
        <w:pStyle w:val="ListBullet"/>
      </w:pPr>
      <w:r>
        <w:t>Explicit support matrix: validate OS, Frappe branch and dependency compatibility rather than assuming.</w:t>
      </w:r>
    </w:p>
    <w:p>
      <w:pPr>
        <w:pStyle w:val="ListBullet"/>
      </w:pPr>
      <w:r>
        <w:t>Least privilege: run application processes as a dedicated non-root user; use narrowly scoped privileged operations.</w:t>
      </w:r>
    </w:p>
    <w:p>
      <w:pPr>
        <w:pStyle w:val="ListBullet"/>
      </w:pPr>
      <w:r>
        <w:t>Transparent networking: distinguish local, LAN and public availability and report evidence instead of claiming a site is public without a real reachability check.</w:t>
      </w:r>
    </w:p>
    <w:p>
      <w:pPr>
        <w:pStyle w:val="ListBullet"/>
      </w:pPr>
      <w:r>
        <w:t>Recoverability: backup status is not enough; document restore procedures and encourage periodic restore tests.</w:t>
      </w:r>
    </w:p>
    <w:p>
      <w:pPr>
        <w:pStyle w:val="ListBullet"/>
      </w:pPr>
      <w:r>
        <w:t>Idempotency: running setup twice should not duplicate configuration or damage existing services.</w:t>
      </w:r>
    </w:p>
    <w:p>
      <w:pPr>
        <w:pStyle w:val="ListBullet"/>
      </w:pPr>
      <w:r>
        <w:t>No hidden telemetry: any diagnostic upload or external integration must be opt-in and clearly disclosed.</w:t>
      </w:r>
    </w:p>
    <w:p>
      <w:pPr>
        <w:pStyle w:val="Heading1"/>
      </w:pPr>
      <w:r>
        <w:t>4. Target Users and Use Cases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b/>
                <w:color w:val="FFFFFF"/>
                <w:sz w:val="16"/>
              </w:rPr>
              <w:t>Persona</w:t>
            </w:r>
          </w:p>
        </w:tc>
        <w:tc>
          <w:tcPr>
            <w:tcW w:type="dxa" w:w="3331"/>
            <w:vAlign w:val="center"/>
            <w:shd w:fill="17365D"/>
          </w:tcPr>
          <w:p>
            <w:pPr>
              <w:spacing w:after="20"/>
            </w:pPr>
            <w:r/>
            <w:r>
              <w:rPr>
                <w:b/>
                <w:color w:val="FFFFFF"/>
                <w:sz w:val="16"/>
              </w:rPr>
              <w:t>Primary goal</w:t>
            </w:r>
          </w:p>
        </w:tc>
        <w:tc>
          <w:tcPr>
            <w:tcW w:type="dxa" w:w="3331"/>
            <w:vAlign w:val="center"/>
            <w:shd w:fill="17365D"/>
          </w:tcPr>
          <w:p>
            <w:pPr>
              <w:spacing w:after="20"/>
            </w:pPr>
            <w:r/>
            <w:r>
              <w:rPr>
                <w:b/>
                <w:color w:val="FFFFFF"/>
                <w:sz w:val="16"/>
              </w:rPr>
              <w:t>Typical usage</w:t>
            </w:r>
          </w:p>
        </w:tc>
      </w:tr>
      <w:tr>
        <w:tc>
          <w:tcPr>
            <w:tcW w:type="dxa" w:w="3331"/>
            <w:vAlign w:val="center"/>
          </w:tcPr>
          <w:p>
            <w:pPr>
              <w:spacing w:after="20"/>
            </w:pPr>
            <w:r/>
            <w:r>
              <w:rPr>
                <w:b w:val="0"/>
                <w:sz w:val="16"/>
              </w:rPr>
              <w:t>Frappe developer</w:t>
            </w:r>
          </w:p>
        </w:tc>
        <w:tc>
          <w:tcPr>
            <w:tcW w:type="dxa" w:w="3331"/>
            <w:vAlign w:val="center"/>
          </w:tcPr>
          <w:p>
            <w:pPr>
              <w:spacing w:after="20"/>
            </w:pPr>
            <w:r/>
            <w:r>
              <w:rPr>
                <w:b w:val="0"/>
                <w:sz w:val="16"/>
              </w:rPr>
              <w:t>Run several projects without paying for a VPS</w:t>
            </w:r>
          </w:p>
        </w:tc>
        <w:tc>
          <w:tcPr>
            <w:tcW w:type="dxa" w:w="3331"/>
            <w:vAlign w:val="center"/>
          </w:tcPr>
          <w:p>
            <w:pPr>
              <w:spacing w:after="20"/>
            </w:pPr>
            <w:r/>
            <w:r>
              <w:rPr>
                <w:b w:val="0"/>
                <w:sz w:val="16"/>
              </w:rPr>
              <w:t>Development, demos, QA and API testing</w:t>
            </w:r>
          </w:p>
        </w:tc>
      </w:tr>
      <w:tr>
        <w:tc>
          <w:tcPr>
            <w:tcW w:type="dxa" w:w="3331"/>
            <w:vAlign w:val="center"/>
            <w:shd w:fill="F2F6FA"/>
          </w:tcPr>
          <w:p>
            <w:pPr>
              <w:spacing w:after="20"/>
            </w:pPr>
            <w:r/>
            <w:r>
              <w:rPr>
                <w:b w:val="0"/>
                <w:sz w:val="16"/>
              </w:rPr>
              <w:t>Independent consultant</w:t>
            </w:r>
          </w:p>
        </w:tc>
        <w:tc>
          <w:tcPr>
            <w:tcW w:type="dxa" w:w="3331"/>
            <w:vAlign w:val="center"/>
            <w:shd w:fill="F2F6FA"/>
          </w:tcPr>
          <w:p>
            <w:pPr>
              <w:spacing w:after="20"/>
            </w:pPr>
            <w:r/>
            <w:r>
              <w:rPr>
                <w:b w:val="0"/>
                <w:sz w:val="16"/>
              </w:rPr>
              <w:t>Show a client a working prototype</w:t>
            </w:r>
          </w:p>
        </w:tc>
        <w:tc>
          <w:tcPr>
            <w:tcW w:type="dxa" w:w="3331"/>
            <w:vAlign w:val="center"/>
            <w:shd w:fill="F2F6FA"/>
          </w:tcPr>
          <w:p>
            <w:pPr>
              <w:spacing w:after="20"/>
            </w:pPr>
            <w:r/>
            <w:r>
              <w:rPr>
                <w:b w:val="0"/>
                <w:sz w:val="16"/>
              </w:rPr>
              <w:t>Temporary or low-traffic demonstrations</w:t>
            </w:r>
          </w:p>
        </w:tc>
      </w:tr>
      <w:tr>
        <w:tc>
          <w:tcPr>
            <w:tcW w:type="dxa" w:w="3331"/>
            <w:vAlign w:val="center"/>
          </w:tcPr>
          <w:p>
            <w:pPr>
              <w:spacing w:after="20"/>
            </w:pPr>
            <w:r/>
            <w:r>
              <w:rPr>
                <w:b w:val="0"/>
                <w:sz w:val="16"/>
              </w:rPr>
              <w:t>Small organization</w:t>
            </w:r>
          </w:p>
        </w:tc>
        <w:tc>
          <w:tcPr>
            <w:tcW w:type="dxa" w:w="3331"/>
            <w:vAlign w:val="center"/>
          </w:tcPr>
          <w:p>
            <w:pPr>
              <w:spacing w:after="20"/>
            </w:pPr>
            <w:r/>
            <w:r>
              <w:rPr>
                <w:b w:val="0"/>
                <w:sz w:val="16"/>
              </w:rPr>
              <w:t>Run an internal Frappe app on owned hardware</w:t>
            </w:r>
          </w:p>
        </w:tc>
        <w:tc>
          <w:tcPr>
            <w:tcW w:type="dxa" w:w="3331"/>
            <w:vAlign w:val="center"/>
          </w:tcPr>
          <w:p>
            <w:pPr>
              <w:spacing w:after="20"/>
            </w:pPr>
            <w:r/>
            <w:r>
              <w:rPr>
                <w:b w:val="0"/>
                <w:sz w:val="16"/>
              </w:rPr>
              <w:t>LAN access, controlled external access, local data ownership</w:t>
            </w:r>
          </w:p>
        </w:tc>
      </w:tr>
      <w:tr>
        <w:tc>
          <w:tcPr>
            <w:tcW w:type="dxa" w:w="3331"/>
            <w:vAlign w:val="center"/>
            <w:shd w:fill="F2F6FA"/>
          </w:tcPr>
          <w:p>
            <w:pPr>
              <w:spacing w:after="20"/>
            </w:pPr>
            <w:r/>
            <w:r>
              <w:rPr>
                <w:b w:val="0"/>
                <w:sz w:val="16"/>
              </w:rPr>
              <w:t>Student/learner</w:t>
            </w:r>
          </w:p>
        </w:tc>
        <w:tc>
          <w:tcPr>
            <w:tcW w:type="dxa" w:w="3331"/>
            <w:vAlign w:val="center"/>
            <w:shd w:fill="F2F6FA"/>
          </w:tcPr>
          <w:p>
            <w:pPr>
              <w:spacing w:after="20"/>
            </w:pPr>
            <w:r/>
            <w:r>
              <w:rPr>
                <w:b w:val="0"/>
                <w:sz w:val="16"/>
              </w:rPr>
              <w:t>Understand production-like operations</w:t>
            </w:r>
          </w:p>
        </w:tc>
        <w:tc>
          <w:tcPr>
            <w:tcW w:type="dxa" w:w="3331"/>
            <w:vAlign w:val="center"/>
            <w:shd w:fill="F2F6FA"/>
          </w:tcPr>
          <w:p>
            <w:pPr>
              <w:spacing w:after="20"/>
            </w:pPr>
            <w:r/>
            <w:r>
              <w:rPr>
                <w:b w:val="0"/>
                <w:sz w:val="16"/>
              </w:rPr>
              <w:t>Practice Bench, backups, service monitoring and DNS</w:t>
            </w:r>
          </w:p>
        </w:tc>
      </w:tr>
      <w:tr>
        <w:tc>
          <w:tcPr>
            <w:tcW w:type="dxa" w:w="3331"/>
            <w:vAlign w:val="center"/>
          </w:tcPr>
          <w:p>
            <w:pPr>
              <w:spacing w:after="20"/>
            </w:pPr>
            <w:r/>
            <w:r>
              <w:rPr>
                <w:b w:val="0"/>
                <w:sz w:val="16"/>
              </w:rPr>
              <w:t>Self-hosting enthusiast</w:t>
            </w:r>
          </w:p>
        </w:tc>
        <w:tc>
          <w:tcPr>
            <w:tcW w:type="dxa" w:w="3331"/>
            <w:vAlign w:val="center"/>
          </w:tcPr>
          <w:p>
            <w:pPr>
              <w:spacing w:after="20"/>
            </w:pPr>
            <w:r/>
            <w:r>
              <w:rPr>
                <w:b w:val="0"/>
                <w:sz w:val="16"/>
              </w:rPr>
              <w:t>Manage sites consistently</w:t>
            </w:r>
          </w:p>
        </w:tc>
        <w:tc>
          <w:tcPr>
            <w:tcW w:type="dxa" w:w="3331"/>
            <w:vAlign w:val="center"/>
          </w:tcPr>
          <w:p>
            <w:pPr>
              <w:spacing w:after="20"/>
            </w:pPr>
            <w:r/>
            <w:r>
              <w:rPr>
                <w:b w:val="0"/>
                <w:sz w:val="16"/>
              </w:rPr>
              <w:t>Multi-site hosting, domain routing and operational checks</w:t>
            </w:r>
          </w:p>
        </w:tc>
      </w:tr>
    </w:tbl>
    <w:p/>
    <w:p>
      <w:pPr>
        <w:pStyle w:val="Heading2"/>
      </w:pPr>
      <w:r>
        <w:t>4.1 Key scenarios</w:t>
      </w:r>
    </w:p>
    <w:p>
      <w:pPr>
        <w:pStyle w:val="ListBullet"/>
      </w:pPr>
      <w:r>
        <w:t>A first-time user installs the tool and receives a readiness report before any system changes.</w:t>
      </w:r>
    </w:p>
    <w:p>
      <w:pPr>
        <w:pStyle w:val="ListBullet"/>
      </w:pPr>
      <w:r>
        <w:t>A user registers an existing Bench without reinstalling or moving it.</w:t>
      </w:r>
    </w:p>
    <w:p>
      <w:pPr>
        <w:pStyle w:val="ListBullet"/>
      </w:pPr>
      <w:r>
        <w:t>A user creates a new Bench/site using a selected supported Frappe branch.</w:t>
      </w:r>
    </w:p>
    <w:p>
      <w:pPr>
        <w:pStyle w:val="ListBullet"/>
      </w:pPr>
      <w:r>
        <w:t>A user maps a site to a domain, validates DNS and configures a supported reverse-proxy/TLS path.</w:t>
      </w:r>
    </w:p>
    <w:p>
      <w:pPr>
        <w:pStyle w:val="ListBullet"/>
      </w:pPr>
      <w:r>
        <w:t>A user sees why public access is blocked—CGNAT, no DNS, firewall, router, port conflict or service failure.</w:t>
      </w:r>
    </w:p>
    <w:p>
      <w:pPr>
        <w:pStyle w:val="ListBullet"/>
      </w:pPr>
      <w:r>
        <w:t>A user backs up a site, verifies the archive, and performs a documented restore drill.</w:t>
      </w:r>
    </w:p>
    <w:p>
      <w:pPr>
        <w:pStyle w:val="ListBullet"/>
      </w:pPr>
      <w:r>
        <w:t>A user updates an app or runs a migration after a backup and a preflight check.</w:t>
      </w:r>
    </w:p>
    <w:p>
      <w:pPr>
        <w:pStyle w:val="ListBullet"/>
      </w:pPr>
      <w:r>
        <w:t>A user removes a site only after a clear destructive-action preview and explicit confirmation.</w:t>
      </w:r>
    </w:p>
    <w:p>
      <w:pPr>
        <w:pStyle w:val="Heading1"/>
      </w:pPr>
      <w:r>
        <w:t>5. Scope and Release Boundaries</w:t>
      </w:r>
    </w:p>
    <w:p>
      <w:pPr>
        <w:pStyle w:val="Heading2"/>
      </w:pPr>
      <w:r>
        <w:t>5.1 MVP scope</w:t>
      </w:r>
    </w:p>
    <w:p>
      <w:pPr>
        <w:pStyle w:val="ListBullet"/>
      </w:pPr>
      <w:r>
        <w:t>Ubuntu/Debian host preflight and compatibility checks.</w:t>
      </w:r>
    </w:p>
    <w:p>
      <w:pPr>
        <w:pStyle w:val="ListBullet"/>
      </w:pPr>
      <w:r>
        <w:t>Inventory and registration of existing Bench directories and sites.</w:t>
      </w:r>
    </w:p>
    <w:p>
      <w:pPr>
        <w:pStyle w:val="ListBullet"/>
      </w:pPr>
      <w:r>
        <w:t>Guided initialization of a supported local hosting environment.</w:t>
      </w:r>
    </w:p>
    <w:p>
      <w:pPr>
        <w:pStyle w:val="ListBullet"/>
      </w:pPr>
      <w:r>
        <w:t>Site/Bench listing, status, logs and basic lifecycle commands.</w:t>
      </w:r>
    </w:p>
    <w:p>
      <w:pPr>
        <w:pStyle w:val="ListBullet"/>
      </w:pPr>
      <w:r>
        <w:t>Backup creation, backup inventory, integrity checks and restore guidance.</w:t>
      </w:r>
    </w:p>
    <w:p>
      <w:pPr>
        <w:pStyle w:val="ListBullet"/>
      </w:pPr>
      <w:r>
        <w:t>Local and LAN access checks.</w:t>
      </w:r>
    </w:p>
    <w:p>
      <w:pPr>
        <w:pStyle w:val="ListBullet"/>
      </w:pPr>
      <w:r>
        <w:t>Safe service integration for a single supported production deployment strategy.</w:t>
      </w:r>
    </w:p>
    <w:p>
      <w:pPr>
        <w:pStyle w:val="ListBullet"/>
      </w:pPr>
      <w:r>
        <w:t>Clear warnings for public exposure, CGNAT and unavailable prerequisites.</w:t>
      </w:r>
    </w:p>
    <w:p>
      <w:pPr>
        <w:pStyle w:val="ListBullet"/>
      </w:pPr>
      <w:r>
        <w:t>Documentation, dry-run mode, audit log and recovery procedures.</w:t>
      </w:r>
    </w:p>
    <w:p>
      <w:pPr>
        <w:pStyle w:val="Heading2"/>
      </w:pPr>
      <w:r>
        <w:t>5.2 Phase 2</w:t>
      </w:r>
    </w:p>
    <w:p>
      <w:pPr>
        <w:pStyle w:val="ListBullet"/>
      </w:pPr>
      <w:r>
        <w:t>Domain mapping and reverse-proxy configuration management.</w:t>
      </w:r>
    </w:p>
    <w:p>
      <w:pPr>
        <w:pStyle w:val="ListBullet"/>
      </w:pPr>
      <w:r>
        <w:t>TLS certificate automation where DNS and inbound validation requirements are met.</w:t>
      </w:r>
    </w:p>
    <w:p>
      <w:pPr>
        <w:pStyle w:val="ListBullet"/>
      </w:pPr>
      <w:r>
        <w:t>Public reachability checks and optional notifications.</w:t>
      </w:r>
    </w:p>
    <w:p>
      <w:pPr>
        <w:pStyle w:val="ListBullet"/>
      </w:pPr>
      <w:r>
        <w:t>Scheduled backup policies, retention and off-device backup destinations chosen by the user.</w:t>
      </w:r>
    </w:p>
    <w:p>
      <w:pPr>
        <w:pStyle w:val="ListBullet"/>
      </w:pPr>
      <w:r>
        <w:t>Resource and disk monitoring; configurable alert thresholds.</w:t>
      </w:r>
    </w:p>
    <w:p>
      <w:pPr>
        <w:pStyle w:val="Heading2"/>
      </w:pPr>
      <w:r>
        <w:t>5.3 Later / optional</w:t>
      </w:r>
    </w:p>
    <w:p>
      <w:pPr>
        <w:pStyle w:val="ListBullet"/>
      </w:pPr>
      <w:r>
        <w:t>Web dashboard bound to localhost by default.</w:t>
      </w:r>
    </w:p>
    <w:p>
      <w:pPr>
        <w:pStyle w:val="ListBullet"/>
      </w:pPr>
      <w:r>
        <w:t>Multi-user roles and remote administration, only after a robust authentication/security design.</w:t>
      </w:r>
    </w:p>
    <w:p>
      <w:pPr>
        <w:pStyle w:val="ListBullet"/>
      </w:pPr>
      <w:r>
        <w:t>Container-based deployment adapter, if it improves reproducibility and can be supported properly.</w:t>
      </w:r>
    </w:p>
    <w:p>
      <w:pPr>
        <w:pStyle w:val="ListBullet"/>
      </w:pPr>
      <w:r>
        <w:t>Additional Linux distributions after automated compatibility testing.</w:t>
      </w:r>
    </w:p>
    <w:p>
      <w:pPr>
        <w:pStyle w:val="ListBullet"/>
      </w:pPr>
      <w:r>
        <w:t>Windows/macOS host support only after a separate feasibility and support-matrix decision.</w:t>
      </w:r>
    </w:p>
    <w:p>
      <w:pPr>
        <w:pStyle w:val="Heading2"/>
      </w:pPr>
      <w:r>
        <w:t>5.4 Explicitly excluded from initial release</w:t>
      </w:r>
    </w:p>
    <w:p>
      <w:pPr>
        <w:pStyle w:val="ListBullet"/>
      </w:pPr>
      <w:r>
        <w:t>Publicly exposed unauthenticated administration dashboard.</w:t>
      </w:r>
    </w:p>
    <w:p>
      <w:pPr>
        <w:pStyle w:val="ListBullet"/>
      </w:pPr>
      <w:r>
        <w:t>Automatic router changes across arbitrary router models.</w:t>
      </w:r>
    </w:p>
    <w:p>
      <w:pPr>
        <w:pStyle w:val="ListBullet"/>
      </w:pPr>
      <w:r>
        <w:t>Guaranteed public hosting on CGNAT networks without an external relay or ISP change.</w:t>
      </w:r>
    </w:p>
    <w:p>
      <w:pPr>
        <w:pStyle w:val="ListBullet"/>
      </w:pPr>
      <w:r>
        <w:t>Unattended destructive updates or site deletion.</w:t>
      </w:r>
    </w:p>
    <w:p>
      <w:pPr>
        <w:pStyle w:val="ListBullet"/>
      </w:pPr>
      <w:r>
        <w:t>Automatic production migrations without backups, preflight and user approval.</w:t>
      </w:r>
    </w:p>
    <w:p>
      <w:pPr>
        <w:pStyle w:val="Heading1"/>
      </w:pPr>
      <w:r>
        <w:t>6. Technical Foundation and Frappe Model</w:t>
      </w:r>
    </w:p>
    <w:p>
      <w:r>
        <w:t>Frappe hosting is a coordinated system, not a single web process. Official Frappe documentation describes database services such as MariaDB or PostgreSQL depending on the supported setup, Redis for queues/cache, NGINX for production reverse proxying, a process manager such as Supervisor in the documented non-containerized production setup, a WSGI web server, background workers, scheduler and Socket.IO.</w:t>
      </w:r>
    </w:p>
    <w:p>
      <w:r>
        <w:t>Bench is the deployment CLI for Frappe sites. The manager should use Bench for supported operations such as creating sites, obtaining apps, installing apps, building assets, migrating sites and producing backups. The exact commands and dependency versions must be validated against the selected Frappe branch and official documentation at implementation time.</w:t>
      </w:r>
    </w:p>
    <w:p>
      <w:pPr>
        <w:pStyle w:val="Heading2"/>
      </w:pPr>
      <w:r>
        <w:t>6.1 Core entities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b/>
                <w:color w:val="FFFFFF"/>
                <w:sz w:val="16"/>
              </w:rPr>
              <w:t>Entity</w:t>
            </w:r>
          </w:p>
        </w:tc>
        <w:tc>
          <w:tcPr>
            <w:tcW w:type="dxa" w:w="3331"/>
            <w:vAlign w:val="center"/>
            <w:shd w:fill="17365D"/>
          </w:tcPr>
          <w:p>
            <w:pPr>
              <w:spacing w:after="20"/>
            </w:pPr>
            <w:r/>
            <w:r>
              <w:rPr>
                <w:b/>
                <w:color w:val="FFFFFF"/>
                <w:sz w:val="16"/>
              </w:rPr>
              <w:t>Meaning</w:t>
            </w:r>
          </w:p>
        </w:tc>
        <w:tc>
          <w:tcPr>
            <w:tcW w:type="dxa" w:w="3331"/>
            <w:vAlign w:val="center"/>
            <w:shd w:fill="17365D"/>
          </w:tcPr>
          <w:p>
            <w:pPr>
              <w:spacing w:after="20"/>
            </w:pPr>
            <w:r/>
            <w:r>
              <w:rPr>
                <w:b/>
                <w:color w:val="FFFFFF"/>
                <w:sz w:val="16"/>
              </w:rPr>
              <w:t>Key metadata</w:t>
            </w:r>
          </w:p>
        </w:tc>
      </w:tr>
      <w:tr>
        <w:tc>
          <w:tcPr>
            <w:tcW w:type="dxa" w:w="3331"/>
            <w:vAlign w:val="center"/>
          </w:tcPr>
          <w:p>
            <w:pPr>
              <w:spacing w:after="20"/>
            </w:pPr>
            <w:r/>
            <w:r>
              <w:rPr>
                <w:b w:val="0"/>
                <w:sz w:val="16"/>
              </w:rPr>
              <w:t>Host</w:t>
            </w:r>
          </w:p>
        </w:tc>
        <w:tc>
          <w:tcPr>
            <w:tcW w:type="dxa" w:w="3331"/>
            <w:vAlign w:val="center"/>
          </w:tcPr>
          <w:p>
            <w:pPr>
              <w:spacing w:after="20"/>
            </w:pPr>
            <w:r/>
            <w:r>
              <w:rPr>
                <w:b w:val="0"/>
                <w:sz w:val="16"/>
              </w:rPr>
              <w:t>The user's Linux computer</w:t>
            </w:r>
          </w:p>
        </w:tc>
        <w:tc>
          <w:tcPr>
            <w:tcW w:type="dxa" w:w="3331"/>
            <w:vAlign w:val="center"/>
          </w:tcPr>
          <w:p>
            <w:pPr>
              <w:spacing w:after="20"/>
            </w:pPr>
            <w:r/>
            <w:r>
              <w:rPr>
                <w:b w:val="0"/>
                <w:sz w:val="16"/>
              </w:rPr>
              <w:t>OS, CPU, RAM, disk, network, last check</w:t>
            </w:r>
          </w:p>
        </w:tc>
      </w:tr>
      <w:tr>
        <w:tc>
          <w:tcPr>
            <w:tcW w:type="dxa" w:w="3331"/>
            <w:vAlign w:val="center"/>
            <w:shd w:fill="F2F6FA"/>
          </w:tcPr>
          <w:p>
            <w:pPr>
              <w:spacing w:after="20"/>
            </w:pPr>
            <w:r/>
            <w:r>
              <w:rPr>
                <w:b w:val="0"/>
                <w:sz w:val="16"/>
              </w:rPr>
              <w:t>Bench</w:t>
            </w:r>
          </w:p>
        </w:tc>
        <w:tc>
          <w:tcPr>
            <w:tcW w:type="dxa" w:w="3331"/>
            <w:vAlign w:val="center"/>
            <w:shd w:fill="F2F6FA"/>
          </w:tcPr>
          <w:p>
            <w:pPr>
              <w:spacing w:after="20"/>
            </w:pPr>
            <w:r/>
            <w:r>
              <w:rPr>
                <w:b w:val="0"/>
                <w:sz w:val="16"/>
              </w:rPr>
              <w:t>A Frappe Bench directory/environment</w:t>
            </w:r>
          </w:p>
        </w:tc>
        <w:tc>
          <w:tcPr>
            <w:tcW w:type="dxa" w:w="3331"/>
            <w:vAlign w:val="center"/>
            <w:shd w:fill="F2F6FA"/>
          </w:tcPr>
          <w:p>
            <w:pPr>
              <w:spacing w:after="20"/>
            </w:pPr>
            <w:r/>
            <w:r>
              <w:rPr>
                <w:b w:val="0"/>
                <w:sz w:val="16"/>
              </w:rPr>
              <w:t>Path, Frappe branch/version, app list, service mode</w:t>
            </w:r>
          </w:p>
        </w:tc>
      </w:tr>
      <w:tr>
        <w:tc>
          <w:tcPr>
            <w:tcW w:type="dxa" w:w="3331"/>
            <w:vAlign w:val="center"/>
          </w:tcPr>
          <w:p>
            <w:pPr>
              <w:spacing w:after="20"/>
            </w:pPr>
            <w:r/>
            <w:r>
              <w:rPr>
                <w:b w:val="0"/>
                <w:sz w:val="16"/>
              </w:rPr>
              <w:t>Site</w:t>
            </w:r>
          </w:p>
        </w:tc>
        <w:tc>
          <w:tcPr>
            <w:tcW w:type="dxa" w:w="3331"/>
            <w:vAlign w:val="center"/>
          </w:tcPr>
          <w:p>
            <w:pPr>
              <w:spacing w:after="20"/>
            </w:pPr>
            <w:r/>
            <w:r>
              <w:rPr>
                <w:b w:val="0"/>
                <w:sz w:val="16"/>
              </w:rPr>
              <w:t>A Frappe site inside a Bench</w:t>
            </w:r>
          </w:p>
        </w:tc>
        <w:tc>
          <w:tcPr>
            <w:tcW w:type="dxa" w:w="3331"/>
            <w:vAlign w:val="center"/>
          </w:tcPr>
          <w:p>
            <w:pPr>
              <w:spacing w:after="20"/>
            </w:pPr>
            <w:r/>
            <w:r>
              <w:rPr>
                <w:b w:val="0"/>
                <w:sz w:val="16"/>
              </w:rPr>
              <w:t>Site name, database status, installed apps, domain, backup status</w:t>
            </w:r>
          </w:p>
        </w:tc>
      </w:tr>
      <w:tr>
        <w:tc>
          <w:tcPr>
            <w:tcW w:type="dxa" w:w="3331"/>
            <w:vAlign w:val="center"/>
            <w:shd w:fill="F2F6FA"/>
          </w:tcPr>
          <w:p>
            <w:pPr>
              <w:spacing w:after="20"/>
            </w:pPr>
            <w:r/>
            <w:r>
              <w:rPr>
                <w:b w:val="0"/>
                <w:sz w:val="16"/>
              </w:rPr>
              <w:t>App</w:t>
            </w:r>
          </w:p>
        </w:tc>
        <w:tc>
          <w:tcPr>
            <w:tcW w:type="dxa" w:w="3331"/>
            <w:vAlign w:val="center"/>
            <w:shd w:fill="F2F6FA"/>
          </w:tcPr>
          <w:p>
            <w:pPr>
              <w:spacing w:after="20"/>
            </w:pPr>
            <w:r/>
            <w:r>
              <w:rPr>
                <w:b w:val="0"/>
                <w:sz w:val="16"/>
              </w:rPr>
              <w:t>A Frappe application in a Bench/site</w:t>
            </w:r>
          </w:p>
        </w:tc>
        <w:tc>
          <w:tcPr>
            <w:tcW w:type="dxa" w:w="3331"/>
            <w:vAlign w:val="center"/>
            <w:shd w:fill="F2F6FA"/>
          </w:tcPr>
          <w:p>
            <w:pPr>
              <w:spacing w:after="20"/>
            </w:pPr>
            <w:r/>
            <w:r>
              <w:rPr>
                <w:b w:val="0"/>
                <w:sz w:val="16"/>
              </w:rPr>
              <w:t>Repository URL, branch, commit/version, installation state</w:t>
            </w:r>
          </w:p>
        </w:tc>
      </w:tr>
      <w:tr>
        <w:tc>
          <w:tcPr>
            <w:tcW w:type="dxa" w:w="3331"/>
            <w:vAlign w:val="center"/>
          </w:tcPr>
          <w:p>
            <w:pPr>
              <w:spacing w:after="20"/>
            </w:pPr>
            <w:r/>
            <w:r>
              <w:rPr>
                <w:b w:val="0"/>
                <w:sz w:val="16"/>
              </w:rPr>
              <w:t>Domain binding</w:t>
            </w:r>
          </w:p>
        </w:tc>
        <w:tc>
          <w:tcPr>
            <w:tcW w:type="dxa" w:w="3331"/>
            <w:vAlign w:val="center"/>
          </w:tcPr>
          <w:p>
            <w:pPr>
              <w:spacing w:after="20"/>
            </w:pPr>
            <w:r/>
            <w:r>
              <w:rPr>
                <w:b w:val="0"/>
                <w:sz w:val="16"/>
              </w:rPr>
              <w:t>A hostname mapped to a site</w:t>
            </w:r>
          </w:p>
        </w:tc>
        <w:tc>
          <w:tcPr>
            <w:tcW w:type="dxa" w:w="3331"/>
            <w:vAlign w:val="center"/>
          </w:tcPr>
          <w:p>
            <w:pPr>
              <w:spacing w:after="20"/>
            </w:pPr>
            <w:r/>
            <w:r>
              <w:rPr>
                <w:b w:val="0"/>
                <w:sz w:val="16"/>
              </w:rPr>
              <w:t>Hostname, DNS result, proxy config, TLS state</w:t>
            </w:r>
          </w:p>
        </w:tc>
      </w:tr>
      <w:tr>
        <w:tc>
          <w:tcPr>
            <w:tcW w:type="dxa" w:w="3331"/>
            <w:vAlign w:val="center"/>
            <w:shd w:fill="F2F6FA"/>
          </w:tcPr>
          <w:p>
            <w:pPr>
              <w:spacing w:after="20"/>
            </w:pPr>
            <w:r/>
            <w:r>
              <w:rPr>
                <w:b w:val="0"/>
                <w:sz w:val="16"/>
              </w:rPr>
              <w:t>Backup artifact</w:t>
            </w:r>
          </w:p>
        </w:tc>
        <w:tc>
          <w:tcPr>
            <w:tcW w:type="dxa" w:w="3331"/>
            <w:vAlign w:val="center"/>
            <w:shd w:fill="F2F6FA"/>
          </w:tcPr>
          <w:p>
            <w:pPr>
              <w:spacing w:after="20"/>
            </w:pPr>
            <w:r/>
            <w:r>
              <w:rPr>
                <w:b w:val="0"/>
                <w:sz w:val="16"/>
              </w:rPr>
              <w:t>A site backup and optional files</w:t>
            </w:r>
          </w:p>
        </w:tc>
        <w:tc>
          <w:tcPr>
            <w:tcW w:type="dxa" w:w="3331"/>
            <w:vAlign w:val="center"/>
            <w:shd w:fill="F2F6FA"/>
          </w:tcPr>
          <w:p>
            <w:pPr>
              <w:spacing w:after="20"/>
            </w:pPr>
            <w:r/>
            <w:r>
              <w:rPr>
                <w:b w:val="0"/>
                <w:sz w:val="16"/>
              </w:rPr>
              <w:t>Timestamp, size, checksum, storage path, verification status</w:t>
            </w:r>
          </w:p>
        </w:tc>
      </w:tr>
      <w:tr>
        <w:tc>
          <w:tcPr>
            <w:tcW w:type="dxa" w:w="3331"/>
            <w:vAlign w:val="center"/>
          </w:tcPr>
          <w:p>
            <w:pPr>
              <w:spacing w:after="20"/>
            </w:pPr>
            <w:r/>
            <w:r>
              <w:rPr>
                <w:b w:val="0"/>
                <w:sz w:val="16"/>
              </w:rPr>
              <w:t>Operation</w:t>
            </w:r>
          </w:p>
        </w:tc>
        <w:tc>
          <w:tcPr>
            <w:tcW w:type="dxa" w:w="3331"/>
            <w:vAlign w:val="center"/>
          </w:tcPr>
          <w:p>
            <w:pPr>
              <w:spacing w:after="20"/>
            </w:pPr>
            <w:r/>
            <w:r>
              <w:rPr>
                <w:b w:val="0"/>
                <w:sz w:val="16"/>
              </w:rPr>
              <w:t>A management action</w:t>
            </w:r>
          </w:p>
        </w:tc>
        <w:tc>
          <w:tcPr>
            <w:tcW w:type="dxa" w:w="3331"/>
            <w:vAlign w:val="center"/>
          </w:tcPr>
          <w:p>
            <w:pPr>
              <w:spacing w:after="20"/>
            </w:pPr>
            <w:r/>
            <w:r>
              <w:rPr>
                <w:b w:val="0"/>
                <w:sz w:val="16"/>
              </w:rPr>
              <w:t>Actor, plan, start/end, result, logs, rollback notes</w:t>
            </w:r>
          </w:p>
        </w:tc>
      </w:tr>
    </w:tbl>
    <w:p/>
    <w:p>
      <w:pPr>
        <w:pStyle w:val="Heading2"/>
      </w:pPr>
      <w:r>
        <w:t>6.2 Suggested internal architecture</w:t>
      </w:r>
    </w:p>
    <w:p>
      <w:pPr>
        <w:pStyle w:val="ListBullet"/>
      </w:pPr>
      <w:r>
        <w:t>CLI layer: command parsing, interactive prompts, output formatting and exit codes.</w:t>
      </w:r>
    </w:p>
    <w:p>
      <w:pPr>
        <w:pStyle w:val="ListBullet"/>
      </w:pPr>
      <w:r>
        <w:t>Application/service layer: use cases such as HostDoctor, BenchRegistry, SiteManager, BackupManager and NetworkDoctor.</w:t>
      </w:r>
    </w:p>
    <w:p>
      <w:pPr>
        <w:pStyle w:val="ListBullet"/>
      </w:pPr>
      <w:r>
        <w:t>Adapters: Bench CLI adapter, systemd/Supervisor adapter, NGINX adapter, TLS adapter, DNS/network probes, filesystem and backup adapter.</w:t>
      </w:r>
    </w:p>
    <w:p>
      <w:pPr>
        <w:pStyle w:val="ListBullet"/>
      </w:pPr>
      <w:r>
        <w:t>State registry: a versioned local configuration file or small local database tracking managed resources; never treat it as the only source of truth.</w:t>
      </w:r>
    </w:p>
    <w:p>
      <w:pPr>
        <w:pStyle w:val="ListBullet"/>
      </w:pPr>
      <w:r>
        <w:t>Policy engine: checks preconditions, permissions, compatibility, destructive risk and whether an operation needs confirmation.</w:t>
      </w:r>
    </w:p>
    <w:p>
      <w:pPr>
        <w:pStyle w:val="ListBullet"/>
      </w:pPr>
      <w:r>
        <w:t>Audit/logging: structured logs, command outcomes, redaction of secrets and an operation history.</w:t>
      </w:r>
    </w:p>
    <w:p>
      <w:pPr>
        <w:pStyle w:val="ListBullet"/>
      </w:pPr>
      <w:r>
        <w:t>Privilege boundary: unprivileged main process plus a narrow privileged helper or carefully scoped sudo rules for operations that require root.</w:t>
      </w:r>
    </w:p>
    <w:p>
      <w:pPr>
        <w:pStyle w:val="Heading2"/>
      </w:pPr>
      <w:r>
        <w:t>6.3 Source of truth</w:t>
      </w:r>
    </w:p>
    <w:p>
      <w:r>
        <w:t>Bench directories, site configuration, database state and OS service state remain authoritative for their respective concerns. The manager's registry should record what it manages and where, but it must be reconciled against reality. If a directory disappears or a service changes outside the manager, the tool should report drift rather than silently rewriting the system.</w:t>
      </w:r>
    </w:p>
    <w:p>
      <w:pPr>
        <w:pStyle w:val="Heading1"/>
      </w:pPr>
      <w:r>
        <w:t>7. Proposed Command-Line Experience</w:t>
      </w:r>
    </w:p>
    <w:p>
      <w:r>
        <w:t>The command examples below define the intended user experience. They are proposals, not implemented commands. Final syntax should be chosen after the repository language, packaging strategy and compatibility requirements are decided.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b/>
                <w:color w:val="FFFFFF"/>
                <w:sz w:val="16"/>
              </w:rPr>
              <w:t>Command concept</w:t>
            </w:r>
          </w:p>
        </w:tc>
        <w:tc>
          <w:tcPr>
            <w:tcW w:type="dxa" w:w="3331"/>
            <w:vAlign w:val="center"/>
            <w:shd w:fill="17365D"/>
          </w:tcPr>
          <w:p>
            <w:pPr>
              <w:spacing w:after="20"/>
            </w:pPr>
            <w:r/>
            <w:r>
              <w:rPr>
                <w:b/>
                <w:color w:val="FFFFFF"/>
                <w:sz w:val="16"/>
              </w:rPr>
              <w:t>Purpose</w:t>
            </w:r>
          </w:p>
        </w:tc>
        <w:tc>
          <w:tcPr>
            <w:tcW w:type="dxa" w:w="3331"/>
            <w:vAlign w:val="center"/>
            <w:shd w:fill="17365D"/>
          </w:tcPr>
          <w:p>
            <w:pPr>
              <w:spacing w:after="20"/>
            </w:pPr>
            <w:r/>
            <w:r>
              <w:rPr>
                <w:b/>
                <w:color w:val="FFFFFF"/>
                <w:sz w:val="16"/>
              </w:rPr>
              <w:t>Safety behavior</w:t>
            </w:r>
          </w:p>
        </w:tc>
      </w:tr>
      <w:tr>
        <w:tc>
          <w:tcPr>
            <w:tcW w:type="dxa" w:w="3331"/>
            <w:vAlign w:val="center"/>
          </w:tcPr>
          <w:p>
            <w:pPr>
              <w:spacing w:after="20"/>
            </w:pPr>
            <w:r/>
            <w:r>
              <w:rPr>
                <w:b w:val="0"/>
                <w:sz w:val="16"/>
              </w:rPr>
              <w:t>frappe-host doctor</w:t>
            </w:r>
          </w:p>
        </w:tc>
        <w:tc>
          <w:tcPr>
            <w:tcW w:type="dxa" w:w="3331"/>
            <w:vAlign w:val="center"/>
          </w:tcPr>
          <w:p>
            <w:pPr>
              <w:spacing w:after="20"/>
            </w:pPr>
            <w:r/>
            <w:r>
              <w:rPr>
                <w:b w:val="0"/>
                <w:sz w:val="16"/>
              </w:rPr>
              <w:t>Check host readiness and compatibility</w:t>
            </w:r>
          </w:p>
        </w:tc>
        <w:tc>
          <w:tcPr>
            <w:tcW w:type="dxa" w:w="3331"/>
            <w:vAlign w:val="center"/>
          </w:tcPr>
          <w:p>
            <w:pPr>
              <w:spacing w:after="20"/>
            </w:pPr>
            <w:r/>
            <w:r>
              <w:rPr>
                <w:b w:val="0"/>
                <w:sz w:val="16"/>
              </w:rPr>
              <w:t>Read-only; report blockers, warnings and evidence</w:t>
            </w:r>
          </w:p>
        </w:tc>
      </w:tr>
      <w:tr>
        <w:tc>
          <w:tcPr>
            <w:tcW w:type="dxa" w:w="3331"/>
            <w:vAlign w:val="center"/>
            <w:shd w:fill="F2F6FA"/>
          </w:tcPr>
          <w:p>
            <w:pPr>
              <w:spacing w:after="20"/>
            </w:pPr>
            <w:r/>
            <w:r>
              <w:rPr>
                <w:b w:val="0"/>
                <w:sz w:val="16"/>
              </w:rPr>
              <w:t>frappe-host init</w:t>
            </w:r>
          </w:p>
        </w:tc>
        <w:tc>
          <w:tcPr>
            <w:tcW w:type="dxa" w:w="3331"/>
            <w:vAlign w:val="center"/>
            <w:shd w:fill="F2F6FA"/>
          </w:tcPr>
          <w:p>
            <w:pPr>
              <w:spacing w:after="20"/>
            </w:pPr>
            <w:r/>
            <w:r>
              <w:rPr>
                <w:b w:val="0"/>
                <w:sz w:val="16"/>
              </w:rPr>
              <w:t>Prepare the host</w:t>
            </w:r>
          </w:p>
        </w:tc>
        <w:tc>
          <w:tcPr>
            <w:tcW w:type="dxa" w:w="3331"/>
            <w:vAlign w:val="center"/>
            <w:shd w:fill="F2F6FA"/>
          </w:tcPr>
          <w:p>
            <w:pPr>
              <w:spacing w:after="20"/>
            </w:pPr>
            <w:r/>
            <w:r>
              <w:rPr>
                <w:b w:val="0"/>
                <w:sz w:val="16"/>
              </w:rPr>
              <w:t>Show plan; require approval before package/service changes</w:t>
            </w:r>
          </w:p>
        </w:tc>
      </w:tr>
      <w:tr>
        <w:tc>
          <w:tcPr>
            <w:tcW w:type="dxa" w:w="3331"/>
            <w:vAlign w:val="center"/>
          </w:tcPr>
          <w:p>
            <w:pPr>
              <w:spacing w:after="20"/>
            </w:pPr>
            <w:r/>
            <w:r>
              <w:rPr>
                <w:b w:val="0"/>
                <w:sz w:val="16"/>
              </w:rPr>
              <w:t>frappe-host bench discover</w:t>
            </w:r>
          </w:p>
        </w:tc>
        <w:tc>
          <w:tcPr>
            <w:tcW w:type="dxa" w:w="3331"/>
            <w:vAlign w:val="center"/>
          </w:tcPr>
          <w:p>
            <w:pPr>
              <w:spacing w:after="20"/>
            </w:pPr>
            <w:r/>
            <w:r>
              <w:rPr>
                <w:b w:val="0"/>
                <w:sz w:val="16"/>
              </w:rPr>
              <w:t>Find existing Bench environments</w:t>
            </w:r>
          </w:p>
        </w:tc>
        <w:tc>
          <w:tcPr>
            <w:tcW w:type="dxa" w:w="3331"/>
            <w:vAlign w:val="center"/>
          </w:tcPr>
          <w:p>
            <w:pPr>
              <w:spacing w:after="20"/>
            </w:pPr>
            <w:r/>
            <w:r>
              <w:rPr>
                <w:b w:val="0"/>
                <w:sz w:val="16"/>
              </w:rPr>
              <w:t>Read-only scan; never modify discovered directories</w:t>
            </w:r>
          </w:p>
        </w:tc>
      </w:tr>
      <w:tr>
        <w:tc>
          <w:tcPr>
            <w:tcW w:type="dxa" w:w="3331"/>
            <w:vAlign w:val="center"/>
            <w:shd w:fill="F2F6FA"/>
          </w:tcPr>
          <w:p>
            <w:pPr>
              <w:spacing w:after="20"/>
            </w:pPr>
            <w:r/>
            <w:r>
              <w:rPr>
                <w:b w:val="0"/>
                <w:sz w:val="16"/>
              </w:rPr>
              <w:t>frappe-host bench register PATH</w:t>
            </w:r>
          </w:p>
        </w:tc>
        <w:tc>
          <w:tcPr>
            <w:tcW w:type="dxa" w:w="3331"/>
            <w:vAlign w:val="center"/>
            <w:shd w:fill="F2F6FA"/>
          </w:tcPr>
          <w:p>
            <w:pPr>
              <w:spacing w:after="20"/>
            </w:pPr>
            <w:r/>
            <w:r>
              <w:rPr>
                <w:b w:val="0"/>
                <w:sz w:val="16"/>
              </w:rPr>
              <w:t>Register a known Bench</w:t>
            </w:r>
          </w:p>
        </w:tc>
        <w:tc>
          <w:tcPr>
            <w:tcW w:type="dxa" w:w="3331"/>
            <w:vAlign w:val="center"/>
            <w:shd w:fill="F2F6FA"/>
          </w:tcPr>
          <w:p>
            <w:pPr>
              <w:spacing w:after="20"/>
            </w:pPr>
            <w:r/>
            <w:r>
              <w:rPr>
                <w:b w:val="0"/>
                <w:sz w:val="16"/>
              </w:rPr>
              <w:t>Validate path and version; write registry entry</w:t>
            </w:r>
          </w:p>
        </w:tc>
      </w:tr>
      <w:tr>
        <w:tc>
          <w:tcPr>
            <w:tcW w:type="dxa" w:w="3331"/>
            <w:vAlign w:val="center"/>
          </w:tcPr>
          <w:p>
            <w:pPr>
              <w:spacing w:after="20"/>
            </w:pPr>
            <w:r/>
            <w:r>
              <w:rPr>
                <w:b w:val="0"/>
                <w:sz w:val="16"/>
              </w:rPr>
              <w:t>frappe-host bench create NAME</w:t>
            </w:r>
          </w:p>
        </w:tc>
        <w:tc>
          <w:tcPr>
            <w:tcW w:type="dxa" w:w="3331"/>
            <w:vAlign w:val="center"/>
          </w:tcPr>
          <w:p>
            <w:pPr>
              <w:spacing w:after="20"/>
            </w:pPr>
            <w:r/>
            <w:r>
              <w:rPr>
                <w:b w:val="0"/>
                <w:sz w:val="16"/>
              </w:rPr>
              <w:t>Create a Bench</w:t>
            </w:r>
          </w:p>
        </w:tc>
        <w:tc>
          <w:tcPr>
            <w:tcW w:type="dxa" w:w="3331"/>
            <w:vAlign w:val="center"/>
          </w:tcPr>
          <w:p>
            <w:pPr>
              <w:spacing w:after="20"/>
            </w:pPr>
            <w:r/>
            <w:r>
              <w:rPr>
                <w:b w:val="0"/>
                <w:sz w:val="16"/>
              </w:rPr>
              <w:t>Check disk, versions, dependencies and branch support first</w:t>
            </w:r>
          </w:p>
        </w:tc>
      </w:tr>
      <w:tr>
        <w:tc>
          <w:tcPr>
            <w:tcW w:type="dxa" w:w="3331"/>
            <w:vAlign w:val="center"/>
            <w:shd w:fill="F2F6FA"/>
          </w:tcPr>
          <w:p>
            <w:pPr>
              <w:spacing w:after="20"/>
            </w:pPr>
            <w:r/>
            <w:r>
              <w:rPr>
                <w:b w:val="0"/>
                <w:sz w:val="16"/>
              </w:rPr>
              <w:t>frappe-host site list</w:t>
            </w:r>
          </w:p>
        </w:tc>
        <w:tc>
          <w:tcPr>
            <w:tcW w:type="dxa" w:w="3331"/>
            <w:vAlign w:val="center"/>
            <w:shd w:fill="F2F6FA"/>
          </w:tcPr>
          <w:p>
            <w:pPr>
              <w:spacing w:after="20"/>
            </w:pPr>
            <w:r/>
            <w:r>
              <w:rPr>
                <w:b w:val="0"/>
                <w:sz w:val="16"/>
              </w:rPr>
              <w:t>List sites across registered benches</w:t>
            </w:r>
          </w:p>
        </w:tc>
        <w:tc>
          <w:tcPr>
            <w:tcW w:type="dxa" w:w="3331"/>
            <w:vAlign w:val="center"/>
            <w:shd w:fill="F2F6FA"/>
          </w:tcPr>
          <w:p>
            <w:pPr>
              <w:spacing w:after="20"/>
            </w:pPr>
            <w:r/>
            <w:r>
              <w:rPr>
                <w:b w:val="0"/>
                <w:sz w:val="16"/>
              </w:rPr>
              <w:t>Show source Bench and operational status</w:t>
            </w:r>
          </w:p>
        </w:tc>
      </w:tr>
      <w:tr>
        <w:tc>
          <w:tcPr>
            <w:tcW w:type="dxa" w:w="3331"/>
            <w:vAlign w:val="center"/>
          </w:tcPr>
          <w:p>
            <w:pPr>
              <w:spacing w:after="20"/>
            </w:pPr>
            <w:r/>
            <w:r>
              <w:rPr>
                <w:b w:val="0"/>
                <w:sz w:val="16"/>
              </w:rPr>
              <w:t>frappe-host site create NAME</w:t>
            </w:r>
          </w:p>
        </w:tc>
        <w:tc>
          <w:tcPr>
            <w:tcW w:type="dxa" w:w="3331"/>
            <w:vAlign w:val="center"/>
          </w:tcPr>
          <w:p>
            <w:pPr>
              <w:spacing w:after="20"/>
            </w:pPr>
            <w:r/>
            <w:r>
              <w:rPr>
                <w:b w:val="0"/>
                <w:sz w:val="16"/>
              </w:rPr>
              <w:t>Create a site</w:t>
            </w:r>
          </w:p>
        </w:tc>
        <w:tc>
          <w:tcPr>
            <w:tcW w:type="dxa" w:w="3331"/>
            <w:vAlign w:val="center"/>
          </w:tcPr>
          <w:p>
            <w:pPr>
              <w:spacing w:after="20"/>
            </w:pPr>
            <w:r/>
            <w:r>
              <w:rPr>
                <w:b w:val="0"/>
                <w:sz w:val="16"/>
              </w:rPr>
              <w:t>Prompt securely for credentials; avoid passwords in shell history</w:t>
            </w:r>
          </w:p>
        </w:tc>
      </w:tr>
      <w:tr>
        <w:tc>
          <w:tcPr>
            <w:tcW w:type="dxa" w:w="3331"/>
            <w:vAlign w:val="center"/>
            <w:shd w:fill="F2F6FA"/>
          </w:tcPr>
          <w:p>
            <w:pPr>
              <w:spacing w:after="20"/>
            </w:pPr>
            <w:r/>
            <w:r>
              <w:rPr>
                <w:b w:val="0"/>
                <w:sz w:val="16"/>
              </w:rPr>
              <w:t>frappe-host site status NAME</w:t>
            </w:r>
          </w:p>
        </w:tc>
        <w:tc>
          <w:tcPr>
            <w:tcW w:type="dxa" w:w="3331"/>
            <w:vAlign w:val="center"/>
            <w:shd w:fill="F2F6FA"/>
          </w:tcPr>
          <w:p>
            <w:pPr>
              <w:spacing w:after="20"/>
            </w:pPr>
            <w:r/>
            <w:r>
              <w:rPr>
                <w:b w:val="0"/>
                <w:sz w:val="16"/>
              </w:rPr>
              <w:t>Inspect site and dependencies</w:t>
            </w:r>
          </w:p>
        </w:tc>
        <w:tc>
          <w:tcPr>
            <w:tcW w:type="dxa" w:w="3331"/>
            <w:vAlign w:val="center"/>
            <w:shd w:fill="F2F6FA"/>
          </w:tcPr>
          <w:p>
            <w:pPr>
              <w:spacing w:after="20"/>
            </w:pPr>
            <w:r/>
            <w:r>
              <w:rPr>
                <w:b w:val="0"/>
                <w:sz w:val="16"/>
              </w:rPr>
              <w:t>Distinguish application, database and network health</w:t>
            </w:r>
          </w:p>
        </w:tc>
      </w:tr>
      <w:tr>
        <w:tc>
          <w:tcPr>
            <w:tcW w:type="dxa" w:w="3331"/>
            <w:vAlign w:val="center"/>
          </w:tcPr>
          <w:p>
            <w:pPr>
              <w:spacing w:after="20"/>
            </w:pPr>
            <w:r/>
            <w:r>
              <w:rPr>
                <w:b w:val="0"/>
                <w:sz w:val="16"/>
              </w:rPr>
              <w:t>frappe-host logs NAME</w:t>
            </w:r>
          </w:p>
        </w:tc>
        <w:tc>
          <w:tcPr>
            <w:tcW w:type="dxa" w:w="3331"/>
            <w:vAlign w:val="center"/>
          </w:tcPr>
          <w:p>
            <w:pPr>
              <w:spacing w:after="20"/>
            </w:pPr>
            <w:r/>
            <w:r>
              <w:rPr>
                <w:b w:val="0"/>
                <w:sz w:val="16"/>
              </w:rPr>
              <w:t>Show relevant logs</w:t>
            </w:r>
          </w:p>
        </w:tc>
        <w:tc>
          <w:tcPr>
            <w:tcW w:type="dxa" w:w="3331"/>
            <w:vAlign w:val="center"/>
          </w:tcPr>
          <w:p>
            <w:pPr>
              <w:spacing w:after="20"/>
            </w:pPr>
            <w:r/>
            <w:r>
              <w:rPr>
                <w:b w:val="0"/>
                <w:sz w:val="16"/>
              </w:rPr>
              <w:t>Redact credentials and sensitive tokens</w:t>
            </w:r>
          </w:p>
        </w:tc>
      </w:tr>
      <w:tr>
        <w:tc>
          <w:tcPr>
            <w:tcW w:type="dxa" w:w="3331"/>
            <w:vAlign w:val="center"/>
            <w:shd w:fill="F2F6FA"/>
          </w:tcPr>
          <w:p>
            <w:pPr>
              <w:spacing w:after="20"/>
            </w:pPr>
            <w:r/>
            <w:r>
              <w:rPr>
                <w:b w:val="0"/>
                <w:sz w:val="16"/>
              </w:rPr>
              <w:t>frappe-host backup NAME</w:t>
            </w:r>
          </w:p>
        </w:tc>
        <w:tc>
          <w:tcPr>
            <w:tcW w:type="dxa" w:w="3331"/>
            <w:vAlign w:val="center"/>
            <w:shd w:fill="F2F6FA"/>
          </w:tcPr>
          <w:p>
            <w:pPr>
              <w:spacing w:after="20"/>
            </w:pPr>
            <w:r/>
            <w:r>
              <w:rPr>
                <w:b w:val="0"/>
                <w:sz w:val="16"/>
              </w:rPr>
              <w:t>Back up a site</w:t>
            </w:r>
          </w:p>
        </w:tc>
        <w:tc>
          <w:tcPr>
            <w:tcW w:type="dxa" w:w="3331"/>
            <w:vAlign w:val="center"/>
            <w:shd w:fill="F2F6FA"/>
          </w:tcPr>
          <w:p>
            <w:pPr>
              <w:spacing w:after="20"/>
            </w:pPr>
            <w:r/>
            <w:r>
              <w:rPr>
                <w:b w:val="0"/>
                <w:sz w:val="16"/>
              </w:rPr>
              <w:t>Record files, timestamp, size, checksum and result</w:t>
            </w:r>
          </w:p>
        </w:tc>
      </w:tr>
      <w:tr>
        <w:tc>
          <w:tcPr>
            <w:tcW w:type="dxa" w:w="3331"/>
            <w:vAlign w:val="center"/>
          </w:tcPr>
          <w:p>
            <w:pPr>
              <w:spacing w:after="20"/>
            </w:pPr>
            <w:r/>
            <w:r>
              <w:rPr>
                <w:b w:val="0"/>
                <w:sz w:val="16"/>
              </w:rPr>
              <w:t>frappe-host backup verify ID</w:t>
            </w:r>
          </w:p>
        </w:tc>
        <w:tc>
          <w:tcPr>
            <w:tcW w:type="dxa" w:w="3331"/>
            <w:vAlign w:val="center"/>
          </w:tcPr>
          <w:p>
            <w:pPr>
              <w:spacing w:after="20"/>
            </w:pPr>
            <w:r/>
            <w:r>
              <w:rPr>
                <w:b w:val="0"/>
                <w:sz w:val="16"/>
              </w:rPr>
              <w:t>Verify backup archive</w:t>
            </w:r>
          </w:p>
        </w:tc>
        <w:tc>
          <w:tcPr>
            <w:tcW w:type="dxa" w:w="3331"/>
            <w:vAlign w:val="center"/>
          </w:tcPr>
          <w:p>
            <w:pPr>
              <w:spacing w:after="20"/>
            </w:pPr>
            <w:r/>
            <w:r>
              <w:rPr>
                <w:b w:val="0"/>
                <w:sz w:val="16"/>
              </w:rPr>
              <w:t>Check readability and metadata; restore test remains stronger</w:t>
            </w:r>
          </w:p>
        </w:tc>
      </w:tr>
      <w:tr>
        <w:tc>
          <w:tcPr>
            <w:tcW w:type="dxa" w:w="3331"/>
            <w:vAlign w:val="center"/>
            <w:shd w:fill="F2F6FA"/>
          </w:tcPr>
          <w:p>
            <w:pPr>
              <w:spacing w:after="20"/>
            </w:pPr>
            <w:r/>
            <w:r>
              <w:rPr>
                <w:b w:val="0"/>
                <w:sz w:val="16"/>
              </w:rPr>
              <w:t>frappe-host restore NAME BACKUP</w:t>
            </w:r>
          </w:p>
        </w:tc>
        <w:tc>
          <w:tcPr>
            <w:tcW w:type="dxa" w:w="3331"/>
            <w:vAlign w:val="center"/>
            <w:shd w:fill="F2F6FA"/>
          </w:tcPr>
          <w:p>
            <w:pPr>
              <w:spacing w:after="20"/>
            </w:pPr>
            <w:r/>
            <w:r>
              <w:rPr>
                <w:b w:val="0"/>
                <w:sz w:val="16"/>
              </w:rPr>
              <w:t>Restore a backup</w:t>
            </w:r>
          </w:p>
        </w:tc>
        <w:tc>
          <w:tcPr>
            <w:tcW w:type="dxa" w:w="3331"/>
            <w:vAlign w:val="center"/>
            <w:shd w:fill="F2F6FA"/>
          </w:tcPr>
          <w:p>
            <w:pPr>
              <w:spacing w:after="20"/>
            </w:pPr>
            <w:r/>
            <w:r>
              <w:rPr>
                <w:b w:val="0"/>
                <w:sz w:val="16"/>
              </w:rPr>
              <w:t>Require explicit target confirmation and pre-restore backup</w:t>
            </w:r>
          </w:p>
        </w:tc>
      </w:tr>
      <w:tr>
        <w:tc>
          <w:tcPr>
            <w:tcW w:type="dxa" w:w="3331"/>
            <w:vAlign w:val="center"/>
          </w:tcPr>
          <w:p>
            <w:pPr>
              <w:spacing w:after="20"/>
            </w:pPr>
            <w:r/>
            <w:r>
              <w:rPr>
                <w:b w:val="0"/>
                <w:sz w:val="16"/>
              </w:rPr>
              <w:t>frappe-host domain check HOST</w:t>
            </w:r>
          </w:p>
        </w:tc>
        <w:tc>
          <w:tcPr>
            <w:tcW w:type="dxa" w:w="3331"/>
            <w:vAlign w:val="center"/>
          </w:tcPr>
          <w:p>
            <w:pPr>
              <w:spacing w:after="20"/>
            </w:pPr>
            <w:r/>
            <w:r>
              <w:rPr>
                <w:b w:val="0"/>
                <w:sz w:val="16"/>
              </w:rPr>
              <w:t>Check domain prerequisites</w:t>
            </w:r>
          </w:p>
        </w:tc>
        <w:tc>
          <w:tcPr>
            <w:tcW w:type="dxa" w:w="3331"/>
            <w:vAlign w:val="center"/>
          </w:tcPr>
          <w:p>
            <w:pPr>
              <w:spacing w:after="20"/>
            </w:pPr>
            <w:r/>
            <w:r>
              <w:rPr>
                <w:b w:val="0"/>
                <w:sz w:val="16"/>
              </w:rPr>
              <w:t>No automatic exposure until checks pass</w:t>
            </w:r>
          </w:p>
        </w:tc>
      </w:tr>
      <w:tr>
        <w:tc>
          <w:tcPr>
            <w:tcW w:type="dxa" w:w="3331"/>
            <w:vAlign w:val="center"/>
            <w:shd w:fill="F2F6FA"/>
          </w:tcPr>
          <w:p>
            <w:pPr>
              <w:spacing w:after="20"/>
            </w:pPr>
            <w:r/>
            <w:r>
              <w:rPr>
                <w:b w:val="0"/>
                <w:sz w:val="16"/>
              </w:rPr>
              <w:t>frappe-host publish NAME</w:t>
            </w:r>
          </w:p>
        </w:tc>
        <w:tc>
          <w:tcPr>
            <w:tcW w:type="dxa" w:w="3331"/>
            <w:vAlign w:val="center"/>
            <w:shd w:fill="F2F6FA"/>
          </w:tcPr>
          <w:p>
            <w:pPr>
              <w:spacing w:after="20"/>
            </w:pPr>
            <w:r/>
            <w:r>
              <w:rPr>
                <w:b w:val="0"/>
                <w:sz w:val="16"/>
              </w:rPr>
              <w:t>Configure public access path</w:t>
            </w:r>
          </w:p>
        </w:tc>
        <w:tc>
          <w:tcPr>
            <w:tcW w:type="dxa" w:w="3331"/>
            <w:vAlign w:val="center"/>
            <w:shd w:fill="F2F6FA"/>
          </w:tcPr>
          <w:p>
            <w:pPr>
              <w:spacing w:after="20"/>
            </w:pPr>
            <w:r/>
            <w:r>
              <w:rPr>
                <w:b w:val="0"/>
                <w:sz w:val="16"/>
              </w:rPr>
              <w:t>Show firewall/router/DNS/TLS changes; fail safely if network is unsuitable</w:t>
            </w:r>
          </w:p>
        </w:tc>
      </w:tr>
      <w:tr>
        <w:tc>
          <w:tcPr>
            <w:tcW w:type="dxa" w:w="3331"/>
            <w:vAlign w:val="center"/>
          </w:tcPr>
          <w:p>
            <w:pPr>
              <w:spacing w:after="20"/>
            </w:pPr>
            <w:r/>
            <w:r>
              <w:rPr>
                <w:b w:val="0"/>
                <w:sz w:val="16"/>
              </w:rPr>
              <w:t>frappe-host status</w:t>
            </w:r>
          </w:p>
        </w:tc>
        <w:tc>
          <w:tcPr>
            <w:tcW w:type="dxa" w:w="3331"/>
            <w:vAlign w:val="center"/>
          </w:tcPr>
          <w:p>
            <w:pPr>
              <w:spacing w:after="20"/>
            </w:pPr>
            <w:r/>
            <w:r>
              <w:rPr>
                <w:b w:val="0"/>
                <w:sz w:val="16"/>
              </w:rPr>
              <w:t>Summarize host and managed resources</w:t>
            </w:r>
          </w:p>
        </w:tc>
        <w:tc>
          <w:tcPr>
            <w:tcW w:type="dxa" w:w="3331"/>
            <w:vAlign w:val="center"/>
          </w:tcPr>
          <w:p>
            <w:pPr>
              <w:spacing w:after="20"/>
            </w:pPr>
            <w:r/>
            <w:r>
              <w:rPr>
                <w:b w:val="0"/>
                <w:sz w:val="16"/>
              </w:rPr>
              <w:t>No changes; display warnings and last-check time</w:t>
            </w:r>
          </w:p>
        </w:tc>
      </w:tr>
    </w:tbl>
    <w:p/>
    <w:p>
      <w:pPr>
        <w:pStyle w:val="Heading2"/>
      </w:pPr>
      <w:r>
        <w:t>7.1 Command behavior contract</w:t>
      </w:r>
    </w:p>
    <w:p>
      <w:pPr>
        <w:pStyle w:val="ListBullet"/>
      </w:pPr>
      <w:r>
        <w:t>Every command must return a useful exit code and human-readable explanation.</w:t>
      </w:r>
    </w:p>
    <w:p>
      <w:pPr>
        <w:pStyle w:val="ListBullet"/>
      </w:pPr>
      <w:r>
        <w:t>Mutating commands should support --dry-run or an equivalent plan preview.</w:t>
      </w:r>
    </w:p>
    <w:p>
      <w:pPr>
        <w:pStyle w:val="ListBullet"/>
      </w:pPr>
      <w:r>
        <w:t>Secrets must not be accepted as ordinary command-line arguments where they can leak into process lists or shell history.</w:t>
      </w:r>
    </w:p>
    <w:p>
      <w:pPr>
        <w:pStyle w:val="ListBullet"/>
      </w:pPr>
      <w:r>
        <w:t>Destructive actions require the exact resource name and a second confirmation; production mode should offer stronger confirmation.</w:t>
      </w:r>
    </w:p>
    <w:p>
      <w:pPr>
        <w:pStyle w:val="ListBullet"/>
      </w:pPr>
      <w:r>
        <w:t>Long operations should have a unique operation ID, a log path and clear completion state.</w:t>
      </w:r>
    </w:p>
    <w:p>
      <w:pPr>
        <w:pStyle w:val="ListBullet"/>
      </w:pPr>
      <w:r>
        <w:t>The tool must not claim a site is internet-accessible based only on a local HTTP response.</w:t>
      </w:r>
    </w:p>
    <w:p>
      <w:pPr>
        <w:pStyle w:val="Heading1"/>
      </w:pPr>
      <w:r>
        <w:t>8. System Requirements and Capacity Planning</w:t>
      </w:r>
    </w:p>
    <w:p>
      <w:pPr>
        <w:pStyle w:val="Heading2"/>
      </w:pPr>
      <w:r>
        <w:t>8.1 Minimum operating assumptions</w:t>
      </w:r>
    </w:p>
    <w:p>
      <w:pPr>
        <w:pStyle w:val="ListBullet"/>
      </w:pPr>
      <w:r>
        <w:t>A supported Debian/Ubuntu version and a compatible architecture.</w:t>
      </w:r>
    </w:p>
    <w:p>
      <w:pPr>
        <w:pStyle w:val="ListBullet"/>
      </w:pPr>
      <w:r>
        <w:t>A non-root user with sudo access for approved setup actions.</w:t>
      </w:r>
    </w:p>
    <w:p>
      <w:pPr>
        <w:pStyle w:val="ListBullet"/>
      </w:pPr>
      <w:r>
        <w:t>Stable power and cooling; a desktop/laptop is not automatically equivalent to a datacenter server.</w:t>
      </w:r>
    </w:p>
    <w:p>
      <w:pPr>
        <w:pStyle w:val="ListBullet"/>
      </w:pPr>
      <w:r>
        <w:t>Enough free disk space for Bench environments, database files, uploaded files, logs and backups.</w:t>
      </w:r>
    </w:p>
    <w:p>
      <w:pPr>
        <w:pStyle w:val="ListBullet"/>
      </w:pPr>
      <w:r>
        <w:t>Compatible dependency versions for the selected Frappe branch.</w:t>
      </w:r>
    </w:p>
    <w:p>
      <w:pPr>
        <w:pStyle w:val="ListBullet"/>
      </w:pPr>
      <w:r>
        <w:t>A plan for updates, backups, restore tests and power/network interruptions.</w:t>
      </w:r>
    </w:p>
    <w:p>
      <w:pPr>
        <w:pStyle w:val="Heading2"/>
      </w:pPr>
      <w:r>
        <w:t>8.2 Resource capacity</w:t>
      </w:r>
    </w:p>
    <w:p>
      <w:r>
        <w:t>Do not promise a fixed number of sites per machine. Capacity depends on the Frappe/ERPNext version, installed apps, concurrent users, background jobs, database size, report complexity, asset builds, worker count, and whether sites are development, demo or production workloads. A 16 GB RAM / 512 GB storage computer may be suitable for initial experiments or several small sites, but actual capacity must be measured. Free storage matters more than nominal disk size.</w:t>
      </w:r>
    </w:p>
    <w:p>
      <w:pPr>
        <w:pStyle w:val="Heading2"/>
      </w:pPr>
      <w:r>
        <w:t>8.3 Capacity controls</w:t>
      </w:r>
    </w:p>
    <w:p>
      <w:pPr>
        <w:pStyle w:val="ListBullet"/>
      </w:pPr>
      <w:r>
        <w:t>Preflight memory, CPU count, disk free space, filesystem permissions and swap status.</w:t>
      </w:r>
    </w:p>
    <w:p>
      <w:pPr>
        <w:pStyle w:val="ListBullet"/>
      </w:pPr>
      <w:r>
        <w:t>Track disk usage by Bench, site files, database, logs and backups.</w:t>
      </w:r>
    </w:p>
    <w:p>
      <w:pPr>
        <w:pStyle w:val="ListBullet"/>
      </w:pPr>
      <w:r>
        <w:t>Warn when free disk space falls below configurable thresholds.</w:t>
      </w:r>
    </w:p>
    <w:p>
      <w:pPr>
        <w:pStyle w:val="ListBullet"/>
      </w:pPr>
      <w:r>
        <w:t>Avoid launching unbounded parallel builds or migrations.</w:t>
      </w:r>
    </w:p>
    <w:p>
      <w:pPr>
        <w:pStyle w:val="ListBullet"/>
      </w:pPr>
      <w:r>
        <w:t>Provide workload profiles such as development, demo and small production, with honest limitations.</w:t>
      </w:r>
    </w:p>
    <w:p>
      <w:pPr>
        <w:pStyle w:val="ListBullet"/>
      </w:pPr>
      <w:r>
        <w:t>Expose worker and service counts as advanced settings, with safe defaults validated for the chosen branch.</w:t>
      </w:r>
    </w:p>
    <w:p>
      <w:pPr>
        <w:pStyle w:val="Heading2"/>
      </w:pPr>
      <w:r>
        <w:t>8.4 Supported version matrix</w:t>
      </w:r>
    </w:p>
    <w:p>
      <w:r>
        <w:t>Maintain a version matrix in the repository with host OS versions, Frappe branches, Python/Node/package manager/database requirements, and tested Bench operations. Frappe requirements evolve by branch; the tool must consult current official installation guidance and CI tests rather than hard-code one dependency set for all releases.</w:t>
      </w:r>
    </w:p>
    <w:p>
      <w:pPr>
        <w:pStyle w:val="Heading1"/>
      </w:pPr>
      <w:r>
        <w:t>9. Network and Public Hosting Model</w:t>
      </w:r>
    </w:p>
    <w:p>
      <w:pPr>
        <w:pStyle w:val="Heading2"/>
      </w:pPr>
      <w:r>
        <w:t>9.1 Three reachability levels</w:t>
      </w:r>
    </w:p>
    <w:p>
      <w:pPr>
        <w:pStyle w:val="ListBullet"/>
      </w:pPr>
      <w:r>
        <w:t>Localhost: a service responds on the host computer itself.</w:t>
      </w:r>
    </w:p>
    <w:p>
      <w:pPr>
        <w:pStyle w:val="ListBullet"/>
      </w:pPr>
      <w:r>
        <w:t>LAN: devices on the same private network can reach the service, subject to binding and firewall configuration.</w:t>
      </w:r>
    </w:p>
    <w:p>
      <w:pPr>
        <w:pStyle w:val="ListBullet"/>
      </w:pPr>
      <w:r>
        <w:t>Public internet: remote users can reach the service through a valid route, DNS, reverse proxy, firewall/router policy and TLS configuration.</w:t>
      </w:r>
    </w:p>
    <w:p>
      <w:r>
        <w:t>A successful check at one level does not prove the next level. Public reachability must be tested from outside the user's LAN where possible.</w:t>
      </w:r>
    </w:p>
    <w:p>
      <w:pPr>
        <w:pStyle w:val="Heading2"/>
      </w:pPr>
      <w:r>
        <w:t>9.2 Required public-access prerequisites</w:t>
      </w:r>
    </w:p>
    <w:p>
      <w:pPr>
        <w:pStyle w:val="ListBullet"/>
      </w:pPr>
      <w:r>
        <w:t>A domain name or other suitable public endpoint; DNS records must resolve to the correct reachable address.</w:t>
      </w:r>
    </w:p>
    <w:p>
      <w:pPr>
        <w:pStyle w:val="ListBullet"/>
      </w:pPr>
      <w:r>
        <w:t>A reachable public IPv4/IPv6 path or an explicitly chosen external relay/tunnel.</w:t>
      </w:r>
    </w:p>
    <w:p>
      <w:pPr>
        <w:pStyle w:val="ListBullet"/>
      </w:pPr>
      <w:r>
        <w:t>If behind a router, the required inbound ports must be safely forwarded to the host.</w:t>
      </w:r>
    </w:p>
    <w:p>
      <w:pPr>
        <w:pStyle w:val="ListBullet"/>
      </w:pPr>
      <w:r>
        <w:t>ISP policy must permit inbound hosting; CGNAT may prevent direct inbound IPv4 connections.</w:t>
      </w:r>
    </w:p>
    <w:p>
      <w:pPr>
        <w:pStyle w:val="ListBullet"/>
      </w:pPr>
      <w:r>
        <w:t>Host firewall and router rules must allow only intended public traffic.</w:t>
      </w:r>
    </w:p>
    <w:p>
      <w:pPr>
        <w:pStyle w:val="ListBullet"/>
      </w:pPr>
      <w:r>
        <w:t>Reverse proxy and HTTPS certificate must be correctly configured and renewed.</w:t>
      </w:r>
    </w:p>
    <w:p>
      <w:pPr>
        <w:pStyle w:val="ListBullet"/>
      </w:pPr>
      <w:r>
        <w:t>The host must remain powered on and connected; residential internet may have limited upload bandwidth and no uptime guarantee.</w:t>
      </w:r>
    </w:p>
    <w:p>
      <w:pPr>
        <w:pStyle w:val="Heading2"/>
      </w:pPr>
      <w:r>
        <w:t>9.3 Network diagnosis workflow</w:t>
      </w:r>
    </w:p>
    <w:p>
      <w:pPr>
        <w:pStyle w:val="ListNumber"/>
      </w:pPr>
      <w:r>
        <w:t>Detect local interface addresses and route information.</w:t>
      </w:r>
    </w:p>
    <w:p>
      <w:pPr>
        <w:pStyle w:val="ListNumber"/>
      </w:pPr>
      <w:r>
        <w:t>Check that the intended web service and reverse proxy are listening on the expected local interfaces.</w:t>
      </w:r>
    </w:p>
    <w:p>
      <w:pPr>
        <w:pStyle w:val="ListNumber"/>
      </w:pPr>
      <w:r>
        <w:t>Check host firewall status without disabling it.</w:t>
      </w:r>
    </w:p>
    <w:p>
      <w:pPr>
        <w:pStyle w:val="ListNumber"/>
      </w:pPr>
      <w:r>
        <w:t>Resolve the configured DNS hostname and compare it with the detected public endpoint where detection is available.</w:t>
      </w:r>
    </w:p>
    <w:p>
      <w:pPr>
        <w:pStyle w:val="ListNumber"/>
      </w:pPr>
      <w:r>
        <w:t>Identify likely CGNAT or double-NAT conditions, but report uncertainty rather than claiming definitive diagnosis when evidence is incomplete.</w:t>
      </w:r>
    </w:p>
    <w:p>
      <w:pPr>
        <w:pStyle w:val="ListNumber"/>
      </w:pPr>
      <w:r>
        <w:t>Explain router/ISP steps that require manual action; do not pretend to configure arbitrary routers automatically.</w:t>
      </w:r>
    </w:p>
    <w:p>
      <w:pPr>
        <w:pStyle w:val="ListNumber"/>
      </w:pPr>
      <w:r>
        <w:t>Test the public endpoint from an external vantage point if such a test is available; otherwise clearly label the result as unverified.</w:t>
      </w:r>
    </w:p>
    <w:p>
      <w:pPr>
        <w:pStyle w:val="Heading2"/>
      </w:pPr>
      <w:r>
        <w:t>9.4 External services and the product promise</w:t>
      </w:r>
    </w:p>
    <w:p>
      <w:r>
        <w:t>The product can avoid rented compute while still relying on ordinary internet infrastructure such as a domain registrar, DNS provider or ISP. A relay/tunnel is optional and introduces an external dependency. Documentation must distinguish 'no cloud server required' from 'no external service of any kind required'. Local and LAN hosting do not require public DNS or a public IP.</w:t>
      </w:r>
    </w:p>
    <w:p>
      <w:pPr>
        <w:pStyle w:val="Heading1"/>
      </w:pPr>
      <w:r>
        <w:t>10. Security Requirements</w:t>
      </w:r>
    </w:p>
    <w:p>
      <w:r>
        <w:t>Publicly accessible Frappe systems hold application data and may expose administrative functions. Security must be a release gate, not a later enhancement.</w:t>
      </w:r>
    </w:p>
    <w:p>
      <w:pPr>
        <w:pStyle w:val="Heading2"/>
      </w:pPr>
      <w:r>
        <w:t>10.1 Mandatory controls</w:t>
      </w:r>
    </w:p>
    <w:p>
      <w:pPr>
        <w:pStyle w:val="ListBullet"/>
      </w:pPr>
      <w:r>
        <w:t>Never expose MariaDB/PostgreSQL, Redis, internal worker ports or development-only services directly to the public internet.</w:t>
      </w:r>
    </w:p>
    <w:p>
      <w:pPr>
        <w:pStyle w:val="ListBullet"/>
      </w:pPr>
      <w:r>
        <w:t>Do not expose the management dashboard publicly by default; bind it to localhost unless a secure remote access design exists.</w:t>
      </w:r>
    </w:p>
    <w:p>
      <w:pPr>
        <w:pStyle w:val="ListBullet"/>
      </w:pPr>
      <w:r>
        <w:t>Use a dedicated non-root account for Bench/Frappe application processes.</w:t>
      </w:r>
    </w:p>
    <w:p>
      <w:pPr>
        <w:pStyle w:val="ListBullet"/>
      </w:pPr>
      <w:r>
        <w:t>Keep host OS, Frappe, apps and dependencies patched according to a documented policy.</w:t>
      </w:r>
    </w:p>
    <w:p>
      <w:pPr>
        <w:pStyle w:val="ListBullet"/>
      </w:pPr>
      <w:r>
        <w:t>Use HTTPS for public domains; automate renewal and alert on certificate failure.</w:t>
      </w:r>
    </w:p>
    <w:p>
      <w:pPr>
        <w:pStyle w:val="ListBullet"/>
      </w:pPr>
      <w:r>
        <w:t>Use strong unique administrator credentials and avoid default passwords.</w:t>
      </w:r>
    </w:p>
    <w:p>
      <w:pPr>
        <w:pStyle w:val="ListBullet"/>
      </w:pPr>
      <w:r>
        <w:t>Store secrets with restrictive permissions; never print passwords, tokens or database credentials in logs.</w:t>
      </w:r>
    </w:p>
    <w:p>
      <w:pPr>
        <w:pStyle w:val="ListBullet"/>
      </w:pPr>
      <w:r>
        <w:t>Validate input before constructing shell commands; avoid shell injection by using argument arrays and explicit allowlists.</w:t>
      </w:r>
    </w:p>
    <w:p>
      <w:pPr>
        <w:pStyle w:val="ListBullet"/>
      </w:pPr>
      <w:r>
        <w:t>Use least-privilege sudo rules; never give the manager unrestricted root shell access merely for convenience.</w:t>
      </w:r>
    </w:p>
    <w:p>
      <w:pPr>
        <w:pStyle w:val="ListBullet"/>
      </w:pPr>
      <w:r>
        <w:t>Before firewall or proxy changes, display the exact change and preserve a rollback path.</w:t>
      </w:r>
    </w:p>
    <w:p>
      <w:pPr>
        <w:pStyle w:val="ListBullet"/>
      </w:pPr>
      <w:r>
        <w:t>Apply rate limiting and abuse controls where appropriate; document that residential IPs can be scanned and attacked.</w:t>
      </w:r>
    </w:p>
    <w:p>
      <w:pPr>
        <w:pStyle w:val="ListBullet"/>
      </w:pPr>
      <w:r>
        <w:t>Keep a security event log and redact sensitive data.</w:t>
      </w:r>
    </w:p>
    <w:p>
      <w:pPr>
        <w:pStyle w:val="Heading2"/>
      </w:pPr>
      <w:r>
        <w:t>10.2 Threat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b/>
                <w:color w:val="FFFFFF"/>
                <w:sz w:val="16"/>
              </w:rPr>
              <w:t>Threat</w:t>
            </w:r>
          </w:p>
        </w:tc>
        <w:tc>
          <w:tcPr>
            <w:tcW w:type="dxa" w:w="3331"/>
            <w:vAlign w:val="center"/>
            <w:shd w:fill="17365D"/>
          </w:tcPr>
          <w:p>
            <w:pPr>
              <w:spacing w:after="20"/>
            </w:pPr>
            <w:r/>
            <w:r>
              <w:rPr>
                <w:b/>
                <w:color w:val="FFFFFF"/>
                <w:sz w:val="16"/>
              </w:rPr>
              <w:t>Impact</w:t>
            </w:r>
          </w:p>
        </w:tc>
        <w:tc>
          <w:tcPr>
            <w:tcW w:type="dxa" w:w="3331"/>
            <w:vAlign w:val="center"/>
            <w:shd w:fill="17365D"/>
          </w:tcPr>
          <w:p>
            <w:pPr>
              <w:spacing w:after="20"/>
            </w:pPr>
            <w:r/>
            <w:r>
              <w:rPr>
                <w:b/>
                <w:color w:val="FFFFFF"/>
                <w:sz w:val="16"/>
              </w:rPr>
              <w:t>Mitigation</w:t>
            </w:r>
          </w:p>
        </w:tc>
      </w:tr>
      <w:tr>
        <w:tc>
          <w:tcPr>
            <w:tcW w:type="dxa" w:w="3331"/>
            <w:vAlign w:val="center"/>
          </w:tcPr>
          <w:p>
            <w:pPr>
              <w:spacing w:after="20"/>
            </w:pPr>
            <w:r/>
            <w:r>
              <w:rPr>
                <w:b w:val="0"/>
                <w:sz w:val="16"/>
              </w:rPr>
              <w:t>Public scanning/exploitation</w:t>
            </w:r>
          </w:p>
        </w:tc>
        <w:tc>
          <w:tcPr>
            <w:tcW w:type="dxa" w:w="3331"/>
            <w:vAlign w:val="center"/>
          </w:tcPr>
          <w:p>
            <w:pPr>
              <w:spacing w:after="20"/>
            </w:pPr>
            <w:r/>
            <w:r>
              <w:rPr>
                <w:b w:val="0"/>
                <w:sz w:val="16"/>
              </w:rPr>
              <w:t>Compromise or service disruption</w:t>
            </w:r>
          </w:p>
        </w:tc>
        <w:tc>
          <w:tcPr>
            <w:tcW w:type="dxa" w:w="3331"/>
            <w:vAlign w:val="center"/>
          </w:tcPr>
          <w:p>
            <w:pPr>
              <w:spacing w:after="20"/>
            </w:pPr>
            <w:r/>
            <w:r>
              <w:rPr>
                <w:b w:val="0"/>
                <w:sz w:val="16"/>
              </w:rPr>
              <w:t>Patch, firewall, HTTPS, least privilege, monitoring</w:t>
            </w:r>
          </w:p>
        </w:tc>
      </w:tr>
      <w:tr>
        <w:tc>
          <w:tcPr>
            <w:tcW w:type="dxa" w:w="3331"/>
            <w:vAlign w:val="center"/>
            <w:shd w:fill="F2F6FA"/>
          </w:tcPr>
          <w:p>
            <w:pPr>
              <w:spacing w:after="20"/>
            </w:pPr>
            <w:r/>
            <w:r>
              <w:rPr>
                <w:b w:val="0"/>
                <w:sz w:val="16"/>
              </w:rPr>
              <w:t>Exposed database/Redis port</w:t>
            </w:r>
          </w:p>
        </w:tc>
        <w:tc>
          <w:tcPr>
            <w:tcW w:type="dxa" w:w="3331"/>
            <w:vAlign w:val="center"/>
            <w:shd w:fill="F2F6FA"/>
          </w:tcPr>
          <w:p>
            <w:pPr>
              <w:spacing w:after="20"/>
            </w:pPr>
            <w:r/>
            <w:r>
              <w:rPr>
                <w:b w:val="0"/>
                <w:sz w:val="16"/>
              </w:rPr>
              <w:t>Data theft or unauthorized control</w:t>
            </w:r>
          </w:p>
        </w:tc>
        <w:tc>
          <w:tcPr>
            <w:tcW w:type="dxa" w:w="3331"/>
            <w:vAlign w:val="center"/>
            <w:shd w:fill="F2F6FA"/>
          </w:tcPr>
          <w:p>
            <w:pPr>
              <w:spacing w:after="20"/>
            </w:pPr>
            <w:r/>
            <w:r>
              <w:rPr>
                <w:b w:val="0"/>
                <w:sz w:val="16"/>
              </w:rPr>
              <w:t>Bind internal services privately; validate listening ports</w:t>
            </w:r>
          </w:p>
        </w:tc>
      </w:tr>
      <w:tr>
        <w:tc>
          <w:tcPr>
            <w:tcW w:type="dxa" w:w="3331"/>
            <w:vAlign w:val="center"/>
          </w:tcPr>
          <w:p>
            <w:pPr>
              <w:spacing w:after="20"/>
            </w:pPr>
            <w:r/>
            <w:r>
              <w:rPr>
                <w:b w:val="0"/>
                <w:sz w:val="16"/>
              </w:rPr>
              <w:t>Malicious repo/app code</w:t>
            </w:r>
          </w:p>
        </w:tc>
        <w:tc>
          <w:tcPr>
            <w:tcW w:type="dxa" w:w="3331"/>
            <w:vAlign w:val="center"/>
          </w:tcPr>
          <w:p>
            <w:pPr>
              <w:spacing w:after="20"/>
            </w:pPr>
            <w:r/>
            <w:r>
              <w:rPr>
                <w:b w:val="0"/>
                <w:sz w:val="16"/>
              </w:rPr>
              <w:t>Host compromise</w:t>
            </w:r>
          </w:p>
        </w:tc>
        <w:tc>
          <w:tcPr>
            <w:tcW w:type="dxa" w:w="3331"/>
            <w:vAlign w:val="center"/>
          </w:tcPr>
          <w:p>
            <w:pPr>
              <w:spacing w:after="20"/>
            </w:pPr>
            <w:r/>
            <w:r>
              <w:rPr>
                <w:b w:val="0"/>
                <w:sz w:val="16"/>
              </w:rPr>
              <w:t>Review app sources, isolate privileges, warn before installing unknown apps</w:t>
            </w:r>
          </w:p>
        </w:tc>
      </w:tr>
      <w:tr>
        <w:tc>
          <w:tcPr>
            <w:tcW w:type="dxa" w:w="3331"/>
            <w:vAlign w:val="center"/>
            <w:shd w:fill="F2F6FA"/>
          </w:tcPr>
          <w:p>
            <w:pPr>
              <w:spacing w:after="20"/>
            </w:pPr>
            <w:r/>
            <w:r>
              <w:rPr>
                <w:b w:val="0"/>
                <w:sz w:val="16"/>
              </w:rPr>
              <w:t>Credential leakage</w:t>
            </w:r>
          </w:p>
        </w:tc>
        <w:tc>
          <w:tcPr>
            <w:tcW w:type="dxa" w:w="3331"/>
            <w:vAlign w:val="center"/>
            <w:shd w:fill="F2F6FA"/>
          </w:tcPr>
          <w:p>
            <w:pPr>
              <w:spacing w:after="20"/>
            </w:pPr>
            <w:r/>
            <w:r>
              <w:rPr>
                <w:b w:val="0"/>
                <w:sz w:val="16"/>
              </w:rPr>
              <w:t>Account/database compromise</w:t>
            </w:r>
          </w:p>
        </w:tc>
        <w:tc>
          <w:tcPr>
            <w:tcW w:type="dxa" w:w="3331"/>
            <w:vAlign w:val="center"/>
            <w:shd w:fill="F2F6FA"/>
          </w:tcPr>
          <w:p>
            <w:pPr>
              <w:spacing w:after="20"/>
            </w:pPr>
            <w:r/>
            <w:r>
              <w:rPr>
                <w:b w:val="0"/>
                <w:sz w:val="16"/>
              </w:rPr>
              <w:t>Secure prompts, restrictive files, redaction, no secrets in argv</w:t>
            </w:r>
          </w:p>
        </w:tc>
      </w:tr>
      <w:tr>
        <w:tc>
          <w:tcPr>
            <w:tcW w:type="dxa" w:w="3331"/>
            <w:vAlign w:val="center"/>
          </w:tcPr>
          <w:p>
            <w:pPr>
              <w:spacing w:after="20"/>
            </w:pPr>
            <w:r/>
            <w:r>
              <w:rPr>
                <w:b w:val="0"/>
                <w:sz w:val="16"/>
              </w:rPr>
              <w:t>Disk exhaustion</w:t>
            </w:r>
          </w:p>
        </w:tc>
        <w:tc>
          <w:tcPr>
            <w:tcW w:type="dxa" w:w="3331"/>
            <w:vAlign w:val="center"/>
          </w:tcPr>
          <w:p>
            <w:pPr>
              <w:spacing w:after="20"/>
            </w:pPr>
            <w:r/>
            <w:r>
              <w:rPr>
                <w:b w:val="0"/>
                <w:sz w:val="16"/>
              </w:rPr>
              <w:t>Database/application failure</w:t>
            </w:r>
          </w:p>
        </w:tc>
        <w:tc>
          <w:tcPr>
            <w:tcW w:type="dxa" w:w="3331"/>
            <w:vAlign w:val="center"/>
          </w:tcPr>
          <w:p>
            <w:pPr>
              <w:spacing w:after="20"/>
            </w:pPr>
            <w:r/>
            <w:r>
              <w:rPr>
                <w:b w:val="0"/>
                <w:sz w:val="16"/>
              </w:rPr>
              <w:t>Capacity checks, quotas where feasible, retention and alerts</w:t>
            </w:r>
          </w:p>
        </w:tc>
      </w:tr>
      <w:tr>
        <w:tc>
          <w:tcPr>
            <w:tcW w:type="dxa" w:w="3331"/>
            <w:vAlign w:val="center"/>
            <w:shd w:fill="F2F6FA"/>
          </w:tcPr>
          <w:p>
            <w:pPr>
              <w:spacing w:after="20"/>
            </w:pPr>
            <w:r/>
            <w:r>
              <w:rPr>
                <w:b w:val="0"/>
                <w:sz w:val="16"/>
              </w:rPr>
              <w:t>Power/network outage</w:t>
            </w:r>
          </w:p>
        </w:tc>
        <w:tc>
          <w:tcPr>
            <w:tcW w:type="dxa" w:w="3331"/>
            <w:vAlign w:val="center"/>
            <w:shd w:fill="F2F6FA"/>
          </w:tcPr>
          <w:p>
            <w:pPr>
              <w:spacing w:after="20"/>
            </w:pPr>
            <w:r/>
            <w:r>
              <w:rPr>
                <w:b w:val="0"/>
                <w:sz w:val="16"/>
              </w:rPr>
              <w:t>Unavailability and interrupted jobs</w:t>
            </w:r>
          </w:p>
        </w:tc>
        <w:tc>
          <w:tcPr>
            <w:tcW w:type="dxa" w:w="3331"/>
            <w:vAlign w:val="center"/>
            <w:shd w:fill="F2F6FA"/>
          </w:tcPr>
          <w:p>
            <w:pPr>
              <w:spacing w:after="20"/>
            </w:pPr>
            <w:r/>
            <w:r>
              <w:rPr>
                <w:b w:val="0"/>
                <w:sz w:val="16"/>
              </w:rPr>
              <w:t>Clear uptime expectations, restart policies, recovery instructions</w:t>
            </w:r>
          </w:p>
        </w:tc>
      </w:tr>
      <w:tr>
        <w:tc>
          <w:tcPr>
            <w:tcW w:type="dxa" w:w="3331"/>
            <w:vAlign w:val="center"/>
          </w:tcPr>
          <w:p>
            <w:pPr>
              <w:spacing w:after="20"/>
            </w:pPr>
            <w:r/>
            <w:r>
              <w:rPr>
                <w:b w:val="0"/>
                <w:sz w:val="16"/>
              </w:rPr>
              <w:t>Bad update/migration</w:t>
            </w:r>
          </w:p>
        </w:tc>
        <w:tc>
          <w:tcPr>
            <w:tcW w:type="dxa" w:w="3331"/>
            <w:vAlign w:val="center"/>
          </w:tcPr>
          <w:p>
            <w:pPr>
              <w:spacing w:after="20"/>
            </w:pPr>
            <w:r/>
            <w:r>
              <w:rPr>
                <w:b w:val="0"/>
                <w:sz w:val="16"/>
              </w:rPr>
              <w:t>Downtime or data corruption</w:t>
            </w:r>
          </w:p>
        </w:tc>
        <w:tc>
          <w:tcPr>
            <w:tcW w:type="dxa" w:w="3331"/>
            <w:vAlign w:val="center"/>
          </w:tcPr>
          <w:p>
            <w:pPr>
              <w:spacing w:after="20"/>
            </w:pPr>
            <w:r/>
            <w:r>
              <w:rPr>
                <w:b w:val="0"/>
                <w:sz w:val="16"/>
              </w:rPr>
              <w:t>Backup, preflight, maintenance mode, staged update and restore plan</w:t>
            </w:r>
          </w:p>
        </w:tc>
      </w:tr>
      <w:tr>
        <w:tc>
          <w:tcPr>
            <w:tcW w:type="dxa" w:w="3331"/>
            <w:vAlign w:val="center"/>
            <w:shd w:fill="F2F6FA"/>
          </w:tcPr>
          <w:p>
            <w:pPr>
              <w:spacing w:after="20"/>
            </w:pPr>
            <w:r/>
            <w:r>
              <w:rPr>
                <w:b w:val="0"/>
                <w:sz w:val="16"/>
              </w:rPr>
              <w:t>Manager bug overwrites config</w:t>
            </w:r>
          </w:p>
        </w:tc>
        <w:tc>
          <w:tcPr>
            <w:tcW w:type="dxa" w:w="3331"/>
            <w:vAlign w:val="center"/>
            <w:shd w:fill="F2F6FA"/>
          </w:tcPr>
          <w:p>
            <w:pPr>
              <w:spacing w:after="20"/>
            </w:pPr>
            <w:r/>
            <w:r>
              <w:rPr>
                <w:b w:val="0"/>
                <w:sz w:val="16"/>
              </w:rPr>
              <w:t>Existing sites break</w:t>
            </w:r>
          </w:p>
        </w:tc>
        <w:tc>
          <w:tcPr>
            <w:tcW w:type="dxa" w:w="3331"/>
            <w:vAlign w:val="center"/>
            <w:shd w:fill="F2F6FA"/>
          </w:tcPr>
          <w:p>
            <w:pPr>
              <w:spacing w:after="20"/>
            </w:pPr>
            <w:r/>
            <w:r>
              <w:rPr>
                <w:b w:val="0"/>
                <w:sz w:val="16"/>
              </w:rPr>
              <w:t>Backups, diff preview, atomic writes, rollback, tests</w:t>
            </w:r>
          </w:p>
        </w:tc>
      </w:tr>
      <w:tr>
        <w:tc>
          <w:tcPr>
            <w:tcW w:type="dxa" w:w="3331"/>
            <w:vAlign w:val="center"/>
          </w:tcPr>
          <w:p>
            <w:pPr>
              <w:spacing w:after="20"/>
            </w:pPr>
            <w:r/>
            <w:r>
              <w:rPr>
                <w:b w:val="0"/>
                <w:sz w:val="16"/>
              </w:rPr>
              <w:t>Backup stored only on same disk</w:t>
            </w:r>
          </w:p>
        </w:tc>
        <w:tc>
          <w:tcPr>
            <w:tcW w:type="dxa" w:w="3331"/>
            <w:vAlign w:val="center"/>
          </w:tcPr>
          <w:p>
            <w:pPr>
              <w:spacing w:after="20"/>
            </w:pPr>
            <w:r/>
            <w:r>
              <w:rPr>
                <w:b w:val="0"/>
                <w:sz w:val="16"/>
              </w:rPr>
              <w:t>Loss during disk failure/theft</w:t>
            </w:r>
          </w:p>
        </w:tc>
        <w:tc>
          <w:tcPr>
            <w:tcW w:type="dxa" w:w="3331"/>
            <w:vAlign w:val="center"/>
          </w:tcPr>
          <w:p>
            <w:pPr>
              <w:spacing w:after="20"/>
            </w:pPr>
            <w:r/>
            <w:r>
              <w:rPr>
                <w:b w:val="0"/>
                <w:sz w:val="16"/>
              </w:rPr>
              <w:t>Encourage encrypted off-device copies; explain local-only risk</w:t>
            </w:r>
          </w:p>
        </w:tc>
      </w:tr>
    </w:tbl>
    <w:p/>
    <w:p>
      <w:pPr>
        <w:pStyle w:val="Heading2"/>
      </w:pPr>
      <w:r>
        <w:t>10.3 Safe defaults</w:t>
      </w:r>
    </w:p>
    <w:p>
      <w:r>
        <w:t>Default to local-only management until the user explicitly configures a hosting exposure path. Make changes visible. Do not silently disable UFW, replace NGINX configuration, alter SSH, change database bind addresses, or remove existing sites. Any command that affects network exposure should run a preflight and produce a final checklist.</w:t>
      </w:r>
    </w:p>
    <w:p>
      <w:pPr>
        <w:pStyle w:val="Heading1"/>
      </w:pPr>
      <w:r>
        <w:t>11. Backup, Restore and Data Integrity</w:t>
      </w:r>
    </w:p>
    <w:p>
      <w:pPr>
        <w:pStyle w:val="Heading2"/>
      </w:pPr>
      <w:r>
        <w:t>11.1 Backup policy</w:t>
      </w:r>
    </w:p>
    <w:p>
      <w:r>
        <w:t>A backup strategy must include database content and the site files required for recovery, including private/public files and configuration/secrets handled securely. The exact backup command and file composition must be validated for the selected Frappe version and site. Backups should be timestamped, associated with the source site and Bench, checksummed, and tracked in a local inventory.</w:t>
      </w:r>
    </w:p>
    <w:p>
      <w:pPr>
        <w:pStyle w:val="ListBullet"/>
      </w:pPr>
      <w:r>
        <w:t>Allow on-demand backups in the MVP.</w:t>
      </w:r>
    </w:p>
    <w:p>
      <w:pPr>
        <w:pStyle w:val="ListBullet"/>
      </w:pPr>
      <w:r>
        <w:t>Add configurable scheduled backups in a later phase.</w:t>
      </w:r>
    </w:p>
    <w:p>
      <w:pPr>
        <w:pStyle w:val="ListBullet"/>
      </w:pPr>
      <w:r>
        <w:t>Provide retention policies with a preview of which backups will be removed.</w:t>
      </w:r>
    </w:p>
    <w:p>
      <w:pPr>
        <w:pStyle w:val="ListBullet"/>
      </w:pPr>
      <w:r>
        <w:t>Warn if backups are only stored on the same physical disk as the live site.</w:t>
      </w:r>
    </w:p>
    <w:p>
      <w:pPr>
        <w:pStyle w:val="ListBullet"/>
      </w:pPr>
      <w:r>
        <w:t>Support user-selected backup destinations; optional remote/off-device destinations are opt-in.</w:t>
      </w:r>
    </w:p>
    <w:p>
      <w:pPr>
        <w:pStyle w:val="ListBullet"/>
      </w:pPr>
      <w:r>
        <w:t>Encrypt backups when the chosen storage and workflow support it; document key recovery carefully.</w:t>
      </w:r>
    </w:p>
    <w:p>
      <w:pPr>
        <w:pStyle w:val="Heading2"/>
      </w:pPr>
      <w:r>
        <w:t>11.2 Restore is the real test</w:t>
      </w:r>
    </w:p>
    <w:p>
      <w:r>
        <w:t>A backup file existing on disk is not proof that recovery will work. The product should verify archive readability and metadata, then encourage a periodic restore test into a separate test site or isolated environment. The restore workflow must confirm the target, create a pre-restore backup where feasible, check version compatibility, record the operation and avoid overwriting the wrong site.</w:t>
      </w:r>
    </w:p>
    <w:p>
      <w:pPr>
        <w:pStyle w:val="Heading2"/>
      </w:pPr>
      <w:r>
        <w:t>11.3 Suggested backup lifecycle</w:t>
      </w:r>
    </w:p>
    <w:p>
      <w:pPr>
        <w:pStyle w:val="ListNumber"/>
      </w:pPr>
      <w:r>
        <w:t>Create a backup using a supported Bench operation.</w:t>
      </w:r>
    </w:p>
    <w:p>
      <w:pPr>
        <w:pStyle w:val="ListNumber"/>
      </w:pPr>
      <w:r>
        <w:t>Confirm expected database and file archives are present.</w:t>
      </w:r>
    </w:p>
    <w:p>
      <w:pPr>
        <w:pStyle w:val="ListNumber"/>
      </w:pPr>
      <w:r>
        <w:t>Record size, timestamp, source site, version and checksum.</w:t>
      </w:r>
    </w:p>
    <w:p>
      <w:pPr>
        <w:pStyle w:val="ListNumber"/>
      </w:pPr>
      <w:r>
        <w:t>Copy to a separate disk or user-selected off-device destination according to the user's policy.</w:t>
      </w:r>
    </w:p>
    <w:p>
      <w:pPr>
        <w:pStyle w:val="ListNumber"/>
      </w:pPr>
      <w:r>
        <w:t>Periodically restore to a test target and validate login, core pages, files and background processing.</w:t>
      </w:r>
    </w:p>
    <w:p>
      <w:pPr>
        <w:pStyle w:val="ListNumber"/>
      </w:pPr>
      <w:r>
        <w:t>Document recovery time and any manual steps.</w:t>
      </w:r>
    </w:p>
    <w:p>
      <w:pPr>
        <w:pStyle w:val="Heading1"/>
      </w:pPr>
      <w:r>
        <w:t>12. Lifecycle and Deployment Workflows</w:t>
      </w:r>
    </w:p>
    <w:p>
      <w:pPr>
        <w:pStyle w:val="Heading2"/>
      </w:pPr>
      <w:r>
        <w:t>12.1 First-run workflow</w:t>
      </w:r>
    </w:p>
    <w:p>
      <w:pPr>
        <w:pStyle w:val="ListNumber"/>
      </w:pPr>
      <w:r>
        <w:t>Clone repository and inspect release documentation.</w:t>
      </w:r>
    </w:p>
    <w:p>
      <w:pPr>
        <w:pStyle w:val="ListNumber"/>
      </w:pPr>
      <w:r>
        <w:t>Run the read-only doctor command.</w:t>
      </w:r>
    </w:p>
    <w:p>
      <w:pPr>
        <w:pStyle w:val="ListNumber"/>
      </w:pPr>
      <w:r>
        <w:t>Review blockers, warnings and supported versions.</w:t>
      </w:r>
    </w:p>
    <w:p>
      <w:pPr>
        <w:pStyle w:val="ListNumber"/>
      </w:pPr>
      <w:r>
        <w:t>Choose a local-only or public-hosting goal.</w:t>
      </w:r>
    </w:p>
    <w:p>
      <w:pPr>
        <w:pStyle w:val="ListNumber"/>
      </w:pPr>
      <w:r>
        <w:t>Review a setup plan showing packages, services, paths and ports to be changed.</w:t>
      </w:r>
    </w:p>
    <w:p>
      <w:pPr>
        <w:pStyle w:val="ListNumber"/>
      </w:pPr>
      <w:r>
        <w:t>Approve required privileged changes.</w:t>
      </w:r>
    </w:p>
    <w:p>
      <w:pPr>
        <w:pStyle w:val="ListNumber"/>
      </w:pPr>
      <w:r>
        <w:t>Initialize the supported environment and record operation logs.</w:t>
      </w:r>
    </w:p>
    <w:p>
      <w:pPr>
        <w:pStyle w:val="ListNumber"/>
      </w:pPr>
      <w:r>
        <w:t>Run post-install checks and show next steps.</w:t>
      </w:r>
    </w:p>
    <w:p>
      <w:pPr>
        <w:pStyle w:val="Heading2"/>
      </w:pPr>
      <w:r>
        <w:t>12.2 Existing Bench adoption</w:t>
      </w:r>
    </w:p>
    <w:p>
      <w:r>
        <w:t>The tool must discover candidate Bench directories but never assume that every matching directory is safe to manage. The user explicitly selects and registers a path. Registration is metadata-only at first; changes require separate approval. It should identify Frappe/app versions and warn about incompatible or unknown layouts.</w:t>
      </w:r>
    </w:p>
    <w:p>
      <w:pPr>
        <w:pStyle w:val="Heading2"/>
      </w:pPr>
      <w:r>
        <w:t>12.3 Create and publish a site</w:t>
      </w:r>
    </w:p>
    <w:p>
      <w:pPr>
        <w:pStyle w:val="ListNumber"/>
      </w:pPr>
      <w:r>
        <w:t>Check Bench compatibility, free disk, database health and site-name validity.</w:t>
      </w:r>
    </w:p>
    <w:p>
      <w:pPr>
        <w:pStyle w:val="ListNumber"/>
      </w:pPr>
      <w:r>
        <w:t>Create the site through Bench with secure credential handling.</w:t>
      </w:r>
    </w:p>
    <w:p>
      <w:pPr>
        <w:pStyle w:val="ListNumber"/>
      </w:pPr>
      <w:r>
        <w:t>Install only explicitly selected apps and branches.</w:t>
      </w:r>
    </w:p>
    <w:p>
      <w:pPr>
        <w:pStyle w:val="ListNumber"/>
      </w:pPr>
      <w:r>
        <w:t>Run migrations/builds as required by the chosen workflow.</w:t>
      </w:r>
    </w:p>
    <w:p>
      <w:pPr>
        <w:pStyle w:val="ListNumber"/>
      </w:pPr>
      <w:r>
        <w:t>Validate site locally before publication.</w:t>
      </w:r>
    </w:p>
    <w:p>
      <w:pPr>
        <w:pStyle w:val="ListNumber"/>
      </w:pPr>
      <w:r>
        <w:t>For public use, verify domain/DNS/network prerequisites and show all proposed proxy/TLS changes.</w:t>
      </w:r>
    </w:p>
    <w:p>
      <w:pPr>
        <w:pStyle w:val="ListNumber"/>
      </w:pPr>
      <w:r>
        <w:t>Apply configuration with backups and rollback, then test HTTP/HTTPS externally where possible.</w:t>
      </w:r>
    </w:p>
    <w:p>
      <w:pPr>
        <w:pStyle w:val="Heading2"/>
      </w:pPr>
      <w:r>
        <w:t>12.4 Update workflow</w:t>
      </w:r>
    </w:p>
    <w:p>
      <w:pPr>
        <w:pStyle w:val="ListNumber"/>
      </w:pPr>
      <w:r>
        <w:t>Identify current branch/commit and pending changes.</w:t>
      </w:r>
    </w:p>
    <w:p>
      <w:pPr>
        <w:pStyle w:val="ListNumber"/>
      </w:pPr>
      <w:r>
        <w:t>Check supported upgrade path and dependency compatibility.</w:t>
      </w:r>
    </w:p>
    <w:p>
      <w:pPr>
        <w:pStyle w:val="ListNumber"/>
      </w:pPr>
      <w:r>
        <w:t>Create a verified pre-update backup.</w:t>
      </w:r>
    </w:p>
    <w:p>
      <w:pPr>
        <w:pStyle w:val="ListNumber"/>
      </w:pPr>
      <w:r>
        <w:t>Show planned Git, package, build, migration and service operations.</w:t>
      </w:r>
    </w:p>
    <w:p>
      <w:pPr>
        <w:pStyle w:val="ListNumber"/>
      </w:pPr>
      <w:r>
        <w:t>Require explicit approval before production-impacting steps.</w:t>
      </w:r>
    </w:p>
    <w:p>
      <w:pPr>
        <w:pStyle w:val="ListNumber"/>
      </w:pPr>
      <w:r>
        <w:t>Execute stepwise, preserve logs and stop on first critical failure.</w:t>
      </w:r>
    </w:p>
    <w:p>
      <w:pPr>
        <w:pStyle w:val="ListNumber"/>
      </w:pPr>
      <w:r>
        <w:t>Run post-update health checks and show rollback/restore options.</w:t>
      </w:r>
    </w:p>
    <w:p>
      <w:pPr>
        <w:pStyle w:val="Heading2"/>
      </w:pPr>
      <w:r>
        <w:t>12.5 Delete workflow</w:t>
      </w:r>
    </w:p>
    <w:p>
      <w:r>
        <w:t>Site removal is destructive. The manager should display the exact site, Bench path, database and file locations; offer a backup; require typing the site name to confirm; and never delete unregistered directories. Provide a separate dry-run preview and make backup retention explicit.</w:t>
      </w:r>
    </w:p>
    <w:p>
      <w:pPr>
        <w:pStyle w:val="Heading1"/>
      </w:pPr>
      <w:r>
        <w:t>13. Observability, Diagnostics and Supportability</w:t>
      </w:r>
    </w:p>
    <w:p>
      <w:pPr>
        <w:pStyle w:val="Heading2"/>
      </w:pPr>
      <w:r>
        <w:t>13.1 Health model</w:t>
      </w:r>
    </w:p>
    <w:p>
      <w:r>
        <w:t>Use distinct health dimensions instead of a single green/red badge: host resources, Bench discovery, site/database health, service/process health, local HTTP response, LAN reachability, DNS, TLS certificate, external reachability and backup freshness.</w:t>
      </w:r>
    </w:p>
    <w:p>
      <w:pPr>
        <w:pStyle w:val="Heading2"/>
      </w:pPr>
      <w:r>
        <w:t>13.2 Diagnostics bundle</w:t>
      </w:r>
    </w:p>
    <w:p>
      <w:pPr>
        <w:pStyle w:val="ListBullet"/>
      </w:pPr>
      <w:r>
        <w:t>OS and package versions, CPU/RAM/disk summary, relevant service status, Bench/Frappe versions and sanitized configuration facts.</w:t>
      </w:r>
    </w:p>
    <w:p>
      <w:pPr>
        <w:pStyle w:val="ListBullet"/>
      </w:pPr>
      <w:r>
        <w:t>Recent relevant logs with secrets and private tokens redacted.</w:t>
      </w:r>
    </w:p>
    <w:p>
      <w:pPr>
        <w:pStyle w:val="ListBullet"/>
      </w:pPr>
      <w:r>
        <w:t>Network checks and their timestamps.</w:t>
      </w:r>
    </w:p>
    <w:p>
      <w:pPr>
        <w:pStyle w:val="ListBullet"/>
      </w:pPr>
      <w:r>
        <w:t>Manager version, operation IDs and error summaries.</w:t>
      </w:r>
    </w:p>
    <w:p>
      <w:r>
        <w:t>Diagnostic export must be user-initiated, previewable and scrubbed. Do not upload diagnostics automatically. The user must be able to inspect the bundle before sharing it.</w:t>
      </w:r>
    </w:p>
    <w:p>
      <w:pPr>
        <w:pStyle w:val="Heading2"/>
      </w:pPr>
      <w:r>
        <w:t>13.3 Error quality</w:t>
      </w:r>
    </w:p>
    <w:p>
      <w:r>
        <w:t>Errors should identify the failed operation, evidence, likely cause, safe next step and whether a change was made. Avoid vague messages such as 'setup failed'. Never suggest broad permission changes like chmod -R 777 as a default fix.</w:t>
      </w:r>
    </w:p>
    <w:p>
      <w:pPr>
        <w:pStyle w:val="Heading1"/>
      </w:pPr>
      <w:r>
        <w:t>14. Configuration, State and Repository Design</w:t>
      </w:r>
    </w:p>
    <w:p>
      <w:pPr>
        <w:pStyle w:val="Heading2"/>
      </w:pPr>
      <w:r>
        <w:t>14.1 Proposed repository layout</w:t>
      </w:r>
    </w:p>
    <w:p>
      <w:pPr>
        <w:spacing w:before="60" w:after="140"/>
        <w:ind w:left="259" w:right="144"/>
        <w:shd w:fill="F2F5F8"/>
      </w:pPr>
      <w:r>
        <w:rPr>
          <w:rFonts w:ascii="Consolas" w:hAnsi="Consolas"/>
          <w:color w:val="23374B"/>
          <w:sz w:val="16"/>
        </w:rPr>
        <w:t>frappe-hosting-manager/\n├── README.md\n├── LICENSE\n├── SECURITY.md\n├── CONTRIBUTING.md\n├── docs/\n│   ├── architecture.md\n│   ├── support-matrix.md\n│   ├── install.md\n│   ├── networking.md\n│   ├── security.md\n│   ├── backup-restore.md\n│   ├── troubleshooting.md\n│   └── recovery-runbooks.md\n├── src/\n│   ├── cli/\n│   ├── application/\n│   ├── domain/\n│   ├── adapters/\n│   ├── policies/\n│   └── platform/linux/\n├── tests/\n│   ├── unit/\n│   ├── integration/\n│   └── fixtures/\n├── scripts/\n├── packaging/\n└── .github/workflows/</w:t>
      </w:r>
    </w:p>
    <w:p>
      <w:pPr>
        <w:pStyle w:val="Heading2"/>
      </w:pPr>
      <w:r>
        <w:t>14.2 Local state</w:t>
      </w:r>
    </w:p>
    <w:p>
      <w:r>
        <w:t>Keep manager state in a documented location with restrictive permissions. Use a versioned schema and migration strategy. Store resource paths, IDs, timestamps, operation outcomes and non-secret metadata. Do not duplicate site credentials in the registry. Support state export and recovery where practical.</w:t>
      </w:r>
    </w:p>
    <w:p>
      <w:pPr>
        <w:pStyle w:val="Heading2"/>
      </w:pPr>
      <w:r>
        <w:t>14.3 Configuration safety</w:t>
      </w:r>
    </w:p>
    <w:p>
      <w:pPr>
        <w:pStyle w:val="ListBullet"/>
      </w:pPr>
      <w:r>
        <w:t>Write generated files atomically where possible.</w:t>
      </w:r>
    </w:p>
    <w:p>
      <w:pPr>
        <w:pStyle w:val="ListBullet"/>
      </w:pPr>
      <w:r>
        <w:t>Back up the existing file before modifying it.</w:t>
      </w:r>
    </w:p>
    <w:p>
      <w:pPr>
        <w:pStyle w:val="ListBullet"/>
      </w:pPr>
      <w:r>
        <w:t>Use managed snippets/includes instead of replacing a user's entire NGINX configuration.</w:t>
      </w:r>
    </w:p>
    <w:p>
      <w:pPr>
        <w:pStyle w:val="ListBullet"/>
      </w:pPr>
      <w:r>
        <w:t>Validate NGINX configuration before reload.</w:t>
      </w:r>
    </w:p>
    <w:p>
      <w:pPr>
        <w:pStyle w:val="ListBullet"/>
      </w:pPr>
      <w:r>
        <w:t>Check service status after reload and provide rollback if it fails.</w:t>
      </w:r>
    </w:p>
    <w:p>
      <w:pPr>
        <w:pStyle w:val="ListBullet"/>
      </w:pPr>
      <w:r>
        <w:t>Do not silently take ownership of services or ports already used by other applications.</w:t>
      </w:r>
    </w:p>
    <w:p>
      <w:pPr>
        <w:pStyle w:val="Heading1"/>
      </w:pPr>
      <w:r>
        <w:t>15. Testing and Quality Strategy</w:t>
      </w:r>
    </w:p>
    <w:p>
      <w:pPr>
        <w:pStyle w:val="Heading2"/>
      </w:pPr>
      <w:r>
        <w:t>15.1 Test layers</w:t>
      </w:r>
    </w:p>
    <w:p>
      <w:pPr>
        <w:pStyle w:val="ListBullet"/>
      </w:pPr>
      <w:r>
        <w:t>Unit tests: validation, registry schema, command planning, version parsing, policy rules and redaction.</w:t>
      </w:r>
    </w:p>
    <w:p>
      <w:pPr>
        <w:pStyle w:val="ListBullet"/>
      </w:pPr>
      <w:r>
        <w:t>Integration tests: Bench adapter with fixtures or controlled test benches; filesystem and service adapters.</w:t>
      </w:r>
    </w:p>
    <w:p>
      <w:pPr>
        <w:pStyle w:val="ListBullet"/>
      </w:pPr>
      <w:r>
        <w:t>VM-based end-to-end tests: clean supported Ubuntu installs, setup, site creation, backup and restore.</w:t>
      </w:r>
    </w:p>
    <w:p>
      <w:pPr>
        <w:pStyle w:val="ListBullet"/>
      </w:pPr>
      <w:r>
        <w:t>Upgrade tests: existing environment, interrupted operation and rollback behavior.</w:t>
      </w:r>
    </w:p>
    <w:p>
      <w:pPr>
        <w:pStyle w:val="ListBullet"/>
      </w:pPr>
      <w:r>
        <w:t>Security tests: command injection, path traversal, secret leakage, unsafe permission changes and privilege boundaries.</w:t>
      </w:r>
    </w:p>
    <w:p>
      <w:pPr>
        <w:pStyle w:val="ListBullet"/>
      </w:pPr>
      <w:r>
        <w:t>Network tests: local/LAN/public status classification, unavailable DNS, blocked ports and simulated CGNAT indicators.</w:t>
      </w:r>
    </w:p>
    <w:p>
      <w:pPr>
        <w:pStyle w:val="ListBullet"/>
      </w:pPr>
      <w:r>
        <w:t>Usability tests: novice can understand doctor output and knows which steps require ISP/router action.</w:t>
      </w:r>
    </w:p>
    <w:p>
      <w:pPr>
        <w:pStyle w:val="Heading2"/>
      </w:pPr>
      <w:r>
        <w:t>15.2 Release gates</w:t>
      </w:r>
    </w:p>
    <w:p>
      <w:pPr>
        <w:pStyle w:val="ListBullet"/>
      </w:pPr>
      <w:r>
        <w:t>No known critical security issue.</w:t>
      </w:r>
    </w:p>
    <w:p>
      <w:pPr>
        <w:pStyle w:val="ListBullet"/>
      </w:pPr>
      <w:r>
        <w:t>All destructive operations have explicit confirmation and tests.</w:t>
      </w:r>
    </w:p>
    <w:p>
      <w:pPr>
        <w:pStyle w:val="ListBullet"/>
      </w:pPr>
      <w:r>
        <w:t>Backup and restore workflow has been exercised on a supported test environment.</w:t>
      </w:r>
    </w:p>
    <w:p>
      <w:pPr>
        <w:pStyle w:val="ListBullet"/>
      </w:pPr>
      <w:r>
        <w:t>Install and uninstall/rollback behavior is documented and tested.</w:t>
      </w:r>
    </w:p>
    <w:p>
      <w:pPr>
        <w:pStyle w:val="ListBullet"/>
      </w:pPr>
      <w:r>
        <w:t>Existing Bench registration is non-destructive.</w:t>
      </w:r>
    </w:p>
    <w:p>
      <w:pPr>
        <w:pStyle w:val="ListBullet"/>
      </w:pPr>
      <w:r>
        <w:t>Supported OS/Frappe matrix is backed by CI or recorded manual test evidence.</w:t>
      </w:r>
    </w:p>
    <w:p>
      <w:pPr>
        <w:pStyle w:val="ListBullet"/>
      </w:pPr>
      <w:r>
        <w:t>Public hosting is never reported as verified without an appropriate external reachability test.</w:t>
      </w:r>
    </w:p>
    <w:p>
      <w:pPr>
        <w:pStyle w:val="Heading1"/>
      </w:pPr>
      <w:r>
        <w:t>16. Implementation Roadmap</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b/>
                <w:color w:val="FFFFFF"/>
                <w:sz w:val="16"/>
              </w:rPr>
              <w:t>Phase</w:t>
            </w:r>
          </w:p>
        </w:tc>
        <w:tc>
          <w:tcPr>
            <w:tcW w:type="dxa" w:w="3331"/>
            <w:vAlign w:val="center"/>
            <w:shd w:fill="17365D"/>
          </w:tcPr>
          <w:p>
            <w:pPr>
              <w:spacing w:after="20"/>
            </w:pPr>
            <w:r/>
            <w:r>
              <w:rPr>
                <w:b/>
                <w:color w:val="FFFFFF"/>
                <w:sz w:val="16"/>
              </w:rPr>
              <w:t>Deliverables</w:t>
            </w:r>
          </w:p>
        </w:tc>
        <w:tc>
          <w:tcPr>
            <w:tcW w:type="dxa" w:w="3331"/>
            <w:vAlign w:val="center"/>
            <w:shd w:fill="17365D"/>
          </w:tcPr>
          <w:p>
            <w:pPr>
              <w:spacing w:after="20"/>
            </w:pPr>
            <w:r/>
            <w:r>
              <w:rPr>
                <w:b/>
                <w:color w:val="FFFFFF"/>
                <w:sz w:val="16"/>
              </w:rPr>
              <w:t>Exit criteria</w:t>
            </w:r>
          </w:p>
        </w:tc>
      </w:tr>
      <w:tr>
        <w:tc>
          <w:tcPr>
            <w:tcW w:type="dxa" w:w="3331"/>
            <w:vAlign w:val="center"/>
          </w:tcPr>
          <w:p>
            <w:pPr>
              <w:spacing w:after="20"/>
            </w:pPr>
            <w:r/>
            <w:r>
              <w:rPr>
                <w:b w:val="0"/>
                <w:sz w:val="16"/>
              </w:rPr>
              <w:t>Phase 0 — Discovery</w:t>
            </w:r>
          </w:p>
        </w:tc>
        <w:tc>
          <w:tcPr>
            <w:tcW w:type="dxa" w:w="3331"/>
            <w:vAlign w:val="center"/>
          </w:tcPr>
          <w:p>
            <w:pPr>
              <w:spacing w:after="20"/>
            </w:pPr>
            <w:r/>
            <w:r>
              <w:rPr>
                <w:b w:val="0"/>
                <w:sz w:val="16"/>
              </w:rPr>
              <w:t>Confirm language/runtime, target Ubuntu versions, Frappe branch matrix, packaging and current repository status</w:t>
            </w:r>
          </w:p>
        </w:tc>
        <w:tc>
          <w:tcPr>
            <w:tcW w:type="dxa" w:w="3331"/>
            <w:vAlign w:val="center"/>
          </w:tcPr>
          <w:p>
            <w:pPr>
              <w:spacing w:after="20"/>
            </w:pPr>
            <w:r/>
            <w:r>
              <w:rPr>
                <w:b w:val="0"/>
                <w:sz w:val="16"/>
              </w:rPr>
              <w:t>Architecture decision record and compatibility matrix approved</w:t>
            </w:r>
          </w:p>
        </w:tc>
      </w:tr>
      <w:tr>
        <w:tc>
          <w:tcPr>
            <w:tcW w:type="dxa" w:w="3331"/>
            <w:vAlign w:val="center"/>
            <w:shd w:fill="F2F6FA"/>
          </w:tcPr>
          <w:p>
            <w:pPr>
              <w:spacing w:after="20"/>
            </w:pPr>
            <w:r/>
            <w:r>
              <w:rPr>
                <w:b w:val="0"/>
                <w:sz w:val="16"/>
              </w:rPr>
              <w:t>Phase 1 — Doctor &amp; inventory</w:t>
            </w:r>
          </w:p>
        </w:tc>
        <w:tc>
          <w:tcPr>
            <w:tcW w:type="dxa" w:w="3331"/>
            <w:vAlign w:val="center"/>
            <w:shd w:fill="F2F6FA"/>
          </w:tcPr>
          <w:p>
            <w:pPr>
              <w:spacing w:after="20"/>
            </w:pPr>
            <w:r/>
            <w:r>
              <w:rPr>
                <w:b w:val="0"/>
                <w:sz w:val="16"/>
              </w:rPr>
              <w:t>Read-only checks, Bench discovery, version parser, resource report, JSON output</w:t>
            </w:r>
          </w:p>
        </w:tc>
        <w:tc>
          <w:tcPr>
            <w:tcW w:type="dxa" w:w="3331"/>
            <w:vAlign w:val="center"/>
            <w:shd w:fill="F2F6FA"/>
          </w:tcPr>
          <w:p>
            <w:pPr>
              <w:spacing w:after="20"/>
            </w:pPr>
            <w:r/>
            <w:r>
              <w:rPr>
                <w:b w:val="0"/>
                <w:sz w:val="16"/>
              </w:rPr>
              <w:t>Reliable report on clean and existing hosts; no system mutation</w:t>
            </w:r>
          </w:p>
        </w:tc>
      </w:tr>
      <w:tr>
        <w:tc>
          <w:tcPr>
            <w:tcW w:type="dxa" w:w="3331"/>
            <w:vAlign w:val="center"/>
          </w:tcPr>
          <w:p>
            <w:pPr>
              <w:spacing w:after="20"/>
            </w:pPr>
            <w:r/>
            <w:r>
              <w:rPr>
                <w:b w:val="0"/>
                <w:sz w:val="16"/>
              </w:rPr>
              <w:t>Phase 2 — Registry &amp; safe CLI</w:t>
            </w:r>
          </w:p>
        </w:tc>
        <w:tc>
          <w:tcPr>
            <w:tcW w:type="dxa" w:w="3331"/>
            <w:vAlign w:val="center"/>
          </w:tcPr>
          <w:p>
            <w:pPr>
              <w:spacing w:after="20"/>
            </w:pPr>
            <w:r/>
            <w:r>
              <w:rPr>
                <w:b w:val="0"/>
                <w:sz w:val="16"/>
              </w:rPr>
              <w:t>Register/unregister Bench, list sites, operation logs, dry-run planning</w:t>
            </w:r>
          </w:p>
        </w:tc>
        <w:tc>
          <w:tcPr>
            <w:tcW w:type="dxa" w:w="3331"/>
            <w:vAlign w:val="center"/>
          </w:tcPr>
          <w:p>
            <w:pPr>
              <w:spacing w:after="20"/>
            </w:pPr>
            <w:r/>
            <w:r>
              <w:rPr>
                <w:b w:val="0"/>
                <w:sz w:val="16"/>
              </w:rPr>
              <w:t>Existing Bench can be registered without changes; state schema tested</w:t>
            </w:r>
          </w:p>
        </w:tc>
      </w:tr>
      <w:tr>
        <w:tc>
          <w:tcPr>
            <w:tcW w:type="dxa" w:w="3331"/>
            <w:vAlign w:val="center"/>
            <w:shd w:fill="F2F6FA"/>
          </w:tcPr>
          <w:p>
            <w:pPr>
              <w:spacing w:after="20"/>
            </w:pPr>
            <w:r/>
            <w:r>
              <w:rPr>
                <w:b w:val="0"/>
                <w:sz w:val="16"/>
              </w:rPr>
              <w:t>Phase 3 — Local lifecycle</w:t>
            </w:r>
          </w:p>
        </w:tc>
        <w:tc>
          <w:tcPr>
            <w:tcW w:type="dxa" w:w="3331"/>
            <w:vAlign w:val="center"/>
            <w:shd w:fill="F2F6FA"/>
          </w:tcPr>
          <w:p>
            <w:pPr>
              <w:spacing w:after="20"/>
            </w:pPr>
            <w:r/>
            <w:r>
              <w:rPr>
                <w:b w:val="0"/>
                <w:sz w:val="16"/>
              </w:rPr>
              <w:t>Guided setup, create Bench/site, status, logs and service checks</w:t>
            </w:r>
          </w:p>
        </w:tc>
        <w:tc>
          <w:tcPr>
            <w:tcW w:type="dxa" w:w="3331"/>
            <w:vAlign w:val="center"/>
            <w:shd w:fill="F2F6FA"/>
          </w:tcPr>
          <w:p>
            <w:pPr>
              <w:spacing w:after="20"/>
            </w:pPr>
            <w:r/>
            <w:r>
              <w:rPr>
                <w:b w:val="0"/>
                <w:sz w:val="16"/>
              </w:rPr>
              <w:t>End-to-end local site workflow passes on supported Ubuntu</w:t>
            </w:r>
          </w:p>
        </w:tc>
      </w:tr>
      <w:tr>
        <w:tc>
          <w:tcPr>
            <w:tcW w:type="dxa" w:w="3331"/>
            <w:vAlign w:val="center"/>
          </w:tcPr>
          <w:p>
            <w:pPr>
              <w:spacing w:after="20"/>
            </w:pPr>
            <w:r/>
            <w:r>
              <w:rPr>
                <w:b w:val="0"/>
                <w:sz w:val="16"/>
              </w:rPr>
              <w:t>Phase 4 — Backup &amp; recovery</w:t>
            </w:r>
          </w:p>
        </w:tc>
        <w:tc>
          <w:tcPr>
            <w:tcW w:type="dxa" w:w="3331"/>
            <w:vAlign w:val="center"/>
          </w:tcPr>
          <w:p>
            <w:pPr>
              <w:spacing w:after="20"/>
            </w:pPr>
            <w:r/>
            <w:r>
              <w:rPr>
                <w:b w:val="0"/>
                <w:sz w:val="16"/>
              </w:rPr>
              <w:t>Backup inventory, checksums, retention preview, restore workflow</w:t>
            </w:r>
          </w:p>
        </w:tc>
        <w:tc>
          <w:tcPr>
            <w:tcW w:type="dxa" w:w="3331"/>
            <w:vAlign w:val="center"/>
          </w:tcPr>
          <w:p>
            <w:pPr>
              <w:spacing w:after="20"/>
            </w:pPr>
            <w:r/>
            <w:r>
              <w:rPr>
                <w:b w:val="0"/>
                <w:sz w:val="16"/>
              </w:rPr>
              <w:t>Restore test documented and repeatable</w:t>
            </w:r>
          </w:p>
        </w:tc>
      </w:tr>
      <w:tr>
        <w:tc>
          <w:tcPr>
            <w:tcW w:type="dxa" w:w="3331"/>
            <w:vAlign w:val="center"/>
            <w:shd w:fill="F2F6FA"/>
          </w:tcPr>
          <w:p>
            <w:pPr>
              <w:spacing w:after="20"/>
            </w:pPr>
            <w:r/>
            <w:r>
              <w:rPr>
                <w:b w:val="0"/>
                <w:sz w:val="16"/>
              </w:rPr>
              <w:t>Phase 5 — Production operations</w:t>
            </w:r>
          </w:p>
        </w:tc>
        <w:tc>
          <w:tcPr>
            <w:tcW w:type="dxa" w:w="3331"/>
            <w:vAlign w:val="center"/>
            <w:shd w:fill="F2F6FA"/>
          </w:tcPr>
          <w:p>
            <w:pPr>
              <w:spacing w:after="20"/>
            </w:pPr>
            <w:r/>
            <w:r>
              <w:rPr>
                <w:b w:val="0"/>
                <w:sz w:val="16"/>
              </w:rPr>
              <w:t>Supported process manager/reverse proxy integration, safe reloads, rollback</w:t>
            </w:r>
          </w:p>
        </w:tc>
        <w:tc>
          <w:tcPr>
            <w:tcW w:type="dxa" w:w="3331"/>
            <w:vAlign w:val="center"/>
            <w:shd w:fill="F2F6FA"/>
          </w:tcPr>
          <w:p>
            <w:pPr>
              <w:spacing w:after="20"/>
            </w:pPr>
            <w:r/>
            <w:r>
              <w:rPr>
                <w:b w:val="0"/>
                <w:sz w:val="16"/>
              </w:rPr>
              <w:t>No config overwrite; services recover after simulated failures</w:t>
            </w:r>
          </w:p>
        </w:tc>
      </w:tr>
      <w:tr>
        <w:tc>
          <w:tcPr>
            <w:tcW w:type="dxa" w:w="3331"/>
            <w:vAlign w:val="center"/>
          </w:tcPr>
          <w:p>
            <w:pPr>
              <w:spacing w:after="20"/>
            </w:pPr>
            <w:r/>
            <w:r>
              <w:rPr>
                <w:b w:val="0"/>
                <w:sz w:val="16"/>
              </w:rPr>
              <w:t>Phase 6 — Public access</w:t>
            </w:r>
          </w:p>
        </w:tc>
        <w:tc>
          <w:tcPr>
            <w:tcW w:type="dxa" w:w="3331"/>
            <w:vAlign w:val="center"/>
          </w:tcPr>
          <w:p>
            <w:pPr>
              <w:spacing w:after="20"/>
            </w:pPr>
            <w:r/>
            <w:r>
              <w:rPr>
                <w:b w:val="0"/>
                <w:sz w:val="16"/>
              </w:rPr>
              <w:t>Domain checks, TLS workflow, firewall diagnostics, CGNAT guidance, external verification</w:t>
            </w:r>
          </w:p>
        </w:tc>
        <w:tc>
          <w:tcPr>
            <w:tcW w:type="dxa" w:w="3331"/>
            <w:vAlign w:val="center"/>
          </w:tcPr>
          <w:p>
            <w:pPr>
              <w:spacing w:after="20"/>
            </w:pPr>
            <w:r/>
            <w:r>
              <w:rPr>
                <w:b w:val="0"/>
                <w:sz w:val="16"/>
              </w:rPr>
              <w:t>Local/LAN/public states correctly distinguished; security review passes</w:t>
            </w:r>
          </w:p>
        </w:tc>
      </w:tr>
      <w:tr>
        <w:tc>
          <w:tcPr>
            <w:tcW w:type="dxa" w:w="3331"/>
            <w:vAlign w:val="center"/>
            <w:shd w:fill="F2F6FA"/>
          </w:tcPr>
          <w:p>
            <w:pPr>
              <w:spacing w:after="20"/>
            </w:pPr>
            <w:r/>
            <w:r>
              <w:rPr>
                <w:b w:val="0"/>
                <w:sz w:val="16"/>
              </w:rPr>
              <w:t>Phase 7 — Dashboard &amp; polish</w:t>
            </w:r>
          </w:p>
        </w:tc>
        <w:tc>
          <w:tcPr>
            <w:tcW w:type="dxa" w:w="3331"/>
            <w:vAlign w:val="center"/>
            <w:shd w:fill="F2F6FA"/>
          </w:tcPr>
          <w:p>
            <w:pPr>
              <w:spacing w:after="20"/>
            </w:pPr>
            <w:r/>
            <w:r>
              <w:rPr>
                <w:b w:val="0"/>
                <w:sz w:val="16"/>
              </w:rPr>
              <w:t>Optional local dashboard, alerts, docs, packaging, release automation</w:t>
            </w:r>
          </w:p>
        </w:tc>
        <w:tc>
          <w:tcPr>
            <w:tcW w:type="dxa" w:w="3331"/>
            <w:vAlign w:val="center"/>
            <w:shd w:fill="F2F6FA"/>
          </w:tcPr>
          <w:p>
            <w:pPr>
              <w:spacing w:after="20"/>
            </w:pPr>
            <w:r/>
            <w:r>
              <w:rPr>
                <w:b w:val="0"/>
                <w:sz w:val="16"/>
              </w:rPr>
              <w:t>Dashboard remains local-only by default; release and recovery docs complete</w:t>
            </w:r>
          </w:p>
        </w:tc>
      </w:tr>
    </w:tbl>
    <w:p/>
    <w:p>
      <w:pPr>
        <w:pStyle w:val="Heading2"/>
      </w:pPr>
      <w:r>
        <w:t>16.1 Suggested MVP priorities</w:t>
      </w:r>
    </w:p>
    <w:p>
      <w:r>
        <w:t>P0: doctor, version/support matrix, Bench discovery/registration, status, logs, backup and secure operation logging. P1: guided local setup and site creation. P2: safe production service integration. P3: public publishing automation. This order reduces risk and gives useful value before the product starts changing firewall, proxy or TLS settings.</w:t>
      </w:r>
    </w:p>
    <w:p>
      <w:pPr>
        <w:pStyle w:val="Heading1"/>
      </w:pPr>
      <w:r>
        <w:t>17. Risks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65D"/>
          </w:tcPr>
          <w:p>
            <w:pPr>
              <w:spacing w:after="20"/>
            </w:pPr>
            <w:r/>
            <w:r>
              <w:rPr>
                <w:b/>
                <w:color w:val="FFFFFF"/>
                <w:sz w:val="16"/>
              </w:rPr>
              <w:t>Risk</w:t>
            </w:r>
          </w:p>
        </w:tc>
        <w:tc>
          <w:tcPr>
            <w:tcW w:type="dxa" w:w="3331"/>
            <w:vAlign w:val="center"/>
            <w:shd w:fill="17365D"/>
          </w:tcPr>
          <w:p>
            <w:pPr>
              <w:spacing w:after="20"/>
            </w:pPr>
            <w:r/>
            <w:r>
              <w:rPr>
                <w:b/>
                <w:color w:val="FFFFFF"/>
                <w:sz w:val="16"/>
              </w:rPr>
              <w:t>Likelihood / impact</w:t>
            </w:r>
          </w:p>
        </w:tc>
        <w:tc>
          <w:tcPr>
            <w:tcW w:type="dxa" w:w="3331"/>
            <w:vAlign w:val="center"/>
            <w:shd w:fill="17365D"/>
          </w:tcPr>
          <w:p>
            <w:pPr>
              <w:spacing w:after="20"/>
            </w:pPr>
            <w:r/>
            <w:r>
              <w:rPr>
                <w:b/>
                <w:color w:val="FFFFFF"/>
                <w:sz w:val="16"/>
              </w:rPr>
              <w:t>Mitigation</w:t>
            </w:r>
          </w:p>
        </w:tc>
      </w:tr>
      <w:tr>
        <w:tc>
          <w:tcPr>
            <w:tcW w:type="dxa" w:w="3331"/>
            <w:vAlign w:val="center"/>
          </w:tcPr>
          <w:p>
            <w:pPr>
              <w:spacing w:after="20"/>
            </w:pPr>
            <w:r/>
            <w:r>
              <w:rPr>
                <w:b w:val="0"/>
                <w:sz w:val="16"/>
              </w:rPr>
              <w:t>Frappe requirements change by branch</w:t>
            </w:r>
          </w:p>
        </w:tc>
        <w:tc>
          <w:tcPr>
            <w:tcW w:type="dxa" w:w="3331"/>
            <w:vAlign w:val="center"/>
          </w:tcPr>
          <w:p>
            <w:pPr>
              <w:spacing w:after="20"/>
            </w:pPr>
            <w:r/>
            <w:r>
              <w:rPr>
                <w:b w:val="0"/>
                <w:sz w:val="16"/>
              </w:rPr>
              <w:t>High / high</w:t>
            </w:r>
          </w:p>
        </w:tc>
        <w:tc>
          <w:tcPr>
            <w:tcW w:type="dxa" w:w="3331"/>
            <w:vAlign w:val="center"/>
          </w:tcPr>
          <w:p>
            <w:pPr>
              <w:spacing w:after="20"/>
            </w:pPr>
            <w:r/>
            <w:r>
              <w:rPr>
                <w:b w:val="0"/>
                <w:sz w:val="16"/>
              </w:rPr>
              <w:t>Version matrix, branch-aware checks, CI, official docs links</w:t>
            </w:r>
          </w:p>
        </w:tc>
      </w:tr>
      <w:tr>
        <w:tc>
          <w:tcPr>
            <w:tcW w:type="dxa" w:w="3331"/>
            <w:vAlign w:val="center"/>
            <w:shd w:fill="F2F6FA"/>
          </w:tcPr>
          <w:p>
            <w:pPr>
              <w:spacing w:after="20"/>
            </w:pPr>
            <w:r/>
            <w:r>
              <w:rPr>
                <w:b w:val="0"/>
                <w:sz w:val="16"/>
              </w:rPr>
              <w:t>Tool damages existing host configuration</w:t>
            </w:r>
          </w:p>
        </w:tc>
        <w:tc>
          <w:tcPr>
            <w:tcW w:type="dxa" w:w="3331"/>
            <w:vAlign w:val="center"/>
            <w:shd w:fill="F2F6FA"/>
          </w:tcPr>
          <w:p>
            <w:pPr>
              <w:spacing w:after="20"/>
            </w:pPr>
            <w:r/>
            <w:r>
              <w:rPr>
                <w:b w:val="0"/>
                <w:sz w:val="16"/>
              </w:rPr>
              <w:t>Medium / high</w:t>
            </w:r>
          </w:p>
        </w:tc>
        <w:tc>
          <w:tcPr>
            <w:tcW w:type="dxa" w:w="3331"/>
            <w:vAlign w:val="center"/>
            <w:shd w:fill="F2F6FA"/>
          </w:tcPr>
          <w:p>
            <w:pPr>
              <w:spacing w:after="20"/>
            </w:pPr>
            <w:r/>
            <w:r>
              <w:rPr>
                <w:b w:val="0"/>
                <w:sz w:val="16"/>
              </w:rPr>
              <w:t>Read-only discovery, dry-run, backups, atomic changes, rollback</w:t>
            </w:r>
          </w:p>
        </w:tc>
      </w:tr>
      <w:tr>
        <w:tc>
          <w:tcPr>
            <w:tcW w:type="dxa" w:w="3331"/>
            <w:vAlign w:val="center"/>
          </w:tcPr>
          <w:p>
            <w:pPr>
              <w:spacing w:after="20"/>
            </w:pPr>
            <w:r/>
            <w:r>
              <w:rPr>
                <w:b w:val="0"/>
                <w:sz w:val="16"/>
              </w:rPr>
              <w:t>Public internet is unavailable due to CGNAT</w:t>
            </w:r>
          </w:p>
        </w:tc>
        <w:tc>
          <w:tcPr>
            <w:tcW w:type="dxa" w:w="3331"/>
            <w:vAlign w:val="center"/>
          </w:tcPr>
          <w:p>
            <w:pPr>
              <w:spacing w:after="20"/>
            </w:pPr>
            <w:r/>
            <w:r>
              <w:rPr>
                <w:b w:val="0"/>
                <w:sz w:val="16"/>
              </w:rPr>
              <w:t>Common / medium</w:t>
            </w:r>
          </w:p>
        </w:tc>
        <w:tc>
          <w:tcPr>
            <w:tcW w:type="dxa" w:w="3331"/>
            <w:vAlign w:val="center"/>
          </w:tcPr>
          <w:p>
            <w:pPr>
              <w:spacing w:after="20"/>
            </w:pPr>
            <w:r/>
            <w:r>
              <w:rPr>
                <w:b w:val="0"/>
                <w:sz w:val="16"/>
              </w:rPr>
              <w:t>Network diagnosis, honest explanation, optional alternatives</w:t>
            </w:r>
          </w:p>
        </w:tc>
      </w:tr>
      <w:tr>
        <w:tc>
          <w:tcPr>
            <w:tcW w:type="dxa" w:w="3331"/>
            <w:vAlign w:val="center"/>
            <w:shd w:fill="F2F6FA"/>
          </w:tcPr>
          <w:p>
            <w:pPr>
              <w:spacing w:after="20"/>
            </w:pPr>
            <w:r/>
            <w:r>
              <w:rPr>
                <w:b w:val="0"/>
                <w:sz w:val="16"/>
              </w:rPr>
              <w:t>Personal computer has poor uptime</w:t>
            </w:r>
          </w:p>
        </w:tc>
        <w:tc>
          <w:tcPr>
            <w:tcW w:type="dxa" w:w="3331"/>
            <w:vAlign w:val="center"/>
            <w:shd w:fill="F2F6FA"/>
          </w:tcPr>
          <w:p>
            <w:pPr>
              <w:spacing w:after="20"/>
            </w:pPr>
            <w:r/>
            <w:r>
              <w:rPr>
                <w:b w:val="0"/>
                <w:sz w:val="16"/>
              </w:rPr>
              <w:t>High / medium</w:t>
            </w:r>
          </w:p>
        </w:tc>
        <w:tc>
          <w:tcPr>
            <w:tcW w:type="dxa" w:w="3331"/>
            <w:vAlign w:val="center"/>
            <w:shd w:fill="F2F6FA"/>
          </w:tcPr>
          <w:p>
            <w:pPr>
              <w:spacing w:after="20"/>
            </w:pPr>
            <w:r/>
            <w:r>
              <w:rPr>
                <w:b w:val="0"/>
                <w:sz w:val="16"/>
              </w:rPr>
              <w:t>Explain limitations, restart/recovery guidance, uptime expectations</w:t>
            </w:r>
          </w:p>
        </w:tc>
      </w:tr>
      <w:tr>
        <w:tc>
          <w:tcPr>
            <w:tcW w:type="dxa" w:w="3331"/>
            <w:vAlign w:val="center"/>
          </w:tcPr>
          <w:p>
            <w:pPr>
              <w:spacing w:after="20"/>
            </w:pPr>
            <w:r/>
            <w:r>
              <w:rPr>
                <w:b w:val="0"/>
                <w:sz w:val="16"/>
              </w:rPr>
              <w:t>Insufficient resources for multiple sites</w:t>
            </w:r>
          </w:p>
        </w:tc>
        <w:tc>
          <w:tcPr>
            <w:tcW w:type="dxa" w:w="3331"/>
            <w:vAlign w:val="center"/>
          </w:tcPr>
          <w:p>
            <w:pPr>
              <w:spacing w:after="20"/>
            </w:pPr>
            <w:r/>
            <w:r>
              <w:rPr>
                <w:b w:val="0"/>
                <w:sz w:val="16"/>
              </w:rPr>
              <w:t>Medium / high</w:t>
            </w:r>
          </w:p>
        </w:tc>
        <w:tc>
          <w:tcPr>
            <w:tcW w:type="dxa" w:w="3331"/>
            <w:vAlign w:val="center"/>
          </w:tcPr>
          <w:p>
            <w:pPr>
              <w:spacing w:after="20"/>
            </w:pPr>
            <w:r/>
            <w:r>
              <w:rPr>
                <w:b w:val="0"/>
                <w:sz w:val="16"/>
              </w:rPr>
              <w:t>Preflight, usage monitoring, workload profiles, capacity warnings</w:t>
            </w:r>
          </w:p>
        </w:tc>
      </w:tr>
      <w:tr>
        <w:tc>
          <w:tcPr>
            <w:tcW w:type="dxa" w:w="3331"/>
            <w:vAlign w:val="center"/>
            <w:shd w:fill="F2F6FA"/>
          </w:tcPr>
          <w:p>
            <w:pPr>
              <w:spacing w:after="20"/>
            </w:pPr>
            <w:r/>
            <w:r>
              <w:rPr>
                <w:b w:val="0"/>
                <w:sz w:val="16"/>
              </w:rPr>
              <w:t>Backup fails or cannot restore</w:t>
            </w:r>
          </w:p>
        </w:tc>
        <w:tc>
          <w:tcPr>
            <w:tcW w:type="dxa" w:w="3331"/>
            <w:vAlign w:val="center"/>
            <w:shd w:fill="F2F6FA"/>
          </w:tcPr>
          <w:p>
            <w:pPr>
              <w:spacing w:after="20"/>
            </w:pPr>
            <w:r/>
            <w:r>
              <w:rPr>
                <w:b w:val="0"/>
                <w:sz w:val="16"/>
              </w:rPr>
              <w:t>Medium / critical</w:t>
            </w:r>
          </w:p>
        </w:tc>
        <w:tc>
          <w:tcPr>
            <w:tcW w:type="dxa" w:w="3331"/>
            <w:vAlign w:val="center"/>
            <w:shd w:fill="F2F6FA"/>
          </w:tcPr>
          <w:p>
            <w:pPr>
              <w:spacing w:after="20"/>
            </w:pPr>
            <w:r/>
            <w:r>
              <w:rPr>
                <w:b w:val="0"/>
                <w:sz w:val="16"/>
              </w:rPr>
              <w:t>Checksums, restore drills, off-device backup guidance</w:t>
            </w:r>
          </w:p>
        </w:tc>
      </w:tr>
      <w:tr>
        <w:tc>
          <w:tcPr>
            <w:tcW w:type="dxa" w:w="3331"/>
            <w:vAlign w:val="center"/>
          </w:tcPr>
          <w:p>
            <w:pPr>
              <w:spacing w:after="20"/>
            </w:pPr>
            <w:r/>
            <w:r>
              <w:rPr>
                <w:b w:val="0"/>
                <w:sz w:val="16"/>
              </w:rPr>
              <w:t>Unknown custom app breaks update</w:t>
            </w:r>
          </w:p>
        </w:tc>
        <w:tc>
          <w:tcPr>
            <w:tcW w:type="dxa" w:w="3331"/>
            <w:vAlign w:val="center"/>
          </w:tcPr>
          <w:p>
            <w:pPr>
              <w:spacing w:after="20"/>
            </w:pPr>
            <w:r/>
            <w:r>
              <w:rPr>
                <w:b w:val="0"/>
                <w:sz w:val="16"/>
              </w:rPr>
              <w:t>Medium / high</w:t>
            </w:r>
          </w:p>
        </w:tc>
        <w:tc>
          <w:tcPr>
            <w:tcW w:type="dxa" w:w="3331"/>
            <w:vAlign w:val="center"/>
          </w:tcPr>
          <w:p>
            <w:pPr>
              <w:spacing w:after="20"/>
            </w:pPr>
            <w:r/>
            <w:r>
              <w:rPr>
                <w:b w:val="0"/>
                <w:sz w:val="16"/>
              </w:rPr>
              <w:t>App inventory, pre-update backup, staged update, stop on failure</w:t>
            </w:r>
          </w:p>
        </w:tc>
      </w:tr>
      <w:tr>
        <w:tc>
          <w:tcPr>
            <w:tcW w:type="dxa" w:w="3331"/>
            <w:vAlign w:val="center"/>
            <w:shd w:fill="F2F6FA"/>
          </w:tcPr>
          <w:p>
            <w:pPr>
              <w:spacing w:after="20"/>
            </w:pPr>
            <w:r/>
            <w:r>
              <w:rPr>
                <w:b w:val="0"/>
                <w:sz w:val="16"/>
              </w:rPr>
              <w:t>Privilege escalation/security bug</w:t>
            </w:r>
          </w:p>
        </w:tc>
        <w:tc>
          <w:tcPr>
            <w:tcW w:type="dxa" w:w="3331"/>
            <w:vAlign w:val="center"/>
            <w:shd w:fill="F2F6FA"/>
          </w:tcPr>
          <w:p>
            <w:pPr>
              <w:spacing w:after="20"/>
            </w:pPr>
            <w:r/>
            <w:r>
              <w:rPr>
                <w:b w:val="0"/>
                <w:sz w:val="16"/>
              </w:rPr>
              <w:t>Low-to-medium / critical</w:t>
            </w:r>
          </w:p>
        </w:tc>
        <w:tc>
          <w:tcPr>
            <w:tcW w:type="dxa" w:w="3331"/>
            <w:vAlign w:val="center"/>
            <w:shd w:fill="F2F6FA"/>
          </w:tcPr>
          <w:p>
            <w:pPr>
              <w:spacing w:after="20"/>
            </w:pPr>
            <w:r/>
            <w:r>
              <w:rPr>
                <w:b w:val="0"/>
                <w:sz w:val="16"/>
              </w:rPr>
              <w:t>Minimal privileged helper, security tests, review, signed releases where feasible</w:t>
            </w:r>
          </w:p>
        </w:tc>
      </w:tr>
      <w:tr>
        <w:tc>
          <w:tcPr>
            <w:tcW w:type="dxa" w:w="3331"/>
            <w:vAlign w:val="center"/>
          </w:tcPr>
          <w:p>
            <w:pPr>
              <w:spacing w:after="20"/>
            </w:pPr>
            <w:r/>
            <w:r>
              <w:rPr>
                <w:b w:val="0"/>
                <w:sz w:val="16"/>
              </w:rPr>
              <w:t>Scope grows beyond Frappe</w:t>
            </w:r>
          </w:p>
        </w:tc>
        <w:tc>
          <w:tcPr>
            <w:tcW w:type="dxa" w:w="3331"/>
            <w:vAlign w:val="center"/>
          </w:tcPr>
          <w:p>
            <w:pPr>
              <w:spacing w:after="20"/>
            </w:pPr>
            <w:r/>
            <w:r>
              <w:rPr>
                <w:b w:val="0"/>
                <w:sz w:val="16"/>
              </w:rPr>
              <w:t>High / medium</w:t>
            </w:r>
          </w:p>
        </w:tc>
        <w:tc>
          <w:tcPr>
            <w:tcW w:type="dxa" w:w="3331"/>
            <w:vAlign w:val="center"/>
          </w:tcPr>
          <w:p>
            <w:pPr>
              <w:spacing w:after="20"/>
            </w:pPr>
            <w:r/>
            <w:r>
              <w:rPr>
                <w:b w:val="0"/>
                <w:sz w:val="16"/>
              </w:rPr>
              <w:t>Explicit product boundary and roadmap governance</w:t>
            </w:r>
          </w:p>
        </w:tc>
      </w:tr>
      <w:tr>
        <w:tc>
          <w:tcPr>
            <w:tcW w:type="dxa" w:w="3331"/>
            <w:vAlign w:val="center"/>
            <w:shd w:fill="F2F6FA"/>
          </w:tcPr>
          <w:p>
            <w:pPr>
              <w:spacing w:after="20"/>
            </w:pPr>
            <w:r/>
            <w:r>
              <w:rPr>
                <w:b w:val="0"/>
                <w:sz w:val="16"/>
              </w:rPr>
              <w:t>Users assume cloud-level reliability</w:t>
            </w:r>
          </w:p>
        </w:tc>
        <w:tc>
          <w:tcPr>
            <w:tcW w:type="dxa" w:w="3331"/>
            <w:vAlign w:val="center"/>
            <w:shd w:fill="F2F6FA"/>
          </w:tcPr>
          <w:p>
            <w:pPr>
              <w:spacing w:after="20"/>
            </w:pPr>
            <w:r/>
            <w:r>
              <w:rPr>
                <w:b w:val="0"/>
                <w:sz w:val="16"/>
              </w:rPr>
              <w:t>Medium / high</w:t>
            </w:r>
          </w:p>
        </w:tc>
        <w:tc>
          <w:tcPr>
            <w:tcW w:type="dxa" w:w="3331"/>
            <w:vAlign w:val="center"/>
            <w:shd w:fill="F2F6FA"/>
          </w:tcPr>
          <w:p>
            <w:pPr>
              <w:spacing w:after="20"/>
            </w:pPr>
            <w:r/>
            <w:r>
              <w:rPr>
                <w:b w:val="0"/>
                <w:sz w:val="16"/>
              </w:rPr>
              <w:t>Clear documentation: self-hosting shifts operations and risk to the owner</w:t>
            </w:r>
          </w:p>
        </w:tc>
      </w:tr>
    </w:tbl>
    <w:p/>
    <w:p>
      <w:pPr>
        <w:pStyle w:val="Heading1"/>
      </w:pPr>
      <w:r>
        <w:t>18. Success Metrics</w:t>
      </w:r>
    </w:p>
    <w:p>
      <w:pPr>
        <w:pStyle w:val="ListBullet"/>
      </w:pPr>
      <w:r>
        <w:t>First-run success: percentage of supported hosts that complete doctor and initialization without manual troubleshooting.</w:t>
      </w:r>
    </w:p>
    <w:p>
      <w:pPr>
        <w:pStyle w:val="ListBullet"/>
      </w:pPr>
      <w:r>
        <w:t>Time to first local site: median time from successful install to a reachable local Frappe site.</w:t>
      </w:r>
    </w:p>
    <w:p>
      <w:pPr>
        <w:pStyle w:val="ListBullet"/>
      </w:pPr>
      <w:r>
        <w:t>Non-destructive discovery: percentage of existing Bench registrations completed without unintended modifications.</w:t>
      </w:r>
    </w:p>
    <w:p>
      <w:pPr>
        <w:pStyle w:val="ListBullet"/>
      </w:pPr>
      <w:r>
        <w:t>Recovery readiness: percentage of test sites for which a backup restore has passed.</w:t>
      </w:r>
    </w:p>
    <w:p>
      <w:pPr>
        <w:pStyle w:val="ListBullet"/>
      </w:pPr>
      <w:r>
        <w:t>Diagnostic usefulness: percentage of simulated common failures classified with an actionable next step.</w:t>
      </w:r>
    </w:p>
    <w:p>
      <w:pPr>
        <w:pStyle w:val="ListBullet"/>
      </w:pPr>
      <w:r>
        <w:t>Configuration safety: zero known cases of silently overwriting unmanaged proxy/service configuration.</w:t>
      </w:r>
    </w:p>
    <w:p>
      <w:pPr>
        <w:pStyle w:val="ListBullet"/>
      </w:pPr>
      <w:r>
        <w:t>Public status accuracy: no false-positive 'publicly reachable' status when external verification has not succeeded.</w:t>
      </w:r>
    </w:p>
    <w:p>
      <w:pPr>
        <w:pStyle w:val="ListBullet"/>
      </w:pPr>
      <w:r>
        <w:t>Adoption: repository clones, releases, issues resolved and community contributions, interpreted without collecting unnecessary user data.</w:t>
      </w:r>
    </w:p>
    <w:p>
      <w:r>
        <w:t>Do not optimize only for the number of sites created. Reliability, recoverability, transparent limitations and safe operation are more important than feature count.</w:t>
      </w:r>
    </w:p>
    <w:p>
      <w:pPr>
        <w:pStyle w:val="Heading1"/>
      </w:pPr>
      <w:r>
        <w:t>19. Documentation and Community Plan</w:t>
      </w:r>
    </w:p>
    <w:p>
      <w:pPr>
        <w:pStyle w:val="ListBullet"/>
      </w:pPr>
      <w:r>
        <w:t>README: what it does, who it is for, supported platform, quick start and limitations.</w:t>
      </w:r>
    </w:p>
    <w:p>
      <w:pPr>
        <w:pStyle w:val="ListBullet"/>
      </w:pPr>
      <w:r>
        <w:t>Support matrix: OS, architecture, Frappe branch and dependency compatibility.</w:t>
      </w:r>
    </w:p>
    <w:p>
      <w:pPr>
        <w:pStyle w:val="ListBullet"/>
      </w:pPr>
      <w:r>
        <w:t>Installation guide: prerequisites, permissions, uninstall and recovery.</w:t>
      </w:r>
    </w:p>
    <w:p>
      <w:pPr>
        <w:pStyle w:val="ListBullet"/>
      </w:pPr>
      <w:r>
        <w:t>Security guide: exposed ports, firewall, HTTPS, credentials, updates and threat model.</w:t>
      </w:r>
    </w:p>
    <w:p>
      <w:pPr>
        <w:pStyle w:val="ListBullet"/>
      </w:pPr>
      <w:r>
        <w:t>Network guide: LAN vs public access, DNS, router forwarding, CGNAT and ISP constraints.</w:t>
      </w:r>
    </w:p>
    <w:p>
      <w:pPr>
        <w:pStyle w:val="ListBullet"/>
      </w:pPr>
      <w:r>
        <w:t>Backup/restore guide: scope, retention, encryption, off-device copies and restore drills.</w:t>
      </w:r>
    </w:p>
    <w:p>
      <w:pPr>
        <w:pStyle w:val="ListBullet"/>
      </w:pPr>
      <w:r>
        <w:t>Troubleshooting guide: common failures with diagnostic commands and evidence.</w:t>
      </w:r>
    </w:p>
    <w:p>
      <w:pPr>
        <w:pStyle w:val="ListBullet"/>
      </w:pPr>
      <w:r>
        <w:t>Contribution guide: tests required, coding standards, security reporting and release process.</w:t>
      </w:r>
    </w:p>
    <w:p>
      <w:pPr>
        <w:pStyle w:val="ListBullet"/>
      </w:pPr>
      <w:r>
        <w:t>Changelog and migration notes: behavior changes, state schema changes and breaking changes.</w:t>
      </w:r>
    </w:p>
    <w:p>
      <w:r>
        <w:t>Every public-facing claim should distinguish implemented features from planned features. The project should publish known limitations rather than imply universal compatibility.</w:t>
      </w:r>
    </w:p>
    <w:p>
      <w:pPr>
        <w:pStyle w:val="Heading1"/>
      </w:pPr>
      <w:r>
        <w:t>20. Key Decisions Required Before Implementation</w:t>
      </w:r>
    </w:p>
    <w:p>
      <w:pPr>
        <w:pStyle w:val="ListNumber"/>
      </w:pPr>
      <w:r>
        <w:t>Choose implementation language and packaging strategy, considering the existing `frappe-setup-cli` codebase only if the user intends to reuse it.</w:t>
      </w:r>
    </w:p>
    <w:p>
      <w:pPr>
        <w:pStyle w:val="ListNumber"/>
      </w:pPr>
      <w:r>
        <w:t>Decide whether the tool will manage only existing Bench installations at first or also install OS dependencies.</w:t>
      </w:r>
    </w:p>
    <w:p>
      <w:pPr>
        <w:pStyle w:val="ListNumber"/>
      </w:pPr>
      <w:r>
        <w:t>Choose one supported production service model for the MVP and document it; avoid mixing Supervisor/systemd/containers without a tested adapter design.</w:t>
      </w:r>
    </w:p>
    <w:p>
      <w:pPr>
        <w:pStyle w:val="ListNumber"/>
      </w:pPr>
      <w:r>
        <w:t>Define supported Ubuntu versions and Frappe branches based on current official documentation and CI results.</w:t>
      </w:r>
    </w:p>
    <w:p>
      <w:pPr>
        <w:pStyle w:val="ListNumber"/>
      </w:pPr>
      <w:r>
        <w:t>Decide the local state format and path, including backup and schema migration policy.</w:t>
      </w:r>
    </w:p>
    <w:p>
      <w:pPr>
        <w:pStyle w:val="ListNumber"/>
      </w:pPr>
      <w:r>
        <w:t>Define which operations require sudo, how privileges are granted and how changes are rolled back.</w:t>
      </w:r>
    </w:p>
    <w:p>
      <w:pPr>
        <w:pStyle w:val="ListNumber"/>
      </w:pPr>
      <w:r>
        <w:t>Define whether public publishing is in MVP or a later release; recommendation: later release.</w:t>
      </w:r>
    </w:p>
    <w:p>
      <w:pPr>
        <w:pStyle w:val="ListNumber"/>
      </w:pPr>
      <w:r>
        <w:t>Decide the boundary between local hosting and optional external integrations such as DNS APIs, notifications or tunnels.</w:t>
      </w:r>
    </w:p>
    <w:p>
      <w:pPr>
        <w:pStyle w:val="ListNumber"/>
      </w:pPr>
      <w:r>
        <w:t>Establish the security reporting process and release signing strategy before a broad public release.</w:t>
      </w:r>
    </w:p>
    <w:p>
      <w:pPr>
        <w:pStyle w:val="Heading1"/>
      </w:pPr>
      <w:r>
        <w:t>21. Final Recommendation</w:t>
      </w:r>
    </w:p>
    <w:p>
      <w:r>
        <w:t>Proceed with Frappe Hosting Manager as a Frappe-specific, Linux-first open-source operations tool. Its strongest differentiator is not merely installing Frappe; it is managing the full lifecycle of a self-hosted Frappe environment—discovery, site inventory, safe operations, backups, recovery, diagnostics and eventually controlled public publication.</w:t>
      </w:r>
    </w:p>
    <w:p>
      <w:r>
        <w:t>Start with a read-only doctor and inventory layer. It provides immediate value and builds the compatibility knowledge needed for later automation. Then add registration, local lifecycle operations and backup/restore. Only after those foundations are proven should the tool write production proxy, firewall or TLS configuration.</w:t>
      </w:r>
    </w:p>
    <w:p>
      <w:r>
        <w:t>The product must consistently communicate the true operating model: users own the computer and primary storage; the tool automates Frappe-aware administration; the user remains responsible for power, network, updates, credentials, data protection and availability. Public access is conditional on the network path. This honesty is a strength: it prevents users from mistaking a personal computer for a managed datacenter while still delivering a practical self-hosting solution.</w:t>
      </w:r>
    </w:p>
    <w:p>
      <w:pPr>
        <w:pStyle w:val="Heading1"/>
      </w:pPr>
      <w:r>
        <w:t>Appendix A — Reference Architecture Flow</w:t>
      </w:r>
    </w:p>
    <w:p>
      <w:pPr>
        <w:spacing w:before="60" w:after="140"/>
        <w:ind w:left="259" w:right="144"/>
        <w:shd w:fill="F2F5F8"/>
      </w:pPr>
      <w:r>
        <w:rPr>
          <w:rFonts w:ascii="Consolas" w:hAnsi="Consolas"/>
          <w:color w:val="23374B"/>
          <w:sz w:val="16"/>
        </w:rPr>
        <w:t>Developer / Administrator\n        |\n        v\nFrappe Hosting Manager CLI (local)\n        |\n        +--&gt; Host Doctor / Support Matrix\n        +--&gt; Bench Registry / Site Inventory\n        +--&gt; Operation Planner / Audit Log\n        +--&gt; Backup &amp; Restore Manager\n        +--&gt; Network / Domain / TLS Diagnostics\n        |\n        v\nSupported Adapters\n        |\n        +--&gt; Bench CLI\n        +--&gt; OS package/service manager\n        +--&gt; Process manager (chosen supported mode)\n        +--&gt; NGINX / TLS configuration\n        +--&gt; Filesystem / backup storage\n        |\n        v\nUser-owned Linux computer\n  - Frappe Bench directories and sites\n  - Database service\n  - Redis services\n  - Web / Socket.IO / workers / scheduler\n  - Reverse proxy (only when configured)\n        |\n        v\nLocalhost --&gt; LAN --&gt; Public internet (conditional)</w:t>
      </w:r>
    </w:p>
    <w:p>
      <w:pPr>
        <w:pStyle w:val="Heading1"/>
      </w:pPr>
      <w:r>
        <w:t>Appendix B — Example Readiness Report</w:t>
      </w:r>
    </w:p>
    <w:p>
      <w:pPr>
        <w:spacing w:before="60" w:after="140"/>
        <w:ind w:left="259" w:right="144"/>
        <w:shd w:fill="F2F5F8"/>
      </w:pPr>
      <w:r>
        <w:rPr>
          <w:rFonts w:ascii="Consolas" w:hAnsi="Consolas"/>
          <w:color w:val="23374B"/>
          <w:sz w:val="16"/>
        </w:rPr>
        <w:t>FRAPPE HOSTING MANAGER — HOST DOCTOR\nOverall: NEEDS ATTENTION\n\nPlatform\n  OS: Supported / Unsupported / Not verified\n  Architecture: detected value\n  CPU / RAM: detected values\n  Free disk: detected value and threshold\n\nFrappe environment\n  Bench CLI: found / missing\n  Existing benches: count and paths\n  Branch compatibility: verified / warning / unknown\n  Database: service status\n  Redis: service status\n  Process manager: detected mode\n  Reverse proxy: detected status\n\nNetwork\n  Local site response: pass / fail\n  LAN access: pass / not tested\n  DNS: pass / fail / not configured\n  Public route: likely / blocked / unknown\n  External reachability: verified / not verified\n  HTTPS: valid / missing / expiring\n\nBackup\n  Latest backup: timestamp or none found\n  Backup location: local disk / separate disk / remote / unknown\n  Restore test: passed / overdue / never tested\n\nNext actions\n  1. Resolve blockers before production exposure.\n  2. Review proposed changes before applying them.\n  3. Do not expose database or Redis ports publicly.</w:t>
      </w:r>
    </w:p>
    <w:p>
      <w:pPr>
        <w:pStyle w:val="Heading1"/>
      </w:pPr>
      <w:r>
        <w:t>Appendix C — Official Reference Material</w:t>
      </w:r>
    </w:p>
    <w:p>
      <w:r>
        <w:t>These official references inform the technical foundation. Because Frappe requirements evolve, implementation should re-check the current documentation for the exact branch and deployment method being supported.</w:t>
      </w:r>
    </w:p>
    <w:p>
      <w:pPr>
        <w:pStyle w:val="ListBullet"/>
      </w:pPr>
      <w:r>
        <w:t>Frappe Framework — Installation: https://docs.frappe.io/framework/user/en/installation</w:t>
      </w:r>
    </w:p>
    <w:p>
      <w:pPr>
        <w:pStyle w:val="ListBullet"/>
      </w:pPr>
      <w:r>
        <w:t>Frappe Framework — Production Setup: https://docs.frappe.io/framework/user/en/production-setup</w:t>
      </w:r>
    </w:p>
    <w:p>
      <w:pPr>
        <w:pStyle w:val="ListBullet"/>
      </w:pPr>
      <w:r>
        <w:t>Frappe Framework — Bench Production Setup: https://docs.frappe.io/framework/user/en/bench/guides/setup-production</w:t>
      </w:r>
    </w:p>
    <w:p>
      <w:pPr>
        <w:pStyle w:val="ListBullet"/>
      </w:pPr>
      <w:r>
        <w:t>Frappe Framework — Background Services: https://docs.frappe.io/framework/user/en/bench/resources/background-services</w:t>
      </w:r>
    </w:p>
    <w:p>
      <w:pPr>
        <w:pStyle w:val="ListBullet"/>
      </w:pPr>
      <w:r>
        <w:t>Frappe Framework — Bench Procfile: https://docs.frappe.io/framework/user/en/bench/resources/bench-procfile</w:t>
      </w:r>
    </w:p>
    <w:p>
      <w:pPr>
        <w:pStyle w:val="ListBullet"/>
      </w:pPr>
      <w:r>
        <w:t>Frappe Framework — Site Configuration: https://docs.frappe.io/framework/user/en/basics/site_config</w:t>
      </w:r>
    </w:p>
    <w:p>
      <w:r>
        <w:t>Important documentation caveat: Frappe's current production setup guide warns that bare-metal installations are not the recommended production path and recommends Docker images. This product should therefore explicitly select and test its supported deployment method, and should not describe an unvalidated bare-metal workflow as officially recommended by Frappe. The user's self-hosting goal can still be pursued on their own hardware; the execution method must be documented and tested.</w:t>
      </w:r>
    </w:p>
    <w:p>
      <w:pPr>
        <w:pStyle w:val="Heading1"/>
      </w:pPr>
      <w:r>
        <w:t>Appendix D — Glossary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65D"/>
          </w:tcPr>
          <w:p>
            <w:pPr>
              <w:spacing w:after="20"/>
            </w:pPr>
            <w:r/>
            <w:r>
              <w:rPr>
                <w:b/>
                <w:color w:val="FFFFFF"/>
                <w:sz w:val="16"/>
              </w:rPr>
              <w:t>Term</w:t>
            </w:r>
          </w:p>
        </w:tc>
        <w:tc>
          <w:tcPr>
            <w:tcW w:type="dxa" w:w="4997"/>
            <w:vAlign w:val="center"/>
            <w:shd w:fill="17365D"/>
          </w:tcPr>
          <w:p>
            <w:pPr>
              <w:spacing w:after="20"/>
            </w:pPr>
            <w:r/>
            <w:r>
              <w:rPr>
                <w:b/>
                <w:color w:val="FFFFFF"/>
                <w:sz w:val="16"/>
              </w:rPr>
              <w:t>Definition</w:t>
            </w:r>
          </w:p>
        </w:tc>
      </w:tr>
      <w:tr>
        <w:tc>
          <w:tcPr>
            <w:tcW w:type="dxa" w:w="4997"/>
            <w:vAlign w:val="center"/>
          </w:tcPr>
          <w:p>
            <w:pPr>
              <w:spacing w:after="20"/>
            </w:pPr>
            <w:r/>
            <w:r>
              <w:rPr>
                <w:b w:val="0"/>
                <w:sz w:val="16"/>
              </w:rPr>
              <w:t>Bench</w:t>
            </w:r>
          </w:p>
        </w:tc>
        <w:tc>
          <w:tcPr>
            <w:tcW w:type="dxa" w:w="4997"/>
            <w:vAlign w:val="center"/>
          </w:tcPr>
          <w:p>
            <w:pPr>
              <w:spacing w:after="20"/>
            </w:pPr>
            <w:r/>
            <w:r>
              <w:rPr>
                <w:b w:val="0"/>
                <w:sz w:val="16"/>
              </w:rPr>
              <w:t>Frappe's command-line deployment environment used to manage framework apps and sites.</w:t>
            </w:r>
          </w:p>
        </w:tc>
      </w:tr>
      <w:tr>
        <w:tc>
          <w:tcPr>
            <w:tcW w:type="dxa" w:w="4997"/>
            <w:vAlign w:val="center"/>
            <w:shd w:fill="F2F6FA"/>
          </w:tcPr>
          <w:p>
            <w:pPr>
              <w:spacing w:after="20"/>
            </w:pPr>
            <w:r/>
            <w:r>
              <w:rPr>
                <w:b w:val="0"/>
                <w:sz w:val="16"/>
              </w:rPr>
              <w:t>Site</w:t>
            </w:r>
          </w:p>
        </w:tc>
        <w:tc>
          <w:tcPr>
            <w:tcW w:type="dxa" w:w="4997"/>
            <w:vAlign w:val="center"/>
            <w:shd w:fill="F2F6FA"/>
          </w:tcPr>
          <w:p>
            <w:pPr>
              <w:spacing w:after="20"/>
            </w:pPr>
            <w:r/>
            <w:r>
              <w:rPr>
                <w:b w:val="0"/>
                <w:sz w:val="16"/>
              </w:rPr>
              <w:t>An individual Frappe tenant/site with its own site configuration and database.</w:t>
            </w:r>
          </w:p>
        </w:tc>
      </w:tr>
      <w:tr>
        <w:tc>
          <w:tcPr>
            <w:tcW w:type="dxa" w:w="4997"/>
            <w:vAlign w:val="center"/>
          </w:tcPr>
          <w:p>
            <w:pPr>
              <w:spacing w:after="20"/>
            </w:pPr>
            <w:r/>
            <w:r>
              <w:rPr>
                <w:b w:val="0"/>
                <w:sz w:val="16"/>
              </w:rPr>
              <w:t>Worker</w:t>
            </w:r>
          </w:p>
        </w:tc>
        <w:tc>
          <w:tcPr>
            <w:tcW w:type="dxa" w:w="4997"/>
            <w:vAlign w:val="center"/>
          </w:tcPr>
          <w:p>
            <w:pPr>
              <w:spacing w:after="20"/>
            </w:pPr>
            <w:r/>
            <w:r>
              <w:rPr>
                <w:b w:val="0"/>
                <w:sz w:val="16"/>
              </w:rPr>
              <w:t>A process that executes queued background jobs.</w:t>
            </w:r>
          </w:p>
        </w:tc>
      </w:tr>
      <w:tr>
        <w:tc>
          <w:tcPr>
            <w:tcW w:type="dxa" w:w="4997"/>
            <w:vAlign w:val="center"/>
            <w:shd w:fill="F2F6FA"/>
          </w:tcPr>
          <w:p>
            <w:pPr>
              <w:spacing w:after="20"/>
            </w:pPr>
            <w:r/>
            <w:r>
              <w:rPr>
                <w:b w:val="0"/>
                <w:sz w:val="16"/>
              </w:rPr>
              <w:t>Scheduler</w:t>
            </w:r>
          </w:p>
        </w:tc>
        <w:tc>
          <w:tcPr>
            <w:tcW w:type="dxa" w:w="4997"/>
            <w:vAlign w:val="center"/>
            <w:shd w:fill="F2F6FA"/>
          </w:tcPr>
          <w:p>
            <w:pPr>
              <w:spacing w:after="20"/>
            </w:pPr>
            <w:r/>
            <w:r>
              <w:rPr>
                <w:b w:val="0"/>
                <w:sz w:val="16"/>
              </w:rPr>
              <w:t>A process that enqueues scheduled Frappe jobs.</w:t>
            </w:r>
          </w:p>
        </w:tc>
      </w:tr>
      <w:tr>
        <w:tc>
          <w:tcPr>
            <w:tcW w:type="dxa" w:w="4997"/>
            <w:vAlign w:val="center"/>
          </w:tcPr>
          <w:p>
            <w:pPr>
              <w:spacing w:after="20"/>
            </w:pPr>
            <w:r/>
            <w:r>
              <w:rPr>
                <w:b w:val="0"/>
                <w:sz w:val="16"/>
              </w:rPr>
              <w:t>Redis</w:t>
            </w:r>
          </w:p>
        </w:tc>
        <w:tc>
          <w:tcPr>
            <w:tcW w:type="dxa" w:w="4997"/>
            <w:vAlign w:val="center"/>
          </w:tcPr>
          <w:p>
            <w:pPr>
              <w:spacing w:after="20"/>
            </w:pPr>
            <w:r/>
            <w:r>
              <w:rPr>
                <w:b w:val="0"/>
                <w:sz w:val="16"/>
              </w:rPr>
              <w:t>Service used by Frappe for queues, caching and real-time messaging, depending on configuration.</w:t>
            </w:r>
          </w:p>
        </w:tc>
      </w:tr>
      <w:tr>
        <w:tc>
          <w:tcPr>
            <w:tcW w:type="dxa" w:w="4997"/>
            <w:vAlign w:val="center"/>
            <w:shd w:fill="F2F6FA"/>
          </w:tcPr>
          <w:p>
            <w:pPr>
              <w:spacing w:after="20"/>
            </w:pPr>
            <w:r/>
            <w:r>
              <w:rPr>
                <w:b w:val="0"/>
                <w:sz w:val="16"/>
              </w:rPr>
              <w:t>Reverse proxy</w:t>
            </w:r>
          </w:p>
        </w:tc>
        <w:tc>
          <w:tcPr>
            <w:tcW w:type="dxa" w:w="4997"/>
            <w:vAlign w:val="center"/>
            <w:shd w:fill="F2F6FA"/>
          </w:tcPr>
          <w:p>
            <w:pPr>
              <w:spacing w:after="20"/>
            </w:pPr>
            <w:r/>
            <w:r>
              <w:rPr>
                <w:b w:val="0"/>
                <w:sz w:val="16"/>
              </w:rPr>
              <w:t>A web-facing service such as NGINX that routes HTTP(S) requests to application services.</w:t>
            </w:r>
          </w:p>
        </w:tc>
      </w:tr>
      <w:tr>
        <w:tc>
          <w:tcPr>
            <w:tcW w:type="dxa" w:w="4997"/>
            <w:vAlign w:val="center"/>
          </w:tcPr>
          <w:p>
            <w:pPr>
              <w:spacing w:after="20"/>
            </w:pPr>
            <w:r/>
            <w:r>
              <w:rPr>
                <w:b w:val="0"/>
                <w:sz w:val="16"/>
              </w:rPr>
              <w:t>TLS/HTTPS</w:t>
            </w:r>
          </w:p>
        </w:tc>
        <w:tc>
          <w:tcPr>
            <w:tcW w:type="dxa" w:w="4997"/>
            <w:vAlign w:val="center"/>
          </w:tcPr>
          <w:p>
            <w:pPr>
              <w:spacing w:after="20"/>
            </w:pPr>
            <w:r/>
            <w:r>
              <w:rPr>
                <w:b w:val="0"/>
                <w:sz w:val="16"/>
              </w:rPr>
              <w:t>Encryption and server identity protection for web traffic.</w:t>
            </w:r>
          </w:p>
        </w:tc>
      </w:tr>
      <w:tr>
        <w:tc>
          <w:tcPr>
            <w:tcW w:type="dxa" w:w="4997"/>
            <w:vAlign w:val="center"/>
            <w:shd w:fill="F2F6FA"/>
          </w:tcPr>
          <w:p>
            <w:pPr>
              <w:spacing w:after="20"/>
            </w:pPr>
            <w:r/>
            <w:r>
              <w:rPr>
                <w:b w:val="0"/>
                <w:sz w:val="16"/>
              </w:rPr>
              <w:t>CGNAT</w:t>
            </w:r>
          </w:p>
        </w:tc>
        <w:tc>
          <w:tcPr>
            <w:tcW w:type="dxa" w:w="4997"/>
            <w:vAlign w:val="center"/>
            <w:shd w:fill="F2F6FA"/>
          </w:tcPr>
          <w:p>
            <w:pPr>
              <w:spacing w:after="20"/>
            </w:pPr>
            <w:r/>
            <w:r>
              <w:rPr>
                <w:b w:val="0"/>
                <w:sz w:val="16"/>
              </w:rPr>
              <w:t>Carrier-grade network address translation used by some ISPs; it can prevent direct inbound IPv4 connections.</w:t>
            </w:r>
          </w:p>
        </w:tc>
      </w:tr>
      <w:tr>
        <w:tc>
          <w:tcPr>
            <w:tcW w:type="dxa" w:w="4997"/>
            <w:vAlign w:val="center"/>
          </w:tcPr>
          <w:p>
            <w:pPr>
              <w:spacing w:after="20"/>
            </w:pPr>
            <w:r/>
            <w:r>
              <w:rPr>
                <w:b w:val="0"/>
                <w:sz w:val="16"/>
              </w:rPr>
              <w:t>RPO</w:t>
            </w:r>
          </w:p>
        </w:tc>
        <w:tc>
          <w:tcPr>
            <w:tcW w:type="dxa" w:w="4997"/>
            <w:vAlign w:val="center"/>
          </w:tcPr>
          <w:p>
            <w:pPr>
              <w:spacing w:after="20"/>
            </w:pPr>
            <w:r/>
            <w:r>
              <w:rPr>
                <w:b w:val="0"/>
                <w:sz w:val="16"/>
              </w:rPr>
              <w:t>Recovery Point Objective: acceptable amount of data loss measured in time.</w:t>
            </w:r>
          </w:p>
        </w:tc>
      </w:tr>
      <w:tr>
        <w:tc>
          <w:tcPr>
            <w:tcW w:type="dxa" w:w="4997"/>
            <w:vAlign w:val="center"/>
            <w:shd w:fill="F2F6FA"/>
          </w:tcPr>
          <w:p>
            <w:pPr>
              <w:spacing w:after="20"/>
            </w:pPr>
            <w:r/>
            <w:r>
              <w:rPr>
                <w:b w:val="0"/>
                <w:sz w:val="16"/>
              </w:rPr>
              <w:t>RTO</w:t>
            </w:r>
          </w:p>
        </w:tc>
        <w:tc>
          <w:tcPr>
            <w:tcW w:type="dxa" w:w="4997"/>
            <w:vAlign w:val="center"/>
            <w:shd w:fill="F2F6FA"/>
          </w:tcPr>
          <w:p>
            <w:pPr>
              <w:spacing w:after="20"/>
            </w:pPr>
            <w:r/>
            <w:r>
              <w:rPr>
                <w:b w:val="0"/>
                <w:sz w:val="16"/>
              </w:rPr>
              <w:t>Recovery Time Objective: target time to restore service after an incident.</w:t>
            </w:r>
          </w:p>
        </w:tc>
      </w:tr>
      <w:tr>
        <w:tc>
          <w:tcPr>
            <w:tcW w:type="dxa" w:w="4997"/>
            <w:vAlign w:val="center"/>
          </w:tcPr>
          <w:p>
            <w:pPr>
              <w:spacing w:after="20"/>
            </w:pPr>
            <w:r/>
            <w:r>
              <w:rPr>
                <w:b w:val="0"/>
                <w:sz w:val="16"/>
              </w:rPr>
              <w:t>Dry run</w:t>
            </w:r>
          </w:p>
        </w:tc>
        <w:tc>
          <w:tcPr>
            <w:tcW w:type="dxa" w:w="4997"/>
            <w:vAlign w:val="center"/>
          </w:tcPr>
          <w:p>
            <w:pPr>
              <w:spacing w:after="20"/>
            </w:pPr>
            <w:r/>
            <w:r>
              <w:rPr>
                <w:b w:val="0"/>
                <w:sz w:val="16"/>
              </w:rPr>
              <w:t>A preview of intended changes without applying them.</w:t>
            </w:r>
          </w:p>
        </w:tc>
      </w:tr>
    </w:tbl>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Product design document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FRAPPE HOSTING MANAGER  |  MASTER PRODUCT &amp;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FRAPPE HOSTING MANAGER</dc:title>
  <dc:subject>Master Product Vision, Problem Definition, Solution Architecture &amp; Delivery Roadmap</dc:subject>
  <dc:creator>OpenAI</dc:creator>
  <cp:keywords>Frappe, self-hosting, Bench, Linux, hosting manager, architecture, security</cp:keywords>
  <dc:description>generated by python-docx</dc:description>
  <cp:lastModifiedBy/>
  <cp:revision>1</cp:revision>
  <dcterms:created xsi:type="dcterms:W3CDTF">2013-12-23T23:15:00Z</dcterms:created>
  <dcterms:modified xsi:type="dcterms:W3CDTF">2013-12-23T23:15:00Z</dcterms:modified>
  <cp:category/>
</cp:coreProperties>
</file>