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Week 3 Demo Guide and Transcript</w:t>
      </w:r>
    </w:p>
    <w:p w:rsidR="00000000" w:rsidDel="00000000" w:rsidP="00000000" w:rsidRDefault="00000000" w:rsidRPr="00000000" w14:paraId="00000002">
      <w:pPr>
        <w:pStyle w:val="Subtitle"/>
        <w:rPr/>
      </w:pPr>
      <w:r w:rsidDel="00000000" w:rsidR="00000000" w:rsidRPr="00000000">
        <w:rPr>
          <w:rtl w:val="0"/>
        </w:rPr>
        <w:t xml:space="preserve">Ajay David   Target duration 4 minutes 40 seconds</w:t>
      </w:r>
    </w:p>
    <w:p w:rsidR="00000000" w:rsidDel="00000000" w:rsidP="00000000" w:rsidRDefault="00000000" w:rsidRPr="00000000" w14:paraId="00000003">
      <w:pPr>
        <w:rPr/>
      </w:pPr>
      <w:r w:rsidDel="00000000" w:rsidR="00000000" w:rsidRPr="00000000">
        <w:rPr>
          <w:rtl w:val="0"/>
        </w:rPr>
        <w:t xml:space="preserve">Use the deployed app and the three published sample reports. This script contains 417 spoken words, plus screen actions. The 4 minute 40 second schedule leaves 20 seconds below the five-minute limit. Rehearse once with a timer; the schedule is a recording plan, not a measured rehearsal result.</w:t>
      </w:r>
    </w:p>
    <w:p w:rsidR="00000000" w:rsidDel="00000000" w:rsidP="00000000" w:rsidRDefault="00000000" w:rsidRPr="00000000" w14:paraId="00000004">
      <w:pPr>
        <w:pStyle w:val="Heading1"/>
        <w:rPr/>
      </w:pPr>
      <w:r w:rsidDel="00000000" w:rsidR="00000000" w:rsidRPr="00000000">
        <w:rPr>
          <w:rtl w:val="0"/>
        </w:rPr>
        <w:t xml:space="preserve">Prepare before recording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deployed app. Configure credentials off camera, mask both password fields and collapse Connection settings.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Requests PR #6963 in the deployed app before recording and leave the result awaiting approval. This is a fresh run; its findings may differ from the saved report. Do not post a GitHub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Pre-open the three saved JSON reports and the repository README. Keep the evaluation summary available. Use the links below rather than searching during the recording.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provider or GitHub limit prevents the prepared real run, rehearse with Offline demo. Say explicitly that the UI uses fixtures, then use the three saved reports as the real evaluation evidence. Never present fixtures as a fresh real review.</w:t>
      </w:r>
      <w:r w:rsidDel="00000000" w:rsidR="00000000" w:rsidRPr="00000000">
        <w:rPr>
          <w:rtl w:val="0"/>
        </w:rPr>
      </w:r>
    </w:p>
    <w:p w:rsidR="00000000" w:rsidDel="00000000" w:rsidP="00000000" w:rsidRDefault="00000000" w:rsidRPr="00000000" w14:paraId="00000009">
      <w:pPr>
        <w:rPr/>
      </w:pPr>
      <w:hyperlink r:id="rId6">
        <w:r w:rsidDel="00000000" w:rsidR="00000000" w:rsidRPr="00000000">
          <w:rPr>
            <w:color w:val="115e59"/>
            <w:rtl w:val="0"/>
          </w:rPr>
          <w:t xml:space="preserve">Deployed application</w:t>
        </w:r>
      </w:hyperlink>
      <w:r w:rsidDel="00000000" w:rsidR="00000000" w:rsidRPr="00000000">
        <w:rPr>
          <w:rtl w:val="0"/>
        </w:rPr>
      </w:r>
    </w:p>
    <w:p w:rsidR="00000000" w:rsidDel="00000000" w:rsidP="00000000" w:rsidRDefault="00000000" w:rsidRPr="00000000" w14:paraId="0000000A">
      <w:pPr>
        <w:rPr/>
      </w:pPr>
      <w:hyperlink r:id="rId7">
        <w:r w:rsidDel="00000000" w:rsidR="00000000" w:rsidRPr="00000000">
          <w:rPr>
            <w:color w:val="115e59"/>
            <w:rtl w:val="0"/>
          </w:rPr>
          <w:t xml:space="preserve">Repository README and live app link</w:t>
        </w:r>
      </w:hyperlink>
      <w:r w:rsidDel="00000000" w:rsidR="00000000" w:rsidRPr="00000000">
        <w:rPr>
          <w:rtl w:val="0"/>
        </w:rPr>
      </w:r>
    </w:p>
    <w:p w:rsidR="00000000" w:rsidDel="00000000" w:rsidP="00000000" w:rsidRDefault="00000000" w:rsidRPr="00000000" w14:paraId="0000000B">
      <w:pPr>
        <w:rPr/>
      </w:pPr>
      <w:hyperlink r:id="rId8">
        <w:r w:rsidDel="00000000" w:rsidR="00000000" w:rsidRPr="00000000">
          <w:rPr>
            <w:color w:val="115e59"/>
            <w:rtl w:val="0"/>
          </w:rPr>
          <w:t xml:space="preserve">Saved sample 1 report</w:t>
        </w:r>
      </w:hyperlink>
      <w:r w:rsidDel="00000000" w:rsidR="00000000" w:rsidRPr="00000000">
        <w:rPr>
          <w:rtl w:val="0"/>
        </w:rPr>
      </w:r>
    </w:p>
    <w:p w:rsidR="00000000" w:rsidDel="00000000" w:rsidP="00000000" w:rsidRDefault="00000000" w:rsidRPr="00000000" w14:paraId="0000000C">
      <w:pPr>
        <w:rPr/>
      </w:pPr>
      <w:hyperlink r:id="rId9">
        <w:r w:rsidDel="00000000" w:rsidR="00000000" w:rsidRPr="00000000">
          <w:rPr>
            <w:color w:val="115e59"/>
            <w:rtl w:val="0"/>
          </w:rPr>
          <w:t xml:space="preserve">Saved sample 2 report</w:t>
        </w:r>
      </w:hyperlink>
      <w:r w:rsidDel="00000000" w:rsidR="00000000" w:rsidRPr="00000000">
        <w:rPr>
          <w:rtl w:val="0"/>
        </w:rPr>
      </w:r>
    </w:p>
    <w:p w:rsidR="00000000" w:rsidDel="00000000" w:rsidP="00000000" w:rsidRDefault="00000000" w:rsidRPr="00000000" w14:paraId="0000000D">
      <w:pPr>
        <w:rPr/>
      </w:pPr>
      <w:hyperlink r:id="rId10">
        <w:r w:rsidDel="00000000" w:rsidR="00000000" w:rsidRPr="00000000">
          <w:rPr>
            <w:color w:val="115e59"/>
            <w:rtl w:val="0"/>
          </w:rPr>
          <w:t xml:space="preserve">Saved sample 3 report</w:t>
        </w:r>
      </w:hyperlink>
      <w:r w:rsidDel="00000000" w:rsidR="00000000" w:rsidRPr="00000000">
        <w:rPr>
          <w:rtl w:val="0"/>
        </w:rPr>
      </w:r>
    </w:p>
    <w:p w:rsidR="00000000" w:rsidDel="00000000" w:rsidP="00000000" w:rsidRDefault="00000000" w:rsidRPr="00000000" w14:paraId="0000000E">
      <w:pPr>
        <w:rPr/>
      </w:pPr>
      <w:hyperlink r:id="rId11">
        <w:r w:rsidDel="00000000" w:rsidR="00000000" w:rsidRPr="00000000">
          <w:rPr>
            <w:color w:val="115e59"/>
            <w:rtl w:val="0"/>
          </w:rPr>
          <w:t xml:space="preserve">Evaluation summary and limitations</w:t>
        </w:r>
      </w:hyperlink>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Recording schedule</w:t>
      </w:r>
    </w:p>
    <w:tbl>
      <w:tblPr>
        <w:tblStyle w:val="Table1"/>
        <w:tblW w:w="10080.0" w:type="dxa"/>
        <w:jc w:val="left"/>
        <w:tblInd w:w="-100.0" w:type="dxa"/>
        <w:tblLayout w:type="fixed"/>
        <w:tblLook w:val="0400"/>
      </w:tblPr>
      <w:tblGrid>
        <w:gridCol w:w="2016"/>
        <w:gridCol w:w="8064"/>
        <w:tblGridChange w:id="0">
          <w:tblGrid>
            <w:gridCol w:w="2016"/>
            <w:gridCol w:w="806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10">
            <w:pPr>
              <w:spacing w:after="40" w:line="245" w:lineRule="auto"/>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e4a" w:val="clear"/>
            <w:tcMar>
              <w:top w:w="90.0" w:type="dxa"/>
              <w:left w:w="100.0" w:type="dxa"/>
              <w:bottom w:w="90.0" w:type="dxa"/>
              <w:right w:w="100.0" w:type="dxa"/>
            </w:tcMar>
            <w:vAlign w:val="center"/>
          </w:tcPr>
          <w:p w:rsidR="00000000" w:rsidDel="00000000" w:rsidP="00000000" w:rsidRDefault="00000000" w:rsidRPr="00000000" w14:paraId="00000011">
            <w:pPr>
              <w:spacing w:after="40" w:line="245" w:lineRule="auto"/>
              <w:rPr/>
            </w:pPr>
            <w:r w:rsidDel="00000000" w:rsidR="00000000" w:rsidRPr="00000000">
              <w:rPr>
                <w:b w:val="1"/>
                <w:bCs w:val="1"/>
                <w:color w:val="ffffff"/>
                <w:sz w:val="20"/>
                <w:szCs w:val="20"/>
                <w:rtl w:val="0"/>
              </w:rPr>
              <w:t xml:space="preserve">Segment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2">
            <w:pPr>
              <w:spacing w:after="40" w:line="245" w:lineRule="auto"/>
              <w:rPr/>
            </w:pPr>
            <w:r w:rsidDel="00000000" w:rsidR="00000000" w:rsidRPr="00000000">
              <w:rPr>
                <w:b w:val="0"/>
                <w:bCs w:val="0"/>
                <w:color w:val="000000"/>
                <w:sz w:val="20"/>
                <w:szCs w:val="20"/>
                <w:rtl w:val="0"/>
              </w:rPr>
              <w:t xml:space="preserve">0:00 to 0:25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3">
            <w:pPr>
              <w:spacing w:after="40" w:line="245" w:lineRule="auto"/>
              <w:rPr/>
            </w:pPr>
            <w:r w:rsidDel="00000000" w:rsidR="00000000" w:rsidRPr="00000000">
              <w:rPr>
                <w:b w:val="0"/>
                <w:bCs w:val="0"/>
                <w:color w:val="000000"/>
                <w:sz w:val="20"/>
                <w:szCs w:val="20"/>
                <w:rtl w:val="0"/>
              </w:rPr>
              <w:t xml:space="preserve">Slide 1 Introduce the project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4">
            <w:pPr>
              <w:spacing w:after="40" w:line="245" w:lineRule="auto"/>
              <w:rPr/>
            </w:pPr>
            <w:r w:rsidDel="00000000" w:rsidR="00000000" w:rsidRPr="00000000">
              <w:rPr>
                <w:b w:val="0"/>
                <w:bCs w:val="0"/>
                <w:color w:val="000000"/>
                <w:sz w:val="20"/>
                <w:szCs w:val="20"/>
                <w:rtl w:val="0"/>
              </w:rPr>
              <w:t xml:space="preserve">0:25 to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5">
            <w:pPr>
              <w:spacing w:after="40" w:line="245" w:lineRule="auto"/>
              <w:rPr/>
            </w:pPr>
            <w:r w:rsidDel="00000000" w:rsidR="00000000" w:rsidRPr="00000000">
              <w:rPr>
                <w:b w:val="0"/>
                <w:bCs w:val="0"/>
                <w:color w:val="000000"/>
                <w:sz w:val="20"/>
                <w:szCs w:val="20"/>
                <w:rtl w:val="0"/>
              </w:rPr>
              <w:t xml:space="preserve">Slide 2 Explain the prepared real review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6">
            <w:pPr>
              <w:spacing w:after="40" w:line="245" w:lineRule="auto"/>
              <w:rPr/>
            </w:pPr>
            <w:r w:rsidDel="00000000" w:rsidR="00000000" w:rsidRPr="00000000">
              <w:rPr>
                <w:b w:val="0"/>
                <w:bCs w:val="0"/>
                <w:color w:val="000000"/>
                <w:sz w:val="20"/>
                <w:szCs w:val="20"/>
                <w:rtl w:val="0"/>
              </w:rPr>
              <w:t xml:space="preserve">1:00 to 1:40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7">
            <w:pPr>
              <w:spacing w:after="40" w:line="245" w:lineRule="auto"/>
              <w:rPr/>
            </w:pPr>
            <w:r w:rsidDel="00000000" w:rsidR="00000000" w:rsidRPr="00000000">
              <w:rPr>
                <w:b w:val="0"/>
                <w:bCs w:val="0"/>
                <w:color w:val="000000"/>
                <w:sz w:val="20"/>
                <w:szCs w:val="20"/>
                <w:rtl w:val="0"/>
              </w:rPr>
              <w:t xml:space="preserve">Slide 3 Show sample one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8">
            <w:pPr>
              <w:spacing w:after="40" w:line="245" w:lineRule="auto"/>
              <w:rPr/>
            </w:pPr>
            <w:r w:rsidDel="00000000" w:rsidR="00000000" w:rsidRPr="00000000">
              <w:rPr>
                <w:b w:val="0"/>
                <w:bCs w:val="0"/>
                <w:color w:val="000000"/>
                <w:sz w:val="20"/>
                <w:szCs w:val="20"/>
                <w:rtl w:val="0"/>
              </w:rPr>
              <w:t xml:space="preserve">1:40 to 2:10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9">
            <w:pPr>
              <w:spacing w:after="40" w:line="245" w:lineRule="auto"/>
              <w:rPr/>
            </w:pPr>
            <w:r w:rsidDel="00000000" w:rsidR="00000000" w:rsidRPr="00000000">
              <w:rPr>
                <w:b w:val="0"/>
                <w:bCs w:val="0"/>
                <w:color w:val="000000"/>
                <w:sz w:val="20"/>
                <w:szCs w:val="20"/>
                <w:rtl w:val="0"/>
              </w:rPr>
              <w:t xml:space="preserve">Slide 4 Show sample two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A">
            <w:pPr>
              <w:spacing w:after="40" w:line="245" w:lineRule="auto"/>
              <w:rPr/>
            </w:pPr>
            <w:r w:rsidDel="00000000" w:rsidR="00000000" w:rsidRPr="00000000">
              <w:rPr>
                <w:b w:val="0"/>
                <w:bCs w:val="0"/>
                <w:color w:val="000000"/>
                <w:sz w:val="20"/>
                <w:szCs w:val="20"/>
                <w:rtl w:val="0"/>
              </w:rPr>
              <w:t xml:space="preserve">2:10 to 2:40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B">
            <w:pPr>
              <w:spacing w:after="40" w:line="245" w:lineRule="auto"/>
              <w:rPr/>
            </w:pPr>
            <w:r w:rsidDel="00000000" w:rsidR="00000000" w:rsidRPr="00000000">
              <w:rPr>
                <w:b w:val="0"/>
                <w:bCs w:val="0"/>
                <w:color w:val="000000"/>
                <w:sz w:val="20"/>
                <w:szCs w:val="20"/>
                <w:rtl w:val="0"/>
              </w:rPr>
              <w:t xml:space="preserve">Slide 5 Show sample three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C">
            <w:pPr>
              <w:spacing w:after="40" w:line="245" w:lineRule="auto"/>
              <w:rPr/>
            </w:pPr>
            <w:r w:rsidDel="00000000" w:rsidR="00000000" w:rsidRPr="00000000">
              <w:rPr>
                <w:b w:val="0"/>
                <w:bCs w:val="0"/>
                <w:color w:val="000000"/>
                <w:sz w:val="20"/>
                <w:szCs w:val="20"/>
                <w:rtl w:val="0"/>
              </w:rPr>
              <w:t xml:space="preserve">2:40 to 3:15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1D">
            <w:pPr>
              <w:spacing w:after="40" w:line="245" w:lineRule="auto"/>
              <w:rPr/>
            </w:pPr>
            <w:r w:rsidDel="00000000" w:rsidR="00000000" w:rsidRPr="00000000">
              <w:rPr>
                <w:b w:val="0"/>
                <w:bCs w:val="0"/>
                <w:color w:val="000000"/>
                <w:sz w:val="20"/>
                <w:szCs w:val="20"/>
                <w:rtl w:val="0"/>
              </w:rPr>
              <w:t xml:space="preserve">Slide 6 Describe the fixes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E">
            <w:pPr>
              <w:spacing w:after="40" w:line="245" w:lineRule="auto"/>
              <w:rPr/>
            </w:pPr>
            <w:r w:rsidDel="00000000" w:rsidR="00000000" w:rsidRPr="00000000">
              <w:rPr>
                <w:b w:val="0"/>
                <w:bCs w:val="0"/>
                <w:color w:val="000000"/>
                <w:sz w:val="20"/>
                <w:szCs w:val="20"/>
                <w:rtl w:val="0"/>
              </w:rPr>
              <w:t xml:space="preserve">3:15 to 3:55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1F">
            <w:pPr>
              <w:spacing w:after="40" w:line="245" w:lineRule="auto"/>
              <w:rPr/>
            </w:pPr>
            <w:r w:rsidDel="00000000" w:rsidR="00000000" w:rsidRPr="00000000">
              <w:rPr>
                <w:b w:val="0"/>
                <w:bCs w:val="0"/>
                <w:color w:val="000000"/>
                <w:sz w:val="20"/>
                <w:szCs w:val="20"/>
                <w:rtl w:val="0"/>
              </w:rPr>
              <w:t xml:space="preserve">Slide 7 Demonstrate the human decision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0">
            <w:pPr>
              <w:spacing w:after="40" w:line="245" w:lineRule="auto"/>
              <w:rPr/>
            </w:pPr>
            <w:r w:rsidDel="00000000" w:rsidR="00000000" w:rsidRPr="00000000">
              <w:rPr>
                <w:b w:val="0"/>
                <w:bCs w:val="0"/>
                <w:color w:val="000000"/>
                <w:sz w:val="20"/>
                <w:szCs w:val="20"/>
                <w:rtl w:val="0"/>
              </w:rPr>
              <w:t xml:space="preserve">3:55 to 4:25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00.0" w:type="dxa"/>
              <w:bottom w:w="90.0" w:type="dxa"/>
              <w:right w:w="100.0" w:type="dxa"/>
            </w:tcMar>
            <w:vAlign w:val="center"/>
          </w:tcPr>
          <w:p w:rsidR="00000000" w:rsidDel="00000000" w:rsidP="00000000" w:rsidRDefault="00000000" w:rsidRPr="00000000" w14:paraId="00000021">
            <w:pPr>
              <w:spacing w:after="40" w:line="245" w:lineRule="auto"/>
              <w:rPr/>
            </w:pPr>
            <w:r w:rsidDel="00000000" w:rsidR="00000000" w:rsidRPr="00000000">
              <w:rPr>
                <w:b w:val="0"/>
                <w:bCs w:val="0"/>
                <w:color w:val="000000"/>
                <w:sz w:val="20"/>
                <w:szCs w:val="20"/>
                <w:rtl w:val="0"/>
              </w:rPr>
              <w:t xml:space="preserve">Slide 8 Explain AI coding and verification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22">
            <w:pPr>
              <w:spacing w:after="40" w:line="245" w:lineRule="auto"/>
              <w:rPr/>
            </w:pPr>
            <w:r w:rsidDel="00000000" w:rsidR="00000000" w:rsidRPr="00000000">
              <w:rPr>
                <w:b w:val="0"/>
                <w:bCs w:val="0"/>
                <w:color w:val="000000"/>
                <w:sz w:val="20"/>
                <w:szCs w:val="20"/>
                <w:rtl w:val="0"/>
              </w:rPr>
              <w:t xml:space="preserve">4:25 to 4:40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6f7" w:val="clear"/>
            <w:tcMar>
              <w:top w:w="90.0" w:type="dxa"/>
              <w:left w:w="100.0" w:type="dxa"/>
              <w:bottom w:w="90.0" w:type="dxa"/>
              <w:right w:w="100.0" w:type="dxa"/>
            </w:tcMar>
            <w:vAlign w:val="center"/>
          </w:tcPr>
          <w:p w:rsidR="00000000" w:rsidDel="00000000" w:rsidP="00000000" w:rsidRDefault="00000000" w:rsidRPr="00000000" w14:paraId="00000023">
            <w:pPr>
              <w:spacing w:after="40" w:line="245" w:lineRule="auto"/>
              <w:rPr/>
            </w:pPr>
            <w:r w:rsidDel="00000000" w:rsidR="00000000" w:rsidRPr="00000000">
              <w:rPr>
                <w:b w:val="0"/>
                <w:bCs w:val="0"/>
                <w:color w:val="000000"/>
                <w:sz w:val="20"/>
                <w:szCs w:val="20"/>
                <w:rtl w:val="0"/>
              </w:rPr>
              <w:t xml:space="preserve">Slide 9 Close with the deliverables</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1"/>
        <w:pageBreakBefore w:val="1"/>
        <w:rPr/>
      </w:pPr>
      <w:r w:rsidDel="00000000" w:rsidR="00000000" w:rsidRPr="00000000">
        <w:rPr>
          <w:rtl w:val="0"/>
        </w:rPr>
        <w:t xml:space="preserve">Narration and screen actions</w:t>
      </w:r>
    </w:p>
    <w:p w:rsidR="00000000" w:rsidDel="00000000" w:rsidP="00000000" w:rsidRDefault="00000000" w:rsidRPr="00000000" w14:paraId="00000026">
      <w:pPr>
        <w:pStyle w:val="Heading2"/>
        <w:rPr/>
      </w:pPr>
      <w:r w:rsidDel="00000000" w:rsidR="00000000" w:rsidRPr="00000000">
        <w:rPr>
          <w:rtl w:val="0"/>
        </w:rPr>
        <w:t xml:space="preserve">Slide 1 Introduce the project</w:t>
      </w:r>
    </w:p>
    <w:p w:rsidR="00000000" w:rsidDel="00000000" w:rsidP="00000000" w:rsidRDefault="00000000" w:rsidRPr="00000000" w14:paraId="00000027">
      <w:pPr>
        <w:rPr/>
      </w:pPr>
      <w:r w:rsidDel="00000000" w:rsidR="00000000" w:rsidRPr="00000000">
        <w:rPr>
          <w:b w:val="1"/>
          <w:bCs w:val="1"/>
          <w:sz w:val="20"/>
          <w:szCs w:val="20"/>
          <w:rtl w:val="0"/>
        </w:rPr>
        <w:t xml:space="preserve">0:00 to 0:25</w:t>
      </w:r>
      <w:r w:rsidDel="00000000" w:rsidR="00000000" w:rsidRPr="00000000">
        <w:rPr>
          <w:rtl w:val="0"/>
        </w:rPr>
      </w:r>
    </w:p>
    <w:p w:rsidR="00000000" w:rsidDel="00000000" w:rsidP="00000000" w:rsidRDefault="00000000" w:rsidRPr="00000000" w14:paraId="00000028">
      <w:pPr>
        <w:rPr/>
      </w:pPr>
      <w:r w:rsidDel="00000000" w:rsidR="00000000" w:rsidRPr="00000000">
        <w:rPr>
          <w:i w:val="1"/>
          <w:iCs w:val="1"/>
          <w:sz w:val="20"/>
          <w:szCs w:val="20"/>
          <w:rtl w:val="0"/>
        </w:rPr>
        <w:t xml:space="preserve">On screen: Show the deployed app title with Connection settings collapsed.</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built Code Review Workbench for Week Three. It helps engineers review Python pull requests using three specialists for correctness, security and missing tests. The app is deployed on Streamlit, and its source and three real sample reports are published on GitHub.</w:t>
      </w:r>
    </w:p>
    <w:p w:rsidR="00000000" w:rsidDel="00000000" w:rsidP="00000000" w:rsidRDefault="00000000" w:rsidRPr="00000000" w14:paraId="0000002A">
      <w:pPr>
        <w:pStyle w:val="Heading2"/>
        <w:rPr/>
      </w:pPr>
      <w:r w:rsidDel="00000000" w:rsidR="00000000" w:rsidRPr="00000000">
        <w:rPr>
          <w:rtl w:val="0"/>
        </w:rPr>
        <w:t xml:space="preserve">Slide 2 Explain the prepared real review</w:t>
      </w:r>
    </w:p>
    <w:p w:rsidR="00000000" w:rsidDel="00000000" w:rsidP="00000000" w:rsidRDefault="00000000" w:rsidRPr="00000000" w14:paraId="0000002B">
      <w:pPr>
        <w:rPr/>
      </w:pPr>
      <w:r w:rsidDel="00000000" w:rsidR="00000000" w:rsidRPr="00000000">
        <w:rPr>
          <w:b w:val="1"/>
          <w:bCs w:val="1"/>
          <w:sz w:val="20"/>
          <w:szCs w:val="20"/>
          <w:rtl w:val="0"/>
        </w:rPr>
        <w:t xml:space="preserve">0:25 to 1:00</w:t>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sz w:val="20"/>
          <w:szCs w:val="20"/>
          <w:rtl w:val="0"/>
        </w:rPr>
        <w:t xml:space="preserve">On screen: Show the completed real PR review prepared before recording, then its Activity and limits tab. Do not click Start review during the video.</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ran this real PR review before recording, so we can inspect its final result without waiting on an API call. The app pins the source commit. Each specialist chooses read tools and can follow context, search tests or parse Python structure. The orchestrator then validates snippets against added diff lines and pauses for my decision.</w:t>
      </w:r>
    </w:p>
    <w:p w:rsidR="00000000" w:rsidDel="00000000" w:rsidP="00000000" w:rsidRDefault="00000000" w:rsidRPr="00000000" w14:paraId="0000002E">
      <w:pPr>
        <w:pStyle w:val="Heading2"/>
        <w:rPr/>
      </w:pPr>
      <w:r w:rsidDel="00000000" w:rsidR="00000000" w:rsidRPr="00000000">
        <w:rPr>
          <w:rtl w:val="0"/>
        </w:rPr>
        <w:t xml:space="preserve">Slide 3 Show sample one</w:t>
      </w:r>
    </w:p>
    <w:p w:rsidR="00000000" w:rsidDel="00000000" w:rsidP="00000000" w:rsidRDefault="00000000" w:rsidRPr="00000000" w14:paraId="0000002F">
      <w:pPr>
        <w:rPr/>
      </w:pPr>
      <w:r w:rsidDel="00000000" w:rsidR="00000000" w:rsidRPr="00000000">
        <w:rPr>
          <w:b w:val="1"/>
          <w:bCs w:val="1"/>
          <w:sz w:val="20"/>
          <w:szCs w:val="20"/>
          <w:rtl w:val="0"/>
        </w:rPr>
        <w:t xml:space="preserve">1:00 to 1:40</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sz w:val="20"/>
          <w:szCs w:val="20"/>
          <w:rtl w:val="0"/>
        </w:rPr>
        <w:t xml:space="preserve">On screen: Open real-1.json on GitHub. Point to model_calls, the first correctness proposal, and warnings.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first saved sample is Requests PR sixty-seven sixty-seven. It used seventeen model calls and proposed three findings: a possible TLS-context correctness issue and two test suggestions. This is the original before-fix baseline, so its context-read failures are preserved. Passing source anchoring does not confirm that a proposed bug is real.</w:t>
      </w:r>
    </w:p>
    <w:p w:rsidR="00000000" w:rsidDel="00000000" w:rsidP="00000000" w:rsidRDefault="00000000" w:rsidRPr="00000000" w14:paraId="00000032">
      <w:pPr>
        <w:pStyle w:val="Heading2"/>
        <w:rPr/>
      </w:pPr>
      <w:r w:rsidDel="00000000" w:rsidR="00000000" w:rsidRPr="00000000">
        <w:rPr>
          <w:rtl w:val="0"/>
        </w:rPr>
        <w:t xml:space="preserve">Slide 4 Show sample two</w:t>
      </w:r>
    </w:p>
    <w:p w:rsidR="00000000" w:rsidDel="00000000" w:rsidP="00000000" w:rsidRDefault="00000000" w:rsidRPr="00000000" w14:paraId="00000033">
      <w:pPr>
        <w:rPr/>
      </w:pPr>
      <w:r w:rsidDel="00000000" w:rsidR="00000000" w:rsidRPr="00000000">
        <w:rPr>
          <w:b w:val="1"/>
          <w:bCs w:val="1"/>
          <w:sz w:val="20"/>
          <w:szCs w:val="20"/>
          <w:rtl w:val="0"/>
        </w:rPr>
        <w:t xml:space="preserve">1:40 to 2:10</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sz w:val="20"/>
          <w:szCs w:val="20"/>
          <w:rtl w:val="0"/>
        </w:rPr>
        <w:t xml:space="preserve">On screen: Open real-2.json. Point to its source URL, two findings and empty warnings list.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second sample, PR sixty-nine sixty-three, used twelve calls and proposed two findings around a home-directory error path and its tests. All three specialists completed, with no warnings in this selected run. These are model proposals awaiting independent assessment.</w:t>
      </w:r>
    </w:p>
    <w:p w:rsidR="00000000" w:rsidDel="00000000" w:rsidP="00000000" w:rsidRDefault="00000000" w:rsidRPr="00000000" w14:paraId="00000036">
      <w:pPr>
        <w:pStyle w:val="Heading2"/>
        <w:rPr/>
      </w:pPr>
      <w:r w:rsidDel="00000000" w:rsidR="00000000" w:rsidRPr="00000000">
        <w:rPr>
          <w:rtl w:val="0"/>
        </w:rPr>
        <w:t xml:space="preserve">Slide 5 Show sample three</w:t>
      </w:r>
    </w:p>
    <w:p w:rsidR="00000000" w:rsidDel="00000000" w:rsidP="00000000" w:rsidRDefault="00000000" w:rsidRPr="00000000" w14:paraId="00000037">
      <w:pPr>
        <w:rPr/>
      </w:pPr>
      <w:r w:rsidDel="00000000" w:rsidR="00000000" w:rsidRPr="00000000">
        <w:rPr>
          <w:b w:val="1"/>
          <w:bCs w:val="1"/>
          <w:sz w:val="20"/>
          <w:szCs w:val="20"/>
          <w:rtl w:val="0"/>
        </w:rPr>
        <w:t xml:space="preserve">2:10 to 2:40</w:t>
      </w: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sz w:val="20"/>
          <w:szCs w:val="20"/>
          <w:rtl w:val="0"/>
        </w:rPr>
        <w:t xml:space="preserve">On screen: Open real-3.json. Point to zero findings, fourteen model calls and the coverage warnings.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third sample, PR seventy-five oh-two, used fourteen calls and proposed no findings. It inspected the large changed test module. Its remaining messages disclose bounded directory searches and a context-file cap. Zero findings is a valid outcome; it does not establish complete coverage or bug-free code.</w:t>
      </w:r>
    </w:p>
    <w:p w:rsidR="00000000" w:rsidDel="00000000" w:rsidP="00000000" w:rsidRDefault="00000000" w:rsidRPr="00000000" w14:paraId="0000003A">
      <w:pPr>
        <w:pStyle w:val="Heading1"/>
        <w:pageBreakBefore w:val="1"/>
        <w:rPr/>
      </w:pPr>
      <w:r w:rsidDel="00000000" w:rsidR="00000000" w:rsidRPr="00000000">
        <w:rPr>
          <w:rtl w:val="0"/>
        </w:rPr>
        <w:t xml:space="preserve">Narration and screen actions continued</w:t>
      </w:r>
    </w:p>
    <w:p w:rsidR="00000000" w:rsidDel="00000000" w:rsidP="00000000" w:rsidRDefault="00000000" w:rsidRPr="00000000" w14:paraId="0000003B">
      <w:pPr>
        <w:pStyle w:val="Heading2"/>
        <w:rPr/>
      </w:pPr>
      <w:r w:rsidDel="00000000" w:rsidR="00000000" w:rsidRPr="00000000">
        <w:rPr>
          <w:rtl w:val="0"/>
        </w:rPr>
        <w:t xml:space="preserve">Slide 6 Describe the fixes</w:t>
      </w:r>
    </w:p>
    <w:p w:rsidR="00000000" w:rsidDel="00000000" w:rsidP="00000000" w:rsidRDefault="00000000" w:rsidRPr="00000000" w14:paraId="0000003C">
      <w:pPr>
        <w:rPr/>
      </w:pPr>
      <w:r w:rsidDel="00000000" w:rsidR="00000000" w:rsidRPr="00000000">
        <w:rPr>
          <w:b w:val="1"/>
          <w:bCs w:val="1"/>
          <w:sz w:val="20"/>
          <w:szCs w:val="20"/>
          <w:rtl w:val="0"/>
        </w:rPr>
        <w:t xml:space="preserve">2:40 to 3:15</w:t>
      </w: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sz w:val="20"/>
          <w:szCs w:val="20"/>
          <w:rtl w:val="0"/>
        </w:rPr>
        <w:t xml:space="preserve">On screen: Show the evaluation summary or verification notes, then the context reader source link.</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main retrieval problem was a sixty-kilobyte limit rejecting a one-hundred-and-six-kilobyte test file. I added paged reads, full-file search, path discovery and caching at the pinned commit. I also added bounded directory search after a specialist supplied a directory to a file-only tool. Those repairs are covered by regression tests.</w:t>
      </w:r>
    </w:p>
    <w:p w:rsidR="00000000" w:rsidDel="00000000" w:rsidP="00000000" w:rsidRDefault="00000000" w:rsidRPr="00000000" w14:paraId="0000003F">
      <w:pPr>
        <w:pStyle w:val="Heading2"/>
        <w:rPr/>
      </w:pPr>
      <w:r w:rsidDel="00000000" w:rsidR="00000000" w:rsidRPr="00000000">
        <w:rPr>
          <w:rtl w:val="0"/>
        </w:rPr>
        <w:t xml:space="preserve">Slide 7 Demonstrate the human decision</w:t>
      </w:r>
    </w:p>
    <w:p w:rsidR="00000000" w:rsidDel="00000000" w:rsidP="00000000" w:rsidRDefault="00000000" w:rsidRPr="00000000" w14:paraId="00000040">
      <w:pPr>
        <w:rPr/>
      </w:pPr>
      <w:r w:rsidDel="00000000" w:rsidR="00000000" w:rsidRPr="00000000">
        <w:rPr>
          <w:b w:val="1"/>
          <w:bCs w:val="1"/>
          <w:sz w:val="20"/>
          <w:szCs w:val="20"/>
          <w:rtl w:val="0"/>
        </w:rPr>
        <w:t xml:space="preserve">3:15 to 3:55</w:t>
      </w: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sz w:val="20"/>
          <w:szCs w:val="20"/>
          <w:rtl w:val="0"/>
        </w:rPr>
        <w:t xml:space="preserve">On screen: Return to the prepared real review. If it has findings, select one and show the acknowledgement control. Click Finish without posting. If it has none, show its limits and use Finish without posting.</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agent cannot post through its read tools. I can select individual findings, inspect limitations, export the report, or finish without posting. I will finish without posting here. An approved post would recheck the PR commits and send one batched comment review, with a local guard against repeating an uncertain write.</w:t>
      </w:r>
    </w:p>
    <w:p w:rsidR="00000000" w:rsidDel="00000000" w:rsidP="00000000" w:rsidRDefault="00000000" w:rsidRPr="00000000" w14:paraId="00000043">
      <w:pPr>
        <w:pStyle w:val="Heading2"/>
        <w:rPr/>
      </w:pPr>
      <w:r w:rsidDel="00000000" w:rsidR="00000000" w:rsidRPr="00000000">
        <w:rPr>
          <w:rtl w:val="0"/>
        </w:rPr>
        <w:t xml:space="preserve">Slide 8 Explain AI coding and verification</w:t>
      </w:r>
    </w:p>
    <w:p w:rsidR="00000000" w:rsidDel="00000000" w:rsidP="00000000" w:rsidRDefault="00000000" w:rsidRPr="00000000" w14:paraId="00000044">
      <w:pPr>
        <w:rPr/>
      </w:pPr>
      <w:r w:rsidDel="00000000" w:rsidR="00000000" w:rsidRPr="00000000">
        <w:rPr>
          <w:b w:val="1"/>
          <w:bCs w:val="1"/>
          <w:sz w:val="20"/>
          <w:szCs w:val="20"/>
          <w:rtl w:val="0"/>
        </w:rPr>
        <w:t xml:space="preserve">3:55 to 4:25</w:t>
      </w: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sz w:val="20"/>
          <w:szCs w:val="20"/>
          <w:rtl w:val="0"/>
        </w:rPr>
        <w:t xml:space="preserve">On screen: Show the repository README and the 42-test result in verification notes.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used Codex to turn the handout into a scoped implementation, build the Streamlit interface and specialist loops, and debug provider and retrieval failures. The project now has forty-two passing tests, including approval, stale commits, evidence anchoring and context limits. Review checkpoints are session-based, and finding accuracy has not been independently measured.</w:t>
      </w:r>
    </w:p>
    <w:p w:rsidR="00000000" w:rsidDel="00000000" w:rsidP="00000000" w:rsidRDefault="00000000" w:rsidRPr="00000000" w14:paraId="00000047">
      <w:pPr>
        <w:pStyle w:val="Heading2"/>
        <w:rPr/>
      </w:pPr>
      <w:r w:rsidDel="00000000" w:rsidR="00000000" w:rsidRPr="00000000">
        <w:rPr>
          <w:rtl w:val="0"/>
        </w:rPr>
        <w:t xml:space="preserve">Slide 9 Close with the deliverables</w:t>
      </w:r>
    </w:p>
    <w:p w:rsidR="00000000" w:rsidDel="00000000" w:rsidP="00000000" w:rsidRDefault="00000000" w:rsidRPr="00000000" w14:paraId="00000048">
      <w:pPr>
        <w:rPr/>
      </w:pPr>
      <w:r w:rsidDel="00000000" w:rsidR="00000000" w:rsidRPr="00000000">
        <w:rPr>
          <w:b w:val="1"/>
          <w:bCs w:val="1"/>
          <w:sz w:val="20"/>
          <w:szCs w:val="20"/>
          <w:rtl w:val="0"/>
        </w:rPr>
        <w:t xml:space="preserve">4:25 to 4:40</w:t>
      </w: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sz w:val="20"/>
          <w:szCs w:val="20"/>
          <w:rtl w:val="0"/>
        </w:rPr>
        <w:t xml:space="preserve">On screen: End on the live app and repository links. Stop recording by 4:40.</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deliverables are the deployed app, the GitHub code, three real review reports, and this project documentation. The next step is to label the findings for usefulness and false positives.</w:t>
      </w:r>
    </w:p>
    <w:p w:rsidR="00000000" w:rsidDel="00000000" w:rsidP="00000000" w:rsidRDefault="00000000" w:rsidRPr="00000000" w14:paraId="0000004B">
      <w:pPr>
        <w:pStyle w:val="Heading2"/>
        <w:rPr/>
      </w:pPr>
      <w:r w:rsidDel="00000000" w:rsidR="00000000" w:rsidRPr="00000000">
        <w:rPr>
          <w:rtl w:val="0"/>
        </w:rPr>
        <w:t xml:space="preserve">Timing cuts if needed</w:t>
      </w:r>
    </w:p>
    <w:p w:rsidR="00000000" w:rsidDel="00000000" w:rsidP="00000000" w:rsidRDefault="00000000" w:rsidRPr="00000000" w14:paraId="0000004C">
      <w:pPr>
        <w:rPr/>
      </w:pPr>
      <w:r w:rsidDel="00000000" w:rsidR="00000000" w:rsidRPr="00000000">
        <w:rPr>
          <w:rtl w:val="0"/>
        </w:rPr>
        <w:t xml:space="preserve">Keep all three sample outcomes and the human decision. If behind schedule, shorten the retrieval-fix explanation to one sentence and omit the list of test categories. Do not wait for a new model run, open credentials, or demonstrate live posting during the recording.</w:t>
      </w:r>
    </w:p>
    <w:sectPr>
      <w:footerReference r:id="rId12"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2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120" w:before="22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Calibri" w:cs="Calibri" w:eastAsia="Calibri" w:hAnsi="Calibri"/>
      <w:b w:val="1"/>
      <w:bCs w:val="1"/>
      <w:color w:val="000000"/>
      <w:sz w:val="44"/>
      <w:szCs w:val="44"/>
    </w:rPr>
  </w:style>
  <w:style w:type="paragraph" w:styleId="Subtitle">
    <w:name w:val="Subtitle"/>
    <w:basedOn w:val="Normal"/>
    <w:next w:val="Normal"/>
    <w:pPr>
      <w:spacing w:after="120" w:lineRule="auto"/>
    </w:pPr>
    <w:rPr>
      <w:rFonts w:ascii="Calibri" w:cs="Calibri" w:eastAsia="Calibri" w:hAnsi="Calibri"/>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jaybcd/GENACADEMY-P3/blob/main/docs/three-sample-evaluation.txt" TargetMode="External"/><Relationship Id="rId10" Type="http://schemas.openxmlformats.org/officeDocument/2006/relationships/hyperlink" Target="https://github.com/ajaybcd/GENACADEMY-P3/blob/main/docs/reports/real-3.json" TargetMode="External"/><Relationship Id="rId12" Type="http://schemas.openxmlformats.org/officeDocument/2006/relationships/footer" Target="footer1.xml"/><Relationship Id="rId9" Type="http://schemas.openxmlformats.org/officeDocument/2006/relationships/hyperlink" Target="https://github.com/ajaybcd/GENACADEMY-P3/blob/main/docs/reports/real-2.json" TargetMode="External"/><Relationship Id="rId5" Type="http://schemas.openxmlformats.org/officeDocument/2006/relationships/styles" Target="styles.xml"/><Relationship Id="rId6" Type="http://schemas.openxmlformats.org/officeDocument/2006/relationships/hyperlink" Target="https://genacademy-p3-code-review.streamlit.app/" TargetMode="External"/><Relationship Id="rId7" Type="http://schemas.openxmlformats.org/officeDocument/2006/relationships/hyperlink" Target="https://github.com/ajaybcd/GENACADEMY-P3" TargetMode="External"/><Relationship Id="rId8" Type="http://schemas.openxmlformats.org/officeDocument/2006/relationships/hyperlink" Target="https://github.com/ajaybcd/GENACADEMY-P3/blob/main/docs/reports/real-1.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