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Georgia" w:hAnsi="Georgia" w:cs="Georgia" w:eastAsia="Georgia"/>
          <w:b/>
          <w:color w:val="B4530A"/>
          <w:sz w:val="27"/>
        </w:rPr>
        <w:t>Contents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...</w:t>
      </w:r>
      <w:r>
        <w:fldChar w:fldCharType="end"/>
      </w:r>
    </w:p>
    <w:p>
      <w:r>
        <w:rPr>
          <w:rFonts w:ascii="Georgia" w:hAnsi="Georgia" w:cs="Georgia" w:eastAsia="Georgia"/>
          <w:i/>
          <w:color w:val="6B7280"/>
          <w:sz w:val="17"/>
        </w:rPr>
        <w:t>(right-click → Update Field to build the table of contents)</w:t>
      </w:r>
    </w:p>
    <w:p>
      <w:r>
        <w:br w:type="page"/>
      </w:r>
    </w:p>
    <w:p>
      <w:pPr>
        <w:spacing w:after="160"/>
        <w:pStyle w:val="Title"/>
        <w:pBdr>
          <w:bottom w:val="single" w:sz="8" w:space="4" w:color="E3DCCB"/>
        </w:pBdr>
      </w:pPr>
      <w:r>
        <w:rPr>
          <w:rFonts w:ascii="Georgia" w:hAnsi="Georgia" w:cs="Georgia" w:eastAsia="Georgia"/>
          <w:b/>
          <w:color w:val="92400E"/>
          <w:sz w:val="38"/>
        </w:rPr>
        <w:t>Poster Abstract — ConfAI 2026</w:t>
      </w:r>
    </w:p>
    <w:p>
      <w:pPr>
        <w:keepNext/>
        <w:spacing w:before="280" w:after="80"/>
      </w:pPr>
      <w:r>
        <w:rPr>
          <w:rFonts w:ascii="Georgia" w:hAnsi="Georgia" w:cs="Georgia" w:eastAsia="Georgia"/>
          <w:b/>
          <w:color w:val="B4530A"/>
          <w:sz w:val="27"/>
        </w:rPr>
        <w:t>Title</w:t>
      </w:r>
    </w:p>
    <w:p>
      <w:pPr>
        <w:spacing w:after="120" w:line="324" w:lineRule="auto"/>
      </w:pPr>
      <w:r>
        <w:rPr>
          <w:rFonts w:ascii="Georgia" w:hAnsi="Georgia" w:cs="Georgia" w:eastAsia="Georgia"/>
          <w:b w:val="0"/>
          <w:color w:val="22302B"/>
          <w:sz w:val="21"/>
        </w:rPr>
        <w:t>Refuse to Hallucinate: A Deterministic Validity Firewall for Indian Official Survey Statistics</w:t>
      </w:r>
    </w:p>
    <w:p>
      <w:pPr>
        <w:keepNext/>
        <w:spacing w:before="280" w:after="80"/>
      </w:pPr>
      <w:r>
        <w:rPr>
          <w:rFonts w:ascii="Georgia" w:hAnsi="Georgia" w:cs="Georgia" w:eastAsia="Georgia"/>
          <w:b/>
          <w:color w:val="B4530A"/>
          <w:sz w:val="27"/>
        </w:rPr>
        <w:t>One-liner</w:t>
      </w:r>
    </w:p>
    <w:p>
      <w:pPr>
        <w:spacing w:after="120" w:line="324" w:lineRule="auto"/>
      </w:pPr>
      <w:r>
        <w:rPr>
          <w:rFonts w:ascii="Georgia" w:hAnsi="Georgia" w:cs="Georgia" w:eastAsia="Georgia"/>
          <w:b w:val="0"/>
          <w:color w:val="22302B"/>
          <w:sz w:val="21"/>
        </w:rPr>
        <w:t>MoSPI's tools help you FIND the number. This firewall checks whether you are ALLOWED TO SAY what you want with it — and stops you, with a cited rule, when you are not.</w:t>
      </w:r>
    </w:p>
    <w:p>
      <w:pPr>
        <w:keepNext/>
        <w:spacing w:before="280" w:after="80"/>
      </w:pPr>
      <w:r>
        <w:rPr>
          <w:rFonts w:ascii="Georgia" w:hAnsi="Georgia" w:cs="Georgia" w:eastAsia="Georgia"/>
          <w:b/>
          <w:color w:val="B4530A"/>
          <w:sz w:val="27"/>
        </w:rPr>
        <w:t>The Problem</w:t>
      </w:r>
    </w:p>
    <w:p>
      <w:pPr>
        <w:spacing w:after="120" w:line="324" w:lineRule="auto"/>
      </w:pPr>
      <w:r>
        <w:rPr>
          <w:rFonts w:ascii="Georgia" w:hAnsi="Georgia" w:cs="Georgia" w:eastAsia="Georgia"/>
          <w:b w:val="0"/>
          <w:color w:val="22302B"/>
          <w:sz w:val="21"/>
        </w:rPr>
        <w:t>Generative AI over sovereign statistics fails at governance, not retrieval:</w:t>
      </w:r>
    </w:p>
    <w:p>
      <w:pPr>
        <w:pStyle w:val="ListBullet"/>
        <w:spacing w:before="0" w:after="40"/>
        <w:ind w:left="397"/>
      </w:pPr>
      <w:r>
        <w:rPr>
          <w:rFonts w:ascii="Georgia" w:hAnsi="Georgia" w:cs="Georgia" w:eastAsia="Georgia"/>
          <w:b/>
          <w:color w:val="22302B"/>
          <w:sz w:val="21"/>
        </w:rPr>
        <w:t>Inconsistent figures in one answer: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measured MP MPCE quoted as both 3,158 and 5,589 for urban in a single StatsDoc response (chat 2474); Vidhi binds one row id per figure</w:t>
      </w:r>
    </w:p>
    <w:p>
      <w:pPr>
        <w:pStyle w:val="ListBullet"/>
        <w:spacing w:before="0" w:after="40"/>
        <w:ind w:left="397"/>
      </w:pPr>
      <w:r>
        <w:rPr>
          <w:rFonts w:ascii="Georgia" w:hAnsi="Georgia" w:cs="Georgia" w:eastAsia="Georgia"/>
          <w:b/>
          <w:color w:val="22302B"/>
          <w:sz w:val="21"/>
        </w:rPr>
        <w:t>Unguided cross-round arithmetic: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~40% MPCE growth quoted across the HCES paper-to-3-visit-CAPI break with no warning</w:t>
      </w:r>
    </w:p>
    <w:p>
      <w:pPr>
        <w:pStyle w:val="ListBullet"/>
        <w:spacing w:before="0" w:after="40"/>
        <w:ind w:left="397"/>
      </w:pPr>
      <w:r>
        <w:rPr>
          <w:rFonts w:ascii="Georgia" w:hAnsi="Georgia" w:cs="Georgia" w:eastAsia="Georgia"/>
          <w:b/>
          <w:color w:val="22302B"/>
          <w:sz w:val="21"/>
        </w:rPr>
        <w:t>Adversarial vulnerability: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Retrieved document chunks can override system guardrails</w:t>
      </w:r>
    </w:p>
    <w:p>
      <w:pPr>
        <w:spacing w:after="120" w:line="324" w:lineRule="auto"/>
      </w:pPr>
      <w:r>
        <w:rPr>
          <w:rFonts w:ascii="Georgia" w:hAnsi="Georgia" w:cs="Georgia" w:eastAsia="Georgia"/>
          <w:b w:val="0"/>
          <w:color w:val="22302B"/>
          <w:sz w:val="21"/>
        </w:rPr>
        <w:t xml:space="preserve">These MoSPI StatsDoc observations are transcribed from archived live transcripts (chats 2472-2480, same nine prompts) in </w:t>
      </w:r>
      <w:r>
        <w:rPr>
          <w:rFonts w:ascii="Consolas" w:hAnsi="Consolas" w:cs="Consolas" w:eastAsia="Consolas"/>
          <w:color w:val="92400E"/>
          <w:sz w:val="19"/>
          <w:shd w:val="clear" w:color="auto" w:fill="F5EFE0"/>
        </w:rPr>
        <w:t>evaluation/statsdoc_audit/sessions/2026-10-20/</w:t>
      </w:r>
      <w:r>
        <w:rPr>
          <w:rFonts w:ascii="Georgia" w:hAnsi="Georgia" w:cs="Georgia" w:eastAsia="Georgia"/>
          <w:b w:val="0"/>
          <w:color w:val="22302B"/>
          <w:sz w:val="21"/>
        </w:rPr>
        <w:t>; they are observations of one session on one prompt set, not a benchmark of the system.</w:t>
      </w:r>
    </w:p>
    <w:p>
      <w:pPr>
        <w:keepNext/>
        <w:spacing w:before="280" w:after="80"/>
      </w:pPr>
      <w:r>
        <w:rPr>
          <w:rFonts w:ascii="Georgia" w:hAnsi="Georgia" w:cs="Georgia" w:eastAsia="Georgia"/>
          <w:b/>
          <w:color w:val="B4530A"/>
          <w:sz w:val="27"/>
        </w:rPr>
        <w:t>The Solution: A Deterministic Validity Firewall</w:t>
      </w:r>
    </w:p>
    <w:p>
      <w:pPr>
        <w:spacing w:after="120" w:line="324" w:lineRule="auto"/>
      </w:pPr>
      <w:r>
        <w:rPr>
          <w:rFonts w:ascii="Georgia" w:hAnsi="Georgia" w:cs="Georgia" w:eastAsia="Georgia"/>
          <w:b w:val="0"/>
          <w:color w:val="22302B"/>
          <w:sz w:val="21"/>
        </w:rPr>
        <w:t xml:space="preserve">Five versioned rule stages adjudicate in </w:t>
      </w:r>
      <w:r>
        <w:rPr>
          <w:rFonts w:ascii="Georgia" w:hAnsi="Georgia" w:cs="Georgia" w:eastAsia="Georgia"/>
          <w:b/>
          <w:color w:val="22302B"/>
          <w:sz w:val="21"/>
        </w:rPr>
        <w:t>fixed order</w:t>
      </w:r>
      <w:r>
        <w:rPr>
          <w:rFonts w:ascii="Georgia" w:hAnsi="Georgia" w:cs="Georgia" w:eastAsia="Georgia"/>
          <w:b w:val="0"/>
          <w:color w:val="22302B"/>
          <w:sz w:val="21"/>
        </w:rPr>
        <w:t>, first rule wins:</w:t>
      </w:r>
    </w:p>
    <w:p>
      <w:pPr>
        <w:pStyle w:val="ListNumber"/>
        <w:spacing w:before="0" w:after="40"/>
        <w:ind w:left="397"/>
      </w:pPr>
      <w:r>
        <w:rPr>
          <w:rFonts w:ascii="Georgia" w:hAnsi="Georgia" w:cs="Georgia" w:eastAsia="Georgia"/>
          <w:b/>
          <w:color w:val="22302B"/>
          <w:sz w:val="21"/>
        </w:rPr>
        <w:t>Safety-A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— refuse prompt injections (English, Hindi, Hinglish) first, so an injection is always refused </w:t>
      </w:r>
      <w:r>
        <w:rPr>
          <w:rFonts w:ascii="Georgia" w:hAnsi="Georgia" w:cs="Georgia" w:eastAsia="Georgia"/>
          <w:i/>
          <w:color w:val="22302B"/>
          <w:sz w:val="21"/>
        </w:rPr>
        <w:t>as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an injection</w:t>
      </w:r>
    </w:p>
    <w:p>
      <w:pPr>
        <w:pStyle w:val="ListNumber"/>
        <w:spacing w:before="0" w:after="40"/>
        <w:ind w:left="397"/>
      </w:pPr>
      <w:r>
        <w:rPr>
          <w:rFonts w:ascii="Georgia" w:hAnsi="Georgia" w:cs="Georgia" w:eastAsia="Georgia"/>
          <w:b/>
          <w:color w:val="22302B"/>
          <w:sz w:val="21"/>
        </w:rPr>
        <w:t>Scope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— refuse forecasts, causality, politics, microdata</w:t>
      </w:r>
    </w:p>
    <w:p>
      <w:pPr>
        <w:pStyle w:val="ListNumber"/>
        <w:spacing w:before="0" w:after="40"/>
        <w:ind w:left="397"/>
      </w:pPr>
      <w:r>
        <w:rPr>
          <w:rFonts w:ascii="Georgia" w:hAnsi="Georgia" w:cs="Georgia" w:eastAsia="Georgia"/>
          <w:b/>
          <w:color w:val="22302B"/>
          <w:sz w:val="21"/>
        </w:rPr>
        <w:t>Comparability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— warn on HCES-CAPI and PLFS-revamp breaks</w:t>
      </w:r>
    </w:p>
    <w:p>
      <w:pPr>
        <w:pStyle w:val="ListNumber"/>
        <w:spacing w:before="0" w:after="40"/>
        <w:ind w:left="397"/>
      </w:pPr>
      <w:r>
        <w:rPr>
          <w:rFonts w:ascii="Georgia" w:hAnsi="Georgia" w:cs="Georgia" w:eastAsia="Georgia"/>
          <w:b/>
          <w:color w:val="22302B"/>
          <w:sz w:val="21"/>
        </w:rPr>
        <w:t>Metadata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— warn on unsupported disaggregations</w:t>
      </w:r>
    </w:p>
    <w:p>
      <w:pPr>
        <w:pStyle w:val="ListNumber"/>
        <w:spacing w:before="0" w:after="40"/>
        <w:ind w:left="397"/>
      </w:pPr>
      <w:r>
        <w:rPr>
          <w:rFonts w:ascii="Georgia" w:hAnsi="Georgia" w:cs="Georgia" w:eastAsia="Georgia"/>
          <w:b/>
          <w:color w:val="22302B"/>
          <w:sz w:val="21"/>
        </w:rPr>
        <w:t>Numeric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— PASS only on a </w:t>
      </w:r>
      <w:r>
        <w:rPr>
          <w:rFonts w:ascii="Consolas" w:hAnsi="Consolas" w:cs="Consolas" w:eastAsia="Consolas"/>
          <w:color w:val="92400E"/>
          <w:sz w:val="19"/>
          <w:shd w:val="clear" w:color="auto" w:fill="F5EFE0"/>
        </w:rPr>
        <w:t>verified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store row</w:t>
      </w:r>
    </w:p>
    <w:p>
      <w:pPr>
        <w:keepNext/>
        <w:spacing w:before="280" w:after="80"/>
      </w:pPr>
      <w:r>
        <w:rPr>
          <w:rFonts w:ascii="Georgia" w:hAnsi="Georgia" w:cs="Georgia" w:eastAsia="Georgia"/>
          <w:b/>
          <w:color w:val="B4530A"/>
          <w:sz w:val="27"/>
        </w:rPr>
        <w:t>Key Innovation: Pre-Retrieval Freeze (Safety-B)</w:t>
      </w:r>
    </w:p>
    <w:p>
      <w:pPr>
        <w:spacing w:after="120" w:line="324" w:lineRule="auto"/>
      </w:pPr>
      <w:r>
        <w:rPr>
          <w:rFonts w:ascii="Georgia" w:hAnsi="Georgia" w:cs="Georgia" w:eastAsia="Georgia"/>
          <w:b w:val="0"/>
          <w:color w:val="22302B"/>
          <w:sz w:val="21"/>
        </w:rPr>
        <w:t xml:space="preserve">The SHA-256 verdict hash is computed </w:t>
      </w:r>
      <w:r>
        <w:rPr>
          <w:rFonts w:ascii="Georgia" w:hAnsi="Georgia" w:cs="Georgia" w:eastAsia="Georgia"/>
          <w:b/>
          <w:color w:val="22302B"/>
          <w:sz w:val="21"/>
        </w:rPr>
        <w:t>before any document is retrieved</w:t>
      </w:r>
      <w:r>
        <w:rPr>
          <w:rFonts w:ascii="Georgia" w:hAnsi="Georgia" w:cs="Georgia" w:eastAsia="Georgia"/>
          <w:b w:val="0"/>
          <w:color w:val="22302B"/>
          <w:sz w:val="21"/>
        </w:rPr>
        <w:t>. Poisoned chunks cannot move the verdict — byte-identical hash with or without injected corpus text.</w:t>
      </w:r>
    </w:p>
    <w:p>
      <w:pPr>
        <w:keepNext/>
        <w:spacing w:before="280" w:after="80"/>
      </w:pPr>
      <w:r>
        <w:rPr>
          <w:rFonts w:ascii="Georgia" w:hAnsi="Georgia" w:cs="Georgia" w:eastAsia="Georgia"/>
          <w:b/>
          <w:color w:val="B4530A"/>
          <w:sz w:val="27"/>
        </w:rPr>
        <w:t>Key Innovation: Field-Guarded Cache</w:t>
      </w:r>
    </w:p>
    <w:p>
      <w:pPr>
        <w:spacing w:after="120" w:line="324" w:lineRule="auto"/>
      </w:pPr>
      <w:r>
        <w:rPr>
          <w:rFonts w:ascii="Georgia" w:hAnsi="Georgia" w:cs="Georgia" w:eastAsia="Georgia"/>
          <w:b w:val="0"/>
          <w:color w:val="22302B"/>
          <w:sz w:val="21"/>
        </w:rPr>
        <w:t xml:space="preserve">Danger pairs embed at cosine 0.93–0.99 (inseparable from paraphrases). No cosine threshold is safe. Cache reuses answers </w:t>
      </w:r>
      <w:r>
        <w:rPr>
          <w:rFonts w:ascii="Georgia" w:hAnsi="Georgia" w:cs="Georgia" w:eastAsia="Georgia"/>
          <w:b/>
          <w:color w:val="22302B"/>
          <w:sz w:val="21"/>
        </w:rPr>
        <w:t>only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when all critical fields match exactly. Measured: 0 collisions across 19 pairs.</w:t>
      </w:r>
    </w:p>
    <w:p>
      <w:pPr>
        <w:keepNext/>
        <w:spacing w:before="280" w:after="80"/>
      </w:pPr>
      <w:r>
        <w:rPr>
          <w:rFonts w:ascii="Georgia" w:hAnsi="Georgia" w:cs="Georgia" w:eastAsia="Georgia"/>
          <w:b/>
          <w:color w:val="B4530A"/>
          <w:sz w:val="27"/>
        </w:rPr>
        <w:t>Results (measured offline, no API key, no GPU)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color="auto" w:fill="F5EFE0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/>
                <w:color w:val="3E4A44"/>
                <w:sz w:val="18"/>
              </w:rPr>
              <w:t>Metric</w:t>
            </w:r>
          </w:p>
        </w:tc>
        <w:tc>
          <w:tcPr>
            <w:tcW w:type="dxa" w:w="5046"/>
            <w:shd w:val="clear" w:color="auto" w:fill="F5EFE0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/>
                <w:color w:val="3E4A44"/>
                <w:sz w:val="18"/>
              </w:rPr>
              <w:t>Result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Verdict accuracy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100/100 = 1.000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Reason-code accuracy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100/100 = 1.000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Numeric exact match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60/60 = 1.000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Danger-pair collisions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0 (19 pairs)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Safety-B (freeze before retrieval)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unchanged under injection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Abstention recall (must-abstain → abstained)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36/36 = 1.000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Hallucination rate (must-abstain → answered)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0/36 = 0.000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Safety-A P/R/F1 (n=28: en · hi · hi-en red-team)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1.000 — 0 misses, 0 false positives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Verified store rows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1708/1708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Row utilization (verified rows touched by goldens)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55/1708 = 3.2%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Stages exercised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5/5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Decisions exercised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3/3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Surveys covered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4/4 (PLFS/HCES/TUS/MIS)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In-process p50 latency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≈150–190 ms (CPU-only; exact-cache ≈0 ms)</w:t>
            </w:r>
          </w:p>
        </w:tc>
      </w:tr>
      <w:t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Cost per query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Georgia" w:hAnsi="Georgia" w:cs="Georgia" w:eastAsia="Georgia"/>
                <w:b w:val="0"/>
                <w:color w:val="22302B"/>
                <w:sz w:val="18"/>
              </w:rPr>
              <w:t>$0.0000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Georgia" w:hAnsi="Georgia" w:cs="Georgia" w:eastAsia="Georgia"/>
          <w:b/>
          <w:color w:val="B4530A"/>
          <w:sz w:val="27"/>
        </w:rPr>
        <w:t>Honest Limits</w:t>
      </w:r>
    </w:p>
    <w:p>
      <w:pPr>
        <w:spacing w:after="120" w:line="324" w:lineRule="auto"/>
      </w:pPr>
      <w:r>
        <w:rPr>
          <w:rFonts w:ascii="Georgia" w:hAnsi="Georgia" w:cs="Georgia" w:eastAsia="Georgia"/>
          <w:b w:val="0"/>
          <w:color w:val="22302B"/>
          <w:sz w:val="21"/>
        </w:rPr>
        <w:t>Coverage is the limit, not logic: 1708 verified rows cover the PLFS Highlights battery (11 survey rounds × usual + CWS × LFPR/WPR/UR × 15+/all-ages × 9 sector-sex cells of both committed annual reports), the TUS 2024 battery (9 ICATUS divisions × gender/sector/age × participation/per-participant/per-person, plus Tables 10-11 group rows) and HCES 2023-24 MPCE (all 36 states/UTs + all-India + the 2011-12 trend leg). State-wise MPCE answers in any spelling ("mp", "up", "m.p.", "orissa", "maharastra"), for one state or several at once, and an under-specified slice returns every published cell rather than one narrowed figure. Uncovered slices (state-level labour figures, off-badge rounds, MIS numerics) return WARN_NO_DATA — never a guess. All six YAML comparability rules are active with verbatim caveat quotes and PDF provenance. Every verified row is answerable with its exact figure (</w:t>
      </w:r>
      <w:r>
        <w:rPr>
          <w:rFonts w:ascii="Consolas" w:hAnsi="Consolas" w:cs="Consolas" w:eastAsia="Consolas"/>
          <w:color w:val="92400E"/>
          <w:sz w:val="19"/>
          <w:shd w:val="clear" w:color="auto" w:fill="F5EFE0"/>
        </w:rPr>
        <w:t>scripts/coverage_probe.py</w:t>
      </w:r>
      <w:r>
        <w:rPr>
          <w:rFonts w:ascii="Georgia" w:hAnsi="Georgia" w:cs="Georgia" w:eastAsia="Georgia"/>
          <w:b w:val="0"/>
          <w:color w:val="22302B"/>
          <w:sz w:val="21"/>
        </w:rPr>
        <w:t>).</w:t>
      </w:r>
    </w:p>
    <w:p>
      <w:pPr>
        <w:keepNext/>
        <w:spacing w:before="280" w:after="80"/>
      </w:pPr>
      <w:r>
        <w:rPr>
          <w:rFonts w:ascii="Georgia" w:hAnsi="Georgia" w:cs="Georgia" w:eastAsia="Georgia"/>
          <w:b/>
          <w:color w:val="B4530A"/>
          <w:sz w:val="27"/>
        </w:rPr>
        <w:t>Demo</w:t>
      </w:r>
    </w:p>
    <w:p>
      <w:pPr>
        <w:spacing w:after="120" w:line="324" w:lineRule="auto"/>
      </w:pPr>
      <w:r>
        <w:rPr>
          <w:rFonts w:ascii="Consolas" w:hAnsi="Consolas" w:cs="Consolas" w:eastAsia="Consolas"/>
          <w:color w:val="92400E"/>
          <w:sz w:val="19"/>
          <w:shd w:val="clear" w:color="auto" w:fill="F5EFE0"/>
        </w:rPr>
        <w:t>localhost:8001/demo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— offline, no API key, no GPU. Six live scenarios including the state-level "female LFPR in Bihar in PLFS 2025" refusal with honesty, not a guess.</w:t>
      </w:r>
    </w:p>
    <w:p>
      <w:pPr>
        <w:spacing w:after="120" w:line="324" w:lineRule="auto"/>
      </w:pPr>
      <w:r>
        <w:rPr>
          <w:rFonts w:ascii="Georgia" w:hAnsi="Georgia" w:cs="Georgia" w:eastAsia="Georgia"/>
          <w:b/>
          <w:color w:val="22302B"/>
          <w:sz w:val="21"/>
        </w:rPr>
        <w:t>Author: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Ajay Choudhary, MSAI @ Plaksha University </w:t>
      </w:r>
      <w:r>
        <w:rPr>
          <w:rFonts w:ascii="Georgia" w:hAnsi="Georgia" w:cs="Georgia" w:eastAsia="Georgia"/>
          <w:b/>
          <w:color w:val="22302B"/>
          <w:sz w:val="21"/>
        </w:rPr>
        <w:t>Track:</w:t>
      </w:r>
      <w:r>
        <w:rPr>
          <w:rFonts w:ascii="Georgia" w:hAnsi="Georgia" w:cs="Georgia" w:eastAsia="Georgia"/>
          <w:b w:val="0"/>
          <w:color w:val="22302B"/>
          <w:sz w:val="21"/>
        </w:rPr>
        <w:t xml:space="preserve"> Track 06 — Responsible and Ethical AI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 w:cs="Georgia" w:eastAsia="Georgia"/>
        <w:color w:val="6B7280"/>
        <w:sz w:val="17"/>
      </w:rPr>
      <w:t xml:space="preserve">POSTER ABSTRACT  ·  page </w:t>
    </w:r>
    <w:r>
      <w:rPr>
        <w:rFonts w:ascii="Georgia" w:hAnsi="Georgia" w:cs="Georgia" w:eastAsia="Georgia"/>
        <w:color w:val="6B7280"/>
        <w:sz w:val="17"/>
      </w:rPr>
      <w:fldChar w:fldCharType="begin"/>
    </w:r>
    <w:r>
      <w:rPr>
        <w:rFonts w:ascii="Georgia" w:hAnsi="Georgia" w:cs="Georgia" w:eastAsia="Georgia"/>
        <w:color w:val="6B7280"/>
        <w:sz w:val="17"/>
      </w:rPr>
      <w:instrText xml:space="preserve">PAGE</w:instrText>
    </w:r>
    <w:r>
      <w:rPr>
        <w:rFonts w:ascii="Georgia" w:hAnsi="Georgia" w:cs="Georgia" w:eastAsia="Georgia"/>
        <w:color w:val="6B7280"/>
        <w:sz w:val="17"/>
      </w:rPr>
      <w:fldChar w:fldCharType="separate"/>
    </w:r>
    <w:r>
      <w:rPr>
        <w:rFonts w:ascii="Georgia" w:hAnsi="Georgia" w:cs="Georgia" w:eastAsia="Georgia"/>
        <w:color w:val="6B7280"/>
        <w:sz w:val="17"/>
      </w:rPr>
      <w:t>...</w:t>
    </w:r>
    <w:r>
      <w:rPr>
        <w:rFonts w:ascii="Georgia" w:hAnsi="Georgia" w:cs="Georgia" w:eastAsia="Georgia"/>
        <w:color w:val="6B728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cs="Georgia" w:eastAsia="Georgia"/>
      <w:color w:val="2230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POSTER ABSTRACT</dc:title>
  <dc:subject/>
  <dc:creator>Ajay Choudhary</dc:creator>
  <cp:keywords/>
  <dc:description>Editable Word version generated from the markdown source by scripts/md_to_docx.py.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