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A56"/>
          <w:sz w:val="56"/>
          <w:szCs w:val="56"/>
        </w:rPr>
        <w:t xml:space="preserve">AutoCare AI</w:t>
      </w:r>
    </w:p>
    <w:p>
      <w:pPr>
        <w:spacing w:after="100"/>
        <w:jc w:val="center"/>
      </w:pPr>
      <w:r>
        <w:rPr>
          <w:rFonts w:ascii="Arial" w:cs="Arial" w:eastAsia="Arial" w:hAnsi="Arial"/>
          <w:b/>
          <w:bCs/>
          <w:color w:val="1F3A56"/>
          <w:sz w:val="36"/>
          <w:szCs w:val="36"/>
        </w:rPr>
        <w:t xml:space="preserve">Service Booking, Workshop Visit &amp; Packages</w:t>
      </w:r>
    </w:p>
    <w:p>
      <w:pPr>
        <w:spacing w:after="400"/>
        <w:jc w:val="center"/>
      </w:pPr>
      <w:r>
        <w:rPr>
          <w:rFonts w:ascii="Arial" w:cs="Arial" w:eastAsia="Arial" w:hAnsi="Arial"/>
          <w:i/>
          <w:iCs/>
          <w:color w:val="4472C4"/>
          <w:sz w:val="24"/>
          <w:szCs w:val="24"/>
        </w:rPr>
        <w:t xml:space="preserve">Knowledge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Document Code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KB-AUTO-004</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Version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v1.0</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Category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Workshop Visit</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Audience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Vehicle Owner | Service Advisor</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Effective Date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01-Oct-2026</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Review Frequency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Annual or when sample policy changes</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Approved By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AutoCare Capstone Governance Team</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Classification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Internal / Confidential</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KB Ingestion Tags</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doc_type=workshop_visit, audience=owner|advisor, status=active, version=v1.0</w:t>
            </w:r>
          </w:p>
        </w:tc>
      </w:tr>
    </w:tbl>
    <w:p>
      <w:r>
        <w:br w:type="page"/>
      </w:r>
    </w:p>
    <w:p>
      <w:pPr>
        <w:pStyle w:val="Heading1"/>
        <w:keepNext/>
        <w:spacing w:after="120" w:before="280"/>
      </w:pPr>
      <w:r>
        <w:rPr>
          <w:rFonts w:ascii="Arial" w:cs="Arial" w:eastAsia="Arial" w:hAnsi="Arial"/>
          <w:b/>
          <w:bCs/>
          <w:color w:val="1F3A56"/>
          <w:sz w:val="28"/>
          <w:szCs w:val="28"/>
        </w:rPr>
        <w:t xml:space="preserve">1. Purpose &amp; Scope</w:t>
      </w:r>
    </w:p>
    <w:p>
      <w:pPr>
        <w:spacing w:after="100" w:line="276"/>
      </w:pPr>
      <w:r>
        <w:rPr>
          <w:rFonts w:ascii="Arial" w:cs="Arial" w:eastAsia="Arial" w:hAnsi="Arial"/>
          <w:sz w:val="20"/>
          <w:szCs w:val="20"/>
        </w:rPr>
        <w:t xml:space="preserve">This document defines fictional booking preparation, workshop visit flow and service-package content for the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bCs/>
                <w:color w:val="463700"/>
                <w:sz w:val="18"/>
                <w:szCs w:val="18"/>
              </w:rPr>
              <w:t xml:space="preserve">CAPSTONE DATA NOTICE: All vehicle families, limits, prices, timelines, coverage rules and status values in this document are fictional sample data created only for the AutoCare AI capstone. They must not be represented as manufacturer or legal policy.</w:t>
            </w:r>
          </w:p>
        </w:tc>
      </w:tr>
    </w:tbl>
    <w:p>
      <w:pPr>
        <w:spacing w:after="100"/>
      </w:pPr>
    </w:p>
    <w:p>
      <w:pPr>
        <w:pStyle w:val="Heading1"/>
        <w:keepNext/>
        <w:spacing w:after="120" w:before="280"/>
      </w:pPr>
      <w:r>
        <w:rPr>
          <w:rFonts w:ascii="Arial" w:cs="Arial" w:eastAsia="Arial" w:hAnsi="Arial"/>
          <w:b/>
          <w:bCs/>
          <w:color w:val="1F3A56"/>
          <w:sz w:val="28"/>
          <w:szCs w:val="28"/>
        </w:rPr>
        <w:t xml:space="preserve">2. Appointment Preparation</w:t>
      </w:r>
    </w:p>
    <w:p>
      <w:pPr>
        <w:pStyle w:val="ListParagraph"/>
        <w:numPr>
          <w:ilvl w:val="0"/>
          <w:numId w:val="2"/>
        </w:numPr>
        <w:spacing w:after="60" w:line="264"/>
      </w:pPr>
      <w:r>
        <w:rPr>
          <w:rFonts w:ascii="Arial" w:cs="Arial" w:eastAsia="Arial" w:hAnsi="Arial"/>
          <w:sz w:val="20"/>
          <w:szCs w:val="20"/>
        </w:rPr>
        <w:t xml:space="preserve">Keep vehicle family, registration number and current odometer reading available.</w:t>
      </w:r>
    </w:p>
    <w:p>
      <w:pPr>
        <w:pStyle w:val="ListParagraph"/>
        <w:numPr>
          <w:ilvl w:val="0"/>
          <w:numId w:val="2"/>
        </w:numPr>
        <w:spacing w:after="60" w:line="264"/>
      </w:pPr>
      <w:r>
        <w:rPr>
          <w:rFonts w:ascii="Arial" w:cs="Arial" w:eastAsia="Arial" w:hAnsi="Arial"/>
          <w:sz w:val="20"/>
          <w:szCs w:val="20"/>
        </w:rPr>
        <w:t xml:space="preserve">Describe the concern, when it occurs and any visible warning indication.</w:t>
      </w:r>
    </w:p>
    <w:p>
      <w:pPr>
        <w:pStyle w:val="ListParagraph"/>
        <w:numPr>
          <w:ilvl w:val="0"/>
          <w:numId w:val="2"/>
        </w:numPr>
        <w:spacing w:after="60" w:line="264"/>
      </w:pPr>
      <w:r>
        <w:rPr>
          <w:rFonts w:ascii="Arial" w:cs="Arial" w:eastAsia="Arial" w:hAnsi="Arial"/>
          <w:sz w:val="20"/>
          <w:szCs w:val="20"/>
        </w:rPr>
        <w:t xml:space="preserve">Carry prior service invoices when the service history is not available in the sample system.</w:t>
      </w:r>
    </w:p>
    <w:p>
      <w:pPr>
        <w:pStyle w:val="ListParagraph"/>
        <w:numPr>
          <w:ilvl w:val="0"/>
          <w:numId w:val="2"/>
        </w:numPr>
        <w:spacing w:after="60" w:line="264"/>
      </w:pPr>
      <w:r>
        <w:rPr>
          <w:rFonts w:ascii="Arial" w:cs="Arial" w:eastAsia="Arial" w:hAnsi="Arial"/>
          <w:sz w:val="20"/>
          <w:szCs w:val="20"/>
        </w:rPr>
        <w:t xml:space="preserve">Remove valuables before vehicle handover.</w:t>
      </w:r>
    </w:p>
    <w:p>
      <w:pPr>
        <w:pStyle w:val="ListParagraph"/>
        <w:numPr>
          <w:ilvl w:val="0"/>
          <w:numId w:val="2"/>
        </w:numPr>
        <w:spacing w:after="60" w:line="264"/>
      </w:pPr>
      <w:r>
        <w:rPr>
          <w:rFonts w:ascii="Arial" w:cs="Arial" w:eastAsia="Arial" w:hAnsi="Arial"/>
          <w:sz w:val="20"/>
          <w:szCs w:val="20"/>
        </w:rPr>
        <w:t xml:space="preserve">For a potential warranty concern, carry proof of purchase and maintenance evidence.</w:t>
      </w:r>
    </w:p>
    <w:p>
      <w:pPr>
        <w:pStyle w:val="Heading1"/>
        <w:keepNext/>
        <w:spacing w:after="120" w:before="280"/>
      </w:pPr>
      <w:r>
        <w:rPr>
          <w:rFonts w:ascii="Arial" w:cs="Arial" w:eastAsia="Arial" w:hAnsi="Arial"/>
          <w:b/>
          <w:bCs/>
          <w:color w:val="1F3A56"/>
          <w:sz w:val="28"/>
          <w:szCs w:val="28"/>
        </w:rPr>
        <w:t xml:space="preserve">3. Workshop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660"/>
        <w:gridCol w:w="2600"/>
      </w:tblGrid>
      <w:tr>
        <w:trPr>
          <w:cantSplit/>
          <w:tblHeader/>
        </w:trPr>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Stage</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Activity</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Output</w:t>
            </w:r>
          </w:p>
        </w:tc>
      </w:tr>
      <w:tr>
        <w:trPr>
          <w:cantSplit/>
        </w:trPr>
        <w:tc>
          <w:tcPr>
            <w:tcW w:type="dxa" w:w="2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Check-in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Confirm owner details, odometer, fuel/charge level and stated concerns.</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Draft job card</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Walk-around</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Record visible condition and owner-reported symptoms.</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notes</w:t>
            </w:r>
          </w:p>
        </w:tc>
      </w:tr>
      <w:tr>
        <w:trPr>
          <w:cantSplit/>
        </w:trPr>
        <w:tc>
          <w:tcPr>
            <w:tcW w:type="dxa" w:w="2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Estimate Authorization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planned inspection, package and sample estimate.</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authorization</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 Diagnosis</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Perform approved work and record findings.</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Technician findings</w:t>
            </w:r>
          </w:p>
        </w:tc>
      </w:tr>
      <w:tr>
        <w:trPr>
          <w:cantSplit/>
        </w:trPr>
        <w:tc>
          <w:tcPr>
            <w:tcW w:type="dxa" w:w="2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Quality Check</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Verify completed work and road-test only when authorized.</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QC result</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Handover</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work, replaced parts, recommendations and next service.</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Invoice and handover acknowledgement</w:t>
            </w:r>
          </w:p>
        </w:tc>
      </w:tr>
    </w:tbl>
    <w:p>
      <w:pPr>
        <w:spacing w:after="100"/>
      </w:pPr>
    </w:p>
    <w:p>
      <w:pPr>
        <w:pStyle w:val="Heading1"/>
        <w:keepNext/>
        <w:spacing w:after="120" w:before="280"/>
      </w:pPr>
      <w:r>
        <w:rPr>
          <w:rFonts w:ascii="Arial" w:cs="Arial" w:eastAsia="Arial" w:hAnsi="Arial"/>
          <w:b/>
          <w:bCs/>
          <w:color w:val="1F3A56"/>
          <w:sz w:val="28"/>
          <w:szCs w:val="28"/>
        </w:rPr>
        <w:t xml:space="preserve">4. Sample Service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Package</w:t>
            </w:r>
          </w:p>
        </w:tc>
        <w:tc>
          <w:tcPr>
            <w:tcW w:type="dxa" w:w="4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Includes</w:t>
            </w:r>
          </w:p>
        </w:tc>
        <w:tc>
          <w:tcPr>
            <w:tcW w:type="dxa" w:w="3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Excludes</w:t>
            </w:r>
          </w:p>
        </w:tc>
      </w:tr>
      <w:tr>
        <w:trPr>
          <w:cantSplit/>
        </w:trPr>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Essential Care</w:t>
            </w:r>
          </w:p>
        </w:tc>
        <w:tc>
          <w:tcPr>
            <w:tcW w:type="dxa" w:w="4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Oil/filter where applicable, basic inspection, tyre pressure and fluid top-up.</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Repairs, alignment, balancing and replacement wear parts.</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Safety Care</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Essential Care plus brake measurement, tyre condition and battery test.</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Component replacement unless separately authorized.</w:t>
            </w:r>
          </w:p>
        </w:tc>
      </w:tr>
      <w:tr>
        <w:trPr>
          <w:cantSplit/>
        </w:trPr>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 Care</w:t>
            </w:r>
          </w:p>
        </w:tc>
        <w:tc>
          <w:tcPr>
            <w:tcW w:type="dxa" w:w="4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Charging-port inspection, diagnostic scan, tyres, brakes and cabin filter review.</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High-voltage repair and traction-battery replacement.</w:t>
            </w:r>
          </w:p>
        </w:tc>
      </w:tr>
    </w:tbl>
    <w:p>
      <w:pPr>
        <w:spacing w:after="100"/>
      </w:pPr>
    </w:p>
    <w:p>
      <w:pPr>
        <w:pStyle w:val="Heading1"/>
        <w:keepNext/>
        <w:spacing w:after="120" w:before="280"/>
      </w:pPr>
      <w:r>
        <w:rPr>
          <w:rFonts w:ascii="Arial" w:cs="Arial" w:eastAsia="Arial" w:hAnsi="Arial"/>
          <w:b/>
          <w:bCs/>
          <w:color w:val="1F3A56"/>
          <w:sz w:val="28"/>
          <w:szCs w:val="28"/>
        </w:rPr>
        <w:t xml:space="preserve">5. Cancellation and No-Show</w:t>
      </w:r>
    </w:p>
    <w:p>
      <w:pPr>
        <w:spacing w:after="100" w:line="276"/>
      </w:pPr>
      <w:r>
        <w:rPr>
          <w:rFonts w:ascii="Arial" w:cs="Arial" w:eastAsia="Arial" w:hAnsi="Arial"/>
          <w:sz w:val="20"/>
          <w:szCs w:val="20"/>
        </w:rPr>
        <w:t xml:space="preserve">For this sample capstone, cancellation or rescheduling is allowed before check-in. A no-show closes the booking without a service charge. AutoCare AI must not invent workshop-specific fees.</w:t>
      </w:r>
    </w:p>
    <w:p>
      <w:pPr>
        <w:pStyle w:val="Heading1"/>
        <w:keepNext/>
        <w:spacing w:after="120" w:before="280"/>
      </w:pPr>
      <w:r>
        <w:rPr>
          <w:rFonts w:ascii="Arial" w:cs="Arial" w:eastAsia="Arial" w:hAnsi="Arial"/>
          <w:b/>
          <w:bCs/>
          <w:color w:val="1F3A56"/>
          <w:sz w:val="28"/>
          <w:szCs w:val="28"/>
        </w:rPr>
        <w:t xml:space="preserve">6. Booking Information Checklist</w:t>
      </w:r>
    </w:p>
    <w:p>
      <w:pPr>
        <w:spacing w:after="100" w:line="276"/>
      </w:pPr>
      <w:r>
        <w:rPr>
          <w:rFonts w:ascii="Arial" w:cs="Arial" w:eastAsia="Arial" w:hAnsi="Arial"/>
          <w:sz w:val="20"/>
          <w:szCs w:val="20"/>
        </w:rPr>
        <w:t xml:space="preserve">The assistant helps owners prepare a complete booking request. The table below lists the information normally needed. The assistant should ask only for items that are missing, one question at a time, and must not ask for sensitive details beyond what is needed. Registration numbers and locations are redacted before logging, as described in KB-AUTO-008.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60"/>
      </w:tblGrid>
      <w:tr>
        <w:trPr>
          <w:cantSplit/>
          <w:tblHeader/>
        </w:trPr>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Information</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Needed</w:t>
            </w:r>
          </w:p>
        </w:tc>
        <w:tc>
          <w:tcPr>
            <w:tcW w:type="dxa" w:w="3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Reason</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family (for example CityHatch P or EonEV)</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Required</w:t>
            </w:r>
          </w:p>
        </w:tc>
        <w:tc>
          <w:tcPr>
            <w:tcW w:type="dxa" w:w="3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Determines the applicable service band, package and warranty rules.</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Registration reference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Required</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Links the booking to the vehicle record; stored and logged only in redacted form.</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Current odometer reading</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Required</w:t>
            </w:r>
          </w:p>
        </w:tc>
        <w:tc>
          <w:tcPr>
            <w:tcW w:type="dxa" w:w="3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Used to determine the applicable service band and warranty limits.</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Date of last service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Helpful</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Used with the odometer to work out the next service due under KB-AUTO-002.</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Usage category (Normal, Severe, High-Usage EV)</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Helpful</w:t>
            </w:r>
          </w:p>
        </w:tc>
        <w:tc>
          <w:tcPr>
            <w:tcW w:type="dxa" w:w="3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Determines whether severe-use inspections are added.</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Reason for visit (routine service, concern, warranty, seasonal check)</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Required</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Determines the preparation steps and which package or inspection is suitable.</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Description of the concern, when it occurs and any warning indication</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Required if a concern exists</w:t>
            </w:r>
          </w:p>
        </w:tc>
        <w:tc>
          <w:tcPr>
            <w:tcW w:type="dxa" w:w="3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Helps the advisor plan the inspection without pre-judging the cause.</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Preferred date and time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Helpful</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Subject to workshop availability; the assistant does not promise a slot.</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Proof of purchase and service invoices</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Required for a warranty concern</w:t>
            </w:r>
          </w:p>
        </w:tc>
        <w:tc>
          <w:tcPr>
            <w:tcW w:type="dxa" w:w="3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Needed for the warranty evidence review in KB-AUTO-003.</w:t>
            </w:r>
          </w:p>
        </w:tc>
      </w:tr>
    </w:tbl>
    <w:p>
      <w:pPr>
        <w:spacing w:after="100"/>
      </w:pPr>
    </w:p>
    <w:p>
      <w:pPr>
        <w:pStyle w:val="Heading1"/>
        <w:keepNext/>
        <w:spacing w:after="120" w:before="280"/>
      </w:pPr>
      <w:r>
        <w:rPr>
          <w:rFonts w:ascii="Arial" w:cs="Arial" w:eastAsia="Arial" w:hAnsi="Arial"/>
          <w:b/>
          <w:bCs/>
          <w:color w:val="1F3A56"/>
          <w:sz w:val="28"/>
          <w:szCs w:val="28"/>
        </w:rPr>
        <w:t xml:space="preserve">7. Preparing for Different Types of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Visit Type</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to Prepare</w:t>
            </w:r>
          </w:p>
        </w:tc>
        <w:tc>
          <w:tcPr>
            <w:tcW w:type="dxa" w:w="34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the Assistant Should Mention</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Routine service</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Odometer reading and date of last service.</w:t>
            </w:r>
          </w:p>
          <w:p>
            <w:pPr>
              <w:spacing w:after="30"/>
            </w:pPr>
            <w:r>
              <w:rPr>
                <w:rFonts w:ascii="Arial" w:cs="Arial" w:eastAsia="Arial" w:hAnsi="Arial"/>
                <w:sz w:val="18"/>
                <w:szCs w:val="18"/>
              </w:rPr>
              <w:t xml:space="preserve">Prior invoices if history is not in the system.</w:t>
            </w:r>
          </w:p>
          <w:p>
            <w:pPr>
              <w:spacing w:after="30"/>
            </w:pPr>
            <w:r>
              <w:rPr>
                <w:rFonts w:ascii="Arial" w:cs="Arial" w:eastAsia="Arial" w:hAnsi="Arial"/>
                <w:sz w:val="18"/>
                <w:szCs w:val="18"/>
              </w:rPr>
              <w:t xml:space="preserve">Any minor concerns to be checked.</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service band that applies from KB-AUTO-002 and the package options in Section 10.</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Warranty concern</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Proof of purchase and in-service date.</w:t>
            </w:r>
          </w:p>
          <w:p>
            <w:pPr>
              <w:spacing w:after="30"/>
            </w:pPr>
            <w:r>
              <w:rPr>
                <w:rFonts w:ascii="Arial" w:cs="Arial" w:eastAsia="Arial" w:hAnsi="Arial"/>
                <w:sz w:val="18"/>
                <w:szCs w:val="18"/>
              </w:rPr>
              <w:t xml:space="preserve">All service invoices.</w:t>
            </w:r>
          </w:p>
          <w:p>
            <w:pPr>
              <w:spacing w:after="30"/>
            </w:pPr>
            <w:r>
              <w:rPr>
                <w:rFonts w:ascii="Arial" w:cs="Arial" w:eastAsia="Arial" w:hAnsi="Arial"/>
                <w:sz w:val="18"/>
                <w:szCs w:val="18"/>
              </w:rPr>
              <w:t xml:space="preserve">Details of any repairs, accessories or modifications.</w:t>
            </w:r>
          </w:p>
          <w:p>
            <w:pPr>
              <w:spacing w:after="30"/>
            </w:pPr>
            <w:r>
              <w:rPr>
                <w:rFonts w:ascii="Arial" w:cs="Arial" w:eastAsia="Arial" w:hAnsi="Arial"/>
                <w:sz w:val="18"/>
                <w:szCs w:val="18"/>
              </w:rPr>
              <w:t xml:space="preserve">Photographs of the concern where possible.</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That the visit starts a pre-check only and the final decision is made by an authorized advisor (KB-AUTO-003).</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Safety-related symptom</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Note the symptom, speed and conditions.</w:t>
            </w:r>
          </w:p>
          <w:p>
            <w:pPr>
              <w:spacing w:after="30"/>
            </w:pPr>
            <w:r>
              <w:rPr>
                <w:rFonts w:ascii="Arial" w:cs="Arial" w:eastAsia="Arial" w:hAnsi="Arial"/>
                <w:sz w:val="18"/>
                <w:szCs w:val="18"/>
              </w:rPr>
              <w:t xml:space="preserve">Do not drive the vehicle if the symptom is Critical.</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safety triage in KB-AUTO-005 and roadside assistance in KB-AUTO-006 if the vehicle should not be driven.</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Seasonal check</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Date of the planned weather period or trip.</w:t>
            </w:r>
          </w:p>
          <w:p>
            <w:pPr>
              <w:spacing w:after="30"/>
            </w:pPr>
            <w:r>
              <w:rPr>
                <w:rFonts w:ascii="Arial" w:cs="Arial" w:eastAsia="Arial" w:hAnsi="Arial"/>
                <w:sz w:val="18"/>
                <w:szCs w:val="18"/>
              </w:rPr>
              <w:t xml:space="preserve">Spare tyre and tool kit availability.</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seasonal checks in KB-AUTO-002 Section 9.</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EonEV charging or battery concern</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Charging history and charger type used.</w:t>
            </w:r>
          </w:p>
          <w:p>
            <w:pPr>
              <w:spacing w:after="30"/>
            </w:pPr>
            <w:r>
              <w:rPr>
                <w:rFonts w:ascii="Arial" w:cs="Arial" w:eastAsia="Arial" w:hAnsi="Arial"/>
                <w:sz w:val="18"/>
                <w:szCs w:val="18"/>
              </w:rPr>
              <w:t xml:space="preserve">Range or capacity observations.</w:t>
            </w:r>
          </w:p>
          <w:p>
            <w:pPr>
              <w:spacing w:after="30"/>
            </w:pPr>
            <w:r>
              <w:rPr>
                <w:rFonts w:ascii="Arial" w:cs="Arial" w:eastAsia="Arial" w:hAnsi="Arial"/>
                <w:sz w:val="18"/>
                <w:szCs w:val="18"/>
              </w:rPr>
              <w:t xml:space="preserve">Photographs of the charging port or warning messages.</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 Care package content and the EV battery warranty information in KB-AUTO-003.</w:t>
            </w:r>
          </w:p>
        </w:tc>
      </w:tr>
    </w:tbl>
    <w:p>
      <w:pPr>
        <w:spacing w:after="100"/>
      </w:pPr>
    </w:p>
    <w:p>
      <w:pPr>
        <w:spacing w:after="100" w:line="276"/>
      </w:pPr>
      <w:r>
        <w:rPr>
          <w:rFonts w:ascii="Arial" w:cs="Arial" w:eastAsia="Arial" w:hAnsi="Arial"/>
          <w:b/>
          <w:bCs/>
          <w:sz w:val="20"/>
          <w:szCs w:val="20"/>
        </w:rPr>
        <w:t xml:space="preserve">Priority rule:</w:t>
      </w:r>
      <w:r>
        <w:rPr>
          <w:rFonts w:ascii="Arial" w:cs="Arial" w:eastAsia="Arial" w:hAnsi="Arial"/>
          <w:sz w:val="20"/>
          <w:szCs w:val="20"/>
        </w:rPr>
        <w:t xml:space="preserve"> if an owner mentions a symptom that the safety triage marks as Critical while booking, the assistant must give the safety action first and must not simply continue with the booking flow.</w:t>
      </w:r>
    </w:p>
    <w:p>
      <w:pPr>
        <w:pStyle w:val="Heading1"/>
        <w:keepNext/>
        <w:spacing w:after="120" w:before="280"/>
      </w:pPr>
      <w:r>
        <w:rPr>
          <w:rFonts w:ascii="Arial" w:cs="Arial" w:eastAsia="Arial" w:hAnsi="Arial"/>
          <w:b/>
          <w:bCs/>
          <w:color w:val="1F3A56"/>
          <w:sz w:val="28"/>
          <w:szCs w:val="28"/>
        </w:rPr>
        <w:t xml:space="preserve">8. Workshop Visit Step by Step</w:t>
      </w:r>
    </w:p>
    <w:p>
      <w:pPr>
        <w:spacing w:after="100" w:line="276"/>
      </w:pPr>
      <w:r>
        <w:rPr>
          <w:rFonts w:ascii="Arial" w:cs="Arial" w:eastAsia="Arial" w:hAnsi="Arial"/>
          <w:sz w:val="20"/>
          <w:szCs w:val="20"/>
        </w:rPr>
        <w:t xml:space="preserve">Each stage in Section 3 is described below in more detail, including what the owner should expect and what the owner may be asked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900"/>
        <w:gridCol w:w="196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Stage</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Happens</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Owner Action or Expectation</w:t>
            </w:r>
          </w:p>
        </w:tc>
        <w:tc>
          <w:tcPr>
            <w:tcW w:type="dxa" w:w="1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Record Created</w:t>
            </w:r>
          </w:p>
        </w:tc>
      </w:tr>
      <w:tr>
        <w:trPr>
          <w:cantSplit/>
        </w:trPr>
        <w:tc>
          <w:tcPr>
            <w:tcW w:type="dxa" w:w="1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Check-in</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advisor confirms owner details, records odometer and fuel or charge level, and writes down the stated concerns in the owner’s own words.</w:t>
            </w:r>
          </w:p>
        </w:tc>
        <w:tc>
          <w:tcPr>
            <w:tcW w:type="dxa" w:w="2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Provide vehicle details and documents; confirm the concerns are recorded correctly.</w:t>
            </w:r>
          </w:p>
        </w:tc>
        <w:tc>
          <w:tcPr>
            <w:tcW w:type="dxa" w:w="1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Draft job card with a job-card reference</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Walk-around</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advisor records visible condition of the vehicle and any owner-reported symptoms or warning indications.</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Point out existing marks, damage and personal items; remove valuables.</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notes</w:t>
            </w:r>
          </w:p>
        </w:tc>
      </w:tr>
      <w:tr>
        <w:trPr>
          <w:cantSplit/>
        </w:trPr>
        <w:tc>
          <w:tcPr>
            <w:tcW w:type="dxa" w:w="1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Estimate Authorization</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advisor explains the planned inspection, the package and the sample estimate and asks for authorization.</w:t>
            </w:r>
          </w:p>
        </w:tc>
        <w:tc>
          <w:tcPr>
            <w:tcW w:type="dxa" w:w="2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Review the items and authorize only what is acceptable. Work not authorized is not performed.</w:t>
            </w:r>
          </w:p>
        </w:tc>
        <w:tc>
          <w:tcPr>
            <w:tcW w:type="dxa" w:w="1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authorization</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 / Diagnosis</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technician performs the approved work and records findings. If additional work is needed, the advisor asks for further authorization.</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Respond to any request for additional approval; status may change to AWAITING_APPROVAL.</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Technician findings</w:t>
            </w:r>
          </w:p>
        </w:tc>
      </w:tr>
      <w:tr>
        <w:trPr>
          <w:cantSplit/>
        </w:trPr>
        <w:tc>
          <w:tcPr>
            <w:tcW w:type="dxa" w:w="1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Quality Check</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Completed work is verified; a road test is done only when authorized.</w:t>
            </w:r>
          </w:p>
        </w:tc>
        <w:tc>
          <w:tcPr>
            <w:tcW w:type="dxa" w:w="2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Confirm whether a road test is permitted when asked.</w:t>
            </w:r>
          </w:p>
        </w:tc>
        <w:tc>
          <w:tcPr>
            <w:tcW w:type="dxa" w:w="1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QC result</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Handover</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advisor explains the work done, replaced parts, recommendations and the next service trigger.</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Review the invoice, ask questions and sign the handover acknowledgement.</w:t>
            </w:r>
          </w:p>
        </w:tc>
        <w:tc>
          <w:tcPr>
            <w:tcW w:type="dxa" w:w="1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Invoice and handover acknowledgement</w:t>
            </w:r>
          </w:p>
        </w:tc>
      </w:tr>
    </w:tbl>
    <w:p>
      <w:pPr>
        <w:spacing w:after="100"/>
      </w:pPr>
    </w:p>
    <w:p>
      <w:pPr>
        <w:pStyle w:val="Heading2"/>
        <w:keepNext/>
        <w:spacing w:after="80" w:before="200"/>
      </w:pPr>
      <w:r>
        <w:rPr>
          <w:rFonts w:ascii="Arial" w:cs="Arial" w:eastAsia="Arial" w:hAnsi="Arial"/>
          <w:b/>
          <w:bCs/>
          <w:color w:val="1F4E79"/>
          <w:sz w:val="23"/>
          <w:szCs w:val="23"/>
        </w:rPr>
        <w:t xml:space="preserve">8.1 Estimate Authorization Rules</w:t>
      </w:r>
    </w:p>
    <w:p>
      <w:pPr>
        <w:pStyle w:val="ListParagraph"/>
        <w:numPr>
          <w:ilvl w:val="0"/>
          <w:numId w:val="2"/>
        </w:numPr>
        <w:spacing w:after="60" w:line="264"/>
      </w:pPr>
      <w:r>
        <w:rPr>
          <w:rFonts w:ascii="Arial" w:cs="Arial" w:eastAsia="Arial" w:hAnsi="Arial"/>
          <w:sz w:val="20"/>
          <w:szCs w:val="20"/>
        </w:rPr>
        <w:t xml:space="preserve">No chargeable work is started before the owner has authorized the planned inspection, package or repair.</w:t>
      </w:r>
    </w:p>
    <w:p>
      <w:pPr>
        <w:pStyle w:val="ListParagraph"/>
        <w:numPr>
          <w:ilvl w:val="0"/>
          <w:numId w:val="2"/>
        </w:numPr>
        <w:spacing w:after="60" w:line="264"/>
      </w:pPr>
      <w:r>
        <w:rPr>
          <w:rFonts w:ascii="Arial" w:cs="Arial" w:eastAsia="Arial" w:hAnsi="Arial"/>
          <w:sz w:val="20"/>
          <w:szCs w:val="20"/>
        </w:rPr>
        <w:t xml:space="preserve">Additional work found during diagnosis requires a new authorization, and the repair status becomes AWAITING_APPROVAL until the owner decides (see KB-AUTO-006).</w:t>
      </w:r>
    </w:p>
    <w:p>
      <w:pPr>
        <w:pStyle w:val="ListParagraph"/>
        <w:numPr>
          <w:ilvl w:val="0"/>
          <w:numId w:val="2"/>
        </w:numPr>
        <w:spacing w:after="60" w:line="264"/>
      </w:pPr>
      <w:r>
        <w:rPr>
          <w:rFonts w:ascii="Arial" w:cs="Arial" w:eastAsia="Arial" w:hAnsi="Arial"/>
          <w:sz w:val="20"/>
          <w:szCs w:val="20"/>
        </w:rPr>
        <w:t xml:space="preserve">The owner may decline any recommended item. Safety-critical items that are declined are recorded as deferred with the owner’s acknowledgement (see KB-AUTO-007).</w:t>
      </w:r>
    </w:p>
    <w:p>
      <w:pPr>
        <w:pStyle w:val="ListParagraph"/>
        <w:numPr>
          <w:ilvl w:val="0"/>
          <w:numId w:val="2"/>
        </w:numPr>
        <w:spacing w:after="60" w:line="264"/>
      </w:pPr>
      <w:r>
        <w:rPr>
          <w:rFonts w:ascii="Arial" w:cs="Arial" w:eastAsia="Arial" w:hAnsi="Arial"/>
          <w:sz w:val="20"/>
          <w:szCs w:val="20"/>
        </w:rPr>
        <w:t xml:space="preserve">The assistant explains what an estimate is but does not create, predict or quote an estimate, cost or completion time unless a matching active policy source contains it.</w:t>
      </w:r>
    </w:p>
    <w:p>
      <w:pPr>
        <w:pStyle w:val="Heading2"/>
        <w:keepNext/>
        <w:spacing w:after="80" w:before="200"/>
      </w:pPr>
      <w:r>
        <w:rPr>
          <w:rFonts w:ascii="Arial" w:cs="Arial" w:eastAsia="Arial" w:hAnsi="Arial"/>
          <w:b/>
          <w:bCs/>
          <w:color w:val="1F4E79"/>
          <w:sz w:val="23"/>
          <w:szCs w:val="23"/>
        </w:rPr>
        <w:t xml:space="preserve">8.2 Vehicle Condition and Personal Items</w:t>
      </w:r>
    </w:p>
    <w:p>
      <w:pPr>
        <w:pStyle w:val="ListParagraph"/>
        <w:numPr>
          <w:ilvl w:val="0"/>
          <w:numId w:val="2"/>
        </w:numPr>
        <w:spacing w:after="60" w:line="264"/>
      </w:pPr>
      <w:r>
        <w:rPr>
          <w:rFonts w:ascii="Arial" w:cs="Arial" w:eastAsia="Arial" w:hAnsi="Arial"/>
          <w:sz w:val="20"/>
          <w:szCs w:val="20"/>
        </w:rPr>
        <w:t xml:space="preserve">The walk-around records visible condition so that existing marks are documented before work begins.</w:t>
      </w:r>
    </w:p>
    <w:p>
      <w:pPr>
        <w:pStyle w:val="ListParagraph"/>
        <w:numPr>
          <w:ilvl w:val="0"/>
          <w:numId w:val="2"/>
        </w:numPr>
        <w:spacing w:after="60" w:line="264"/>
      </w:pPr>
      <w:r>
        <w:rPr>
          <w:rFonts w:ascii="Arial" w:cs="Arial" w:eastAsia="Arial" w:hAnsi="Arial"/>
          <w:sz w:val="20"/>
          <w:szCs w:val="20"/>
        </w:rPr>
        <w:t xml:space="preserve">Owners should remove valuables and personal documents before handover.</w:t>
      </w:r>
    </w:p>
    <w:p>
      <w:pPr>
        <w:pStyle w:val="ListParagraph"/>
        <w:numPr>
          <w:ilvl w:val="0"/>
          <w:numId w:val="2"/>
        </w:numPr>
        <w:spacing w:after="60" w:line="264"/>
      </w:pPr>
      <w:r>
        <w:rPr>
          <w:rFonts w:ascii="Arial" w:cs="Arial" w:eastAsia="Arial" w:hAnsi="Arial"/>
          <w:sz w:val="20"/>
          <w:szCs w:val="20"/>
        </w:rPr>
        <w:t xml:space="preserve">The fuel or charge level is recorded at check-in so it can be compared at handover.</w:t>
      </w:r>
    </w:p>
    <w:p>
      <w:pPr>
        <w:pStyle w:val="Heading1"/>
        <w:keepNext/>
        <w:spacing w:after="120" w:before="280"/>
      </w:pPr>
      <w:r>
        <w:rPr>
          <w:rFonts w:ascii="Arial" w:cs="Arial" w:eastAsia="Arial" w:hAnsi="Arial"/>
          <w:b/>
          <w:bCs/>
          <w:color w:val="1F3A56"/>
          <w:sz w:val="28"/>
          <w:szCs w:val="28"/>
        </w:rPr>
        <w:t xml:space="preserve">9. Booking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Outcome</w:t>
            </w:r>
          </w:p>
        </w:tc>
        <w:tc>
          <w:tcPr>
            <w:tcW w:type="dxa" w:w="4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Meaning</w:t>
            </w:r>
          </w:p>
        </w:tc>
        <w:tc>
          <w:tcPr>
            <w:tcW w:type="dxa" w:w="3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Booking Status Effect</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Completed visit</w:t>
            </w:r>
          </w:p>
        </w:tc>
        <w:tc>
          <w:tcPr>
            <w:tcW w:type="dxa" w:w="4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was checked in, work was performed and the vehicle was handed over.</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Moves through CHECKED_IN to CLOSED (see KB-AUTO-006).</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Rescheduled</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changed the appointment before check-in.</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Booking remains BOOKED with a new appointment date.</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Cancelled</w:t>
            </w:r>
          </w:p>
        </w:tc>
        <w:tc>
          <w:tcPr>
            <w:tcW w:type="dxa" w:w="4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cancelled before check-in.</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Booking is closed without a service charge.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No-show</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did not attend and did not cancel.</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Booking is closed without a service charge, as stated in Section 5.</w:t>
            </w:r>
          </w:p>
        </w:tc>
      </w:tr>
    </w:tbl>
    <w:p>
      <w:pPr>
        <w:spacing w:after="100"/>
      </w:pPr>
    </w:p>
    <w:p>
      <w:pPr>
        <w:pStyle w:val="Heading1"/>
        <w:keepNext/>
        <w:spacing w:after="120" w:before="280"/>
      </w:pPr>
      <w:r>
        <w:rPr>
          <w:rFonts w:ascii="Arial" w:cs="Arial" w:eastAsia="Arial" w:hAnsi="Arial"/>
          <w:b/>
          <w:bCs/>
          <w:color w:val="1F3A56"/>
          <w:sz w:val="28"/>
          <w:szCs w:val="28"/>
        </w:rPr>
        <w:t xml:space="preserve">10. Service Package Details</w:t>
      </w:r>
    </w:p>
    <w:p>
      <w:pPr>
        <w:pStyle w:val="Heading2"/>
        <w:keepNext/>
        <w:spacing w:after="80" w:before="200"/>
      </w:pPr>
      <w:r>
        <w:rPr>
          <w:rFonts w:ascii="Arial" w:cs="Arial" w:eastAsia="Arial" w:hAnsi="Arial"/>
          <w:b/>
          <w:bCs/>
          <w:color w:val="1F4E79"/>
          <w:sz w:val="23"/>
          <w:szCs w:val="23"/>
        </w:rPr>
        <w:t xml:space="preserve">10.1 Which Package Suits Which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2760"/>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Package</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AC-HB-P</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AC-SD-P</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AC-SV-P</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AC-SV-D</w:t>
            </w:r>
          </w:p>
        </w:tc>
        <w:tc>
          <w:tcPr>
            <w:tcW w:type="dxa" w:w="2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AC-EV-1</w:t>
            </w:r>
          </w:p>
        </w:tc>
      </w:tr>
      <w:tr>
        <w:trPr>
          <w:cantSplit/>
        </w:trPr>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Essential Care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Available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Available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Available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Available</w:t>
            </w:r>
          </w:p>
        </w:tc>
        <w:tc>
          <w:tcPr>
            <w:tcW w:type="dxa" w:w="2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 applicable (use EV Care)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Safety Care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Available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Available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Available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Available</w:t>
            </w:r>
          </w:p>
        </w:tc>
        <w:tc>
          <w:tcPr>
            <w:tcW w:type="dxa" w:w="2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Not applicable (use EV Care)</w:t>
            </w:r>
          </w:p>
        </w:tc>
      </w:tr>
      <w:tr>
        <w:trPr>
          <w:cantSplit/>
        </w:trPr>
        <w:tc>
          <w:tcPr>
            <w:tcW w:type="dxa" w:w="1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 Care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 applicable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 applicable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 applicable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 applicable</w:t>
            </w:r>
          </w:p>
        </w:tc>
        <w:tc>
          <w:tcPr>
            <w:tcW w:type="dxa" w:w="2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Available</w:t>
            </w:r>
          </w:p>
        </w:tc>
      </w:tr>
    </w:tbl>
    <w:p>
      <w:pPr>
        <w:spacing w:after="100"/>
      </w:pPr>
    </w:p>
    <w:p>
      <w:pPr>
        <w:pStyle w:val="Heading2"/>
        <w:keepNext/>
        <w:spacing w:after="80" w:before="200"/>
      </w:pPr>
      <w:r>
        <w:rPr>
          <w:rFonts w:ascii="Arial" w:cs="Arial" w:eastAsia="Arial" w:hAnsi="Arial"/>
          <w:b/>
          <w:bCs/>
          <w:color w:val="1F4E79"/>
          <w:sz w:val="23"/>
          <w:szCs w:val="23"/>
        </w:rPr>
        <w:t xml:space="preserve">10.2 Package Task Detail</w:t>
      </w:r>
    </w:p>
    <w:p>
      <w:pPr>
        <w:spacing w:after="100" w:line="276"/>
      </w:pPr>
      <w:r>
        <w:rPr>
          <w:rFonts w:ascii="Arial" w:cs="Arial" w:eastAsia="Arial" w:hAnsi="Arial"/>
          <w:sz w:val="20"/>
          <w:szCs w:val="20"/>
        </w:rPr>
        <w:t xml:space="preserve">Packages are inspection and service bundles. They do not replace the service bands in KB-AUTO-002; the service band determines which tasks are due, and a package is how those tasks may be grouped and authorized at the workshop. Prices and durations are not part of this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560"/>
        <w:gridCol w:w="22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Package</w:t>
            </w:r>
          </w:p>
        </w:tc>
        <w:tc>
          <w:tcPr>
            <w:tcW w:type="dxa" w:w="3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Tasks Included (Sample)</w:t>
            </w:r>
          </w:p>
        </w:tc>
        <w:tc>
          <w:tcPr>
            <w:tcW w:type="dxa" w:w="2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Typically Not Included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Needs Separate Authorization</w:t>
            </w:r>
          </w:p>
        </w:tc>
      </w:tr>
      <w:tr>
        <w:trPr>
          <w:cantSplit/>
        </w:trPr>
        <w:tc>
          <w:tcPr>
            <w:tcW w:type="dxa" w:w="1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Essential Care</w:t>
            </w:r>
          </w:p>
        </w:tc>
        <w:tc>
          <w:tcPr>
            <w:tcW w:type="dxa" w:w="3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Engine oil and filter where applicable;</w:t>
            </w:r>
          </w:p>
          <w:p>
            <w:pPr>
              <w:spacing w:after="30"/>
            </w:pPr>
            <w:r>
              <w:rPr>
                <w:rFonts w:ascii="Arial" w:cs="Arial" w:eastAsia="Arial" w:hAnsi="Arial"/>
                <w:sz w:val="18"/>
                <w:szCs w:val="18"/>
              </w:rPr>
              <w:t xml:space="preserve">basic inspection;</w:t>
            </w:r>
          </w:p>
          <w:p>
            <w:pPr>
              <w:spacing w:after="30"/>
            </w:pPr>
            <w:r>
              <w:rPr>
                <w:rFonts w:ascii="Arial" w:cs="Arial" w:eastAsia="Arial" w:hAnsi="Arial"/>
                <w:sz w:val="18"/>
                <w:szCs w:val="18"/>
              </w:rPr>
              <w:t xml:space="preserve">tyre pressure check;</w:t>
            </w:r>
          </w:p>
          <w:p>
            <w:pPr>
              <w:spacing w:after="30"/>
            </w:pPr>
            <w:r>
              <w:rPr>
                <w:rFonts w:ascii="Arial" w:cs="Arial" w:eastAsia="Arial" w:hAnsi="Arial"/>
                <w:sz w:val="18"/>
                <w:szCs w:val="18"/>
              </w:rPr>
              <w:t xml:space="preserve">fluid top-up.</w:t>
            </w:r>
          </w:p>
        </w:tc>
        <w:tc>
          <w:tcPr>
            <w:tcW w:type="dxa" w:w="2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Repairs, alignment, balancing, replacement of wear parts.</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Any repair or part replacement found necessary.</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Safety Care</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Everything in Essential Care;</w:t>
            </w:r>
          </w:p>
          <w:p>
            <w:pPr>
              <w:spacing w:after="30"/>
            </w:pPr>
            <w:r>
              <w:rPr>
                <w:rFonts w:ascii="Arial" w:cs="Arial" w:eastAsia="Arial" w:hAnsi="Arial"/>
                <w:sz w:val="18"/>
                <w:szCs w:val="18"/>
              </w:rPr>
              <w:t xml:space="preserve">brake measurement;</w:t>
            </w:r>
          </w:p>
          <w:p>
            <w:pPr>
              <w:spacing w:after="30"/>
            </w:pPr>
            <w:r>
              <w:rPr>
                <w:rFonts w:ascii="Arial" w:cs="Arial" w:eastAsia="Arial" w:hAnsi="Arial"/>
                <w:sz w:val="18"/>
                <w:szCs w:val="18"/>
              </w:rPr>
              <w:t xml:space="preserve">tyre condition check;</w:t>
            </w:r>
          </w:p>
          <w:p>
            <w:pPr>
              <w:spacing w:after="30"/>
            </w:pPr>
            <w:r>
              <w:rPr>
                <w:rFonts w:ascii="Arial" w:cs="Arial" w:eastAsia="Arial" w:hAnsi="Arial"/>
                <w:sz w:val="18"/>
                <w:szCs w:val="18"/>
              </w:rPr>
              <w:t xml:space="preserve">battery test.</w:t>
            </w:r>
          </w:p>
        </w:tc>
        <w:tc>
          <w:tcPr>
            <w:tcW w:type="dxa" w:w="2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Component replacement unless separately authorized.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Brake pad, tyre or battery replacement.</w:t>
            </w:r>
          </w:p>
        </w:tc>
      </w:tr>
      <w:tr>
        <w:trPr>
          <w:cantSplit/>
        </w:trPr>
        <w:tc>
          <w:tcPr>
            <w:tcW w:type="dxa" w:w="1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 Care</w:t>
            </w:r>
          </w:p>
        </w:tc>
        <w:tc>
          <w:tcPr>
            <w:tcW w:type="dxa" w:w="3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Charging-port inspection;</w:t>
            </w:r>
          </w:p>
          <w:p>
            <w:pPr>
              <w:spacing w:after="30"/>
            </w:pPr>
            <w:r>
              <w:rPr>
                <w:rFonts w:ascii="Arial" w:cs="Arial" w:eastAsia="Arial" w:hAnsi="Arial"/>
                <w:sz w:val="18"/>
                <w:szCs w:val="18"/>
              </w:rPr>
              <w:t xml:space="preserve">diagnostic scan;</w:t>
            </w:r>
          </w:p>
          <w:p>
            <w:pPr>
              <w:spacing w:after="30"/>
            </w:pPr>
            <w:r>
              <w:rPr>
                <w:rFonts w:ascii="Arial" w:cs="Arial" w:eastAsia="Arial" w:hAnsi="Arial"/>
                <w:sz w:val="18"/>
                <w:szCs w:val="18"/>
              </w:rPr>
              <w:t xml:space="preserve">tyre inspection;</w:t>
            </w:r>
          </w:p>
          <w:p>
            <w:pPr>
              <w:spacing w:after="30"/>
            </w:pPr>
            <w:r>
              <w:rPr>
                <w:rFonts w:ascii="Arial" w:cs="Arial" w:eastAsia="Arial" w:hAnsi="Arial"/>
                <w:sz w:val="18"/>
                <w:szCs w:val="18"/>
              </w:rPr>
              <w:t xml:space="preserve">brake inspection;</w:t>
            </w:r>
          </w:p>
          <w:p>
            <w:pPr>
              <w:spacing w:after="30"/>
            </w:pPr>
            <w:r>
              <w:rPr>
                <w:rFonts w:ascii="Arial" w:cs="Arial" w:eastAsia="Arial" w:hAnsi="Arial"/>
                <w:sz w:val="18"/>
                <w:szCs w:val="18"/>
              </w:rPr>
              <w:t xml:space="preserve">cabin-filter review.</w:t>
            </w:r>
          </w:p>
        </w:tc>
        <w:tc>
          <w:tcPr>
            <w:tcW w:type="dxa" w:w="2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High-voltage repair and traction-battery replacement.</w:t>
            </w:r>
          </w:p>
        </w:tc>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Cabin-filter replacement and any repair.</w:t>
            </w:r>
          </w:p>
        </w:tc>
      </w:tr>
    </w:tbl>
    <w:p>
      <w:pPr>
        <w:spacing w:after="100"/>
      </w:pPr>
    </w:p>
    <w:p>
      <w:pPr>
        <w:pStyle w:val="Heading2"/>
        <w:keepNext/>
        <w:spacing w:after="80" w:before="200"/>
      </w:pPr>
      <w:r>
        <w:rPr>
          <w:rFonts w:ascii="Arial" w:cs="Arial" w:eastAsia="Arial" w:hAnsi="Arial"/>
          <w:b/>
          <w:bCs/>
          <w:color w:val="1F4E79"/>
          <w:sz w:val="23"/>
          <w:szCs w:val="23"/>
        </w:rPr>
        <w:t xml:space="preserve">10.3 Choosing a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cantSplit/>
          <w:tblHeader/>
        </w:trPr>
        <w:tc>
          <w:tcPr>
            <w:tcW w:type="dxa" w:w="4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Owner Situation</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Suggested Package</w:t>
            </w:r>
          </w:p>
        </w:tc>
      </w:tr>
      <w:tr>
        <w:trPr>
          <w:cantSplit/>
        </w:trPr>
        <w:tc>
          <w:tcPr>
            <w:tcW w:type="dxa" w:w="4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Routine servicing of a petrol or diesel vehicle with no concerns</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Essential Care</w:t>
            </w:r>
          </w:p>
        </w:tc>
      </w:tr>
      <w:tr>
        <w:trPr>
          <w:cantSplit/>
        </w:trPr>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Petrol or diesel vehicle before a long trip, or with brakes, tyres or battery concerns</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Safety Care</w:t>
            </w:r>
          </w:p>
        </w:tc>
      </w:tr>
      <w:tr>
        <w:trPr>
          <w:cantSplit/>
        </w:trPr>
        <w:tc>
          <w:tcPr>
            <w:tcW w:type="dxa" w:w="4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EonEV annual servicing or charging-system check</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 Care</w:t>
            </w:r>
          </w:p>
        </w:tc>
      </w:tr>
      <w:tr>
        <w:trPr>
          <w:cantSplit/>
        </w:trPr>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reports a symptom or warning light</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package is chosen first. An inspection is booked so the advisor can diagnose; see KB-AUTO-005.</w:t>
            </w:r>
          </w:p>
        </w:tc>
      </w:tr>
      <w:tr>
        <w:trPr>
          <w:cantSplit/>
        </w:trPr>
        <w:tc>
          <w:tcPr>
            <w:tcW w:type="dxa" w:w="4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asks for the cheapest package</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not state prices. Explain package contents and refer pricing questions to the service advisor.</w:t>
            </w:r>
          </w:p>
        </w:tc>
      </w:tr>
    </w:tbl>
    <w:p>
      <w:pPr>
        <w:spacing w:after="100"/>
      </w:pPr>
    </w:p>
    <w:p>
      <w:pPr>
        <w:pStyle w:val="Heading1"/>
        <w:keepNext/>
        <w:spacing w:after="120" w:before="280"/>
      </w:pPr>
      <w:r>
        <w:rPr>
          <w:rFonts w:ascii="Arial" w:cs="Arial" w:eastAsia="Arial" w:hAnsi="Arial"/>
          <w:b/>
          <w:bCs/>
          <w:color w:val="1F3A56"/>
          <w:sz w:val="28"/>
          <w:szCs w:val="28"/>
        </w:rPr>
        <w:t xml:space="preserve">11. Handover and After-Service</w:t>
      </w:r>
    </w:p>
    <w:p>
      <w:pPr>
        <w:pStyle w:val="ListParagraph"/>
        <w:numPr>
          <w:ilvl w:val="0"/>
          <w:numId w:val="2"/>
        </w:numPr>
        <w:spacing w:after="60" w:line="264"/>
      </w:pPr>
      <w:r>
        <w:rPr>
          <w:rFonts w:ascii="Arial" w:cs="Arial" w:eastAsia="Arial" w:hAnsi="Arial"/>
          <w:sz w:val="20"/>
          <w:szCs w:val="20"/>
        </w:rPr>
        <w:t xml:space="preserve">The advisor explains the work performed, the parts replaced and any recommendations for further work.</w:t>
      </w:r>
    </w:p>
    <w:p>
      <w:pPr>
        <w:pStyle w:val="ListParagraph"/>
        <w:numPr>
          <w:ilvl w:val="0"/>
          <w:numId w:val="2"/>
        </w:numPr>
        <w:spacing w:after="60" w:line="264"/>
      </w:pPr>
      <w:r>
        <w:rPr>
          <w:rFonts w:ascii="Arial" w:cs="Arial" w:eastAsia="Arial" w:hAnsi="Arial"/>
          <w:sz w:val="20"/>
          <w:szCs w:val="20"/>
        </w:rPr>
        <w:t xml:space="preserve">The owner receives the invoice and signs the handover acknowledgement.</w:t>
      </w:r>
    </w:p>
    <w:p>
      <w:pPr>
        <w:pStyle w:val="ListParagraph"/>
        <w:numPr>
          <w:ilvl w:val="0"/>
          <w:numId w:val="2"/>
        </w:numPr>
        <w:spacing w:after="60" w:line="264"/>
      </w:pPr>
      <w:r>
        <w:rPr>
          <w:rFonts w:ascii="Arial" w:cs="Arial" w:eastAsia="Arial" w:hAnsi="Arial"/>
          <w:sz w:val="20"/>
          <w:szCs w:val="20"/>
        </w:rPr>
        <w:t xml:space="preserve">The advisor states the next service trigger from KB-AUTO-002, using the earlier of distance or time.</w:t>
      </w:r>
    </w:p>
    <w:p>
      <w:pPr>
        <w:pStyle w:val="ListParagraph"/>
        <w:numPr>
          <w:ilvl w:val="0"/>
          <w:numId w:val="2"/>
        </w:numPr>
        <w:spacing w:after="60" w:line="264"/>
      </w:pPr>
      <w:r>
        <w:rPr>
          <w:rFonts w:ascii="Arial" w:cs="Arial" w:eastAsia="Arial" w:hAnsi="Arial"/>
          <w:sz w:val="20"/>
          <w:szCs w:val="20"/>
        </w:rPr>
        <w:t xml:space="preserve">Safety-critical items are either closed or deferred with the owner’s explicit acknowledgement.</w:t>
      </w:r>
    </w:p>
    <w:p>
      <w:pPr>
        <w:pStyle w:val="ListParagraph"/>
        <w:numPr>
          <w:ilvl w:val="0"/>
          <w:numId w:val="2"/>
        </w:numPr>
        <w:spacing w:after="60" w:line="264"/>
      </w:pPr>
      <w:r>
        <w:rPr>
          <w:rFonts w:ascii="Arial" w:cs="Arial" w:eastAsia="Arial" w:hAnsi="Arial"/>
          <w:sz w:val="20"/>
          <w:szCs w:val="20"/>
        </w:rPr>
        <w:t xml:space="preserve">The owner should keep the invoice because it may be needed as maintenance evidence for a warranty concern (KB-AUTO-003).</w:t>
      </w:r>
    </w:p>
    <w:p>
      <w:pPr>
        <w:pStyle w:val="Heading1"/>
        <w:keepNext/>
        <w:spacing w:after="120" w:before="280"/>
      </w:pPr>
      <w:r>
        <w:rPr>
          <w:rFonts w:ascii="Arial" w:cs="Arial" w:eastAsia="Arial" w:hAnsi="Arial"/>
          <w:b/>
          <w:bCs/>
          <w:color w:val="1F3A56"/>
          <w:sz w:val="28"/>
          <w:szCs w:val="28"/>
        </w:rPr>
        <w:t xml:space="preserve">12. Cancellation, Rescheduling and No-Show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Scenario</w:t>
            </w:r>
          </w:p>
        </w:tc>
        <w:tc>
          <w:tcPr>
            <w:tcW w:type="dxa" w:w="5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Assistant Response</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wants to change the appointment date before check-in</w:t>
            </w:r>
          </w:p>
        </w:tc>
        <w:tc>
          <w:tcPr>
            <w:tcW w:type="dxa" w:w="5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that rescheduling is allowed before check-in and ask the owner to use the booking channel configured in the application. No fee is stated.</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wants to cancel before arriving</w:t>
            </w:r>
          </w:p>
        </w:tc>
        <w:tc>
          <w:tcPr>
            <w:tcW w:type="dxa" w:w="5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Confirm that cancellation is allowed before check-in and that no service charge applies in this sample policy.</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did not arrive and asks about charges</w:t>
            </w:r>
          </w:p>
        </w:tc>
        <w:tc>
          <w:tcPr>
            <w:tcW w:type="dxa" w:w="5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that a no-show closes the booking without a service charge. Do not invent workshop-specific fees.</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wants to cancel after check-in</w:t>
            </w:r>
          </w:p>
        </w:tc>
        <w:tc>
          <w:tcPr>
            <w:tcW w:type="dxa" w:w="5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that the sample policy covers cancellation only before check-in. Refer the owner to the service advisor.</w:t>
            </w:r>
          </w:p>
        </w:tc>
      </w:tr>
      <w:tr>
        <w:trPr>
          <w:cantSplit/>
        </w:trPr>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asks about a cancellation fee</w:t>
            </w:r>
          </w:p>
        </w:tc>
        <w:tc>
          <w:tcPr>
            <w:tcW w:type="dxa" w:w="5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State that no fee is defined in this knowledge base and that fees must not be invented; refer to the service advisor.</w:t>
            </w:r>
          </w:p>
        </w:tc>
      </w:tr>
    </w:tbl>
    <w:p>
      <w:pPr>
        <w:spacing w:after="100"/>
      </w:pPr>
    </w:p>
    <w:p>
      <w:pPr>
        <w:pStyle w:val="Heading1"/>
        <w:keepNext/>
        <w:spacing w:after="120" w:before="280"/>
      </w:pPr>
      <w:r>
        <w:rPr>
          <w:rFonts w:ascii="Arial" w:cs="Arial" w:eastAsia="Arial" w:hAnsi="Arial"/>
          <w:b/>
          <w:bCs/>
          <w:color w:val="1F3A56"/>
          <w:sz w:val="28"/>
          <w:szCs w:val="28"/>
        </w:rPr>
        <w:t xml:space="preserve">13. Boundaries for the Assistant</w:t>
      </w:r>
    </w:p>
    <w:p>
      <w:pPr>
        <w:pStyle w:val="ListParagraph"/>
        <w:numPr>
          <w:ilvl w:val="0"/>
          <w:numId w:val="2"/>
        </w:numPr>
        <w:spacing w:after="60" w:line="264"/>
      </w:pPr>
      <w:r>
        <w:rPr>
          <w:rFonts w:ascii="Arial" w:cs="Arial" w:eastAsia="Arial" w:hAnsi="Arial"/>
          <w:sz w:val="20"/>
          <w:szCs w:val="20"/>
        </w:rPr>
        <w:t xml:space="preserve">Do not state or estimate prices, discounts or package costs.</w:t>
      </w:r>
    </w:p>
    <w:p>
      <w:pPr>
        <w:pStyle w:val="ListParagraph"/>
        <w:numPr>
          <w:ilvl w:val="0"/>
          <w:numId w:val="2"/>
        </w:numPr>
        <w:spacing w:after="60" w:line="264"/>
      </w:pPr>
      <w:r>
        <w:rPr>
          <w:rFonts w:ascii="Arial" w:cs="Arial" w:eastAsia="Arial" w:hAnsi="Arial"/>
          <w:sz w:val="20"/>
          <w:szCs w:val="20"/>
        </w:rPr>
        <w:t xml:space="preserve">Do not promise appointment slots, workshop availability or how long a visit will take.</w:t>
      </w:r>
    </w:p>
    <w:p>
      <w:pPr>
        <w:pStyle w:val="ListParagraph"/>
        <w:numPr>
          <w:ilvl w:val="0"/>
          <w:numId w:val="2"/>
        </w:numPr>
        <w:spacing w:after="60" w:line="264"/>
      </w:pPr>
      <w:r>
        <w:rPr>
          <w:rFonts w:ascii="Arial" w:cs="Arial" w:eastAsia="Arial" w:hAnsi="Arial"/>
          <w:sz w:val="20"/>
          <w:szCs w:val="20"/>
        </w:rPr>
        <w:t xml:space="preserve">Do not promise that a particular concern will be fixed under warranty at the visit.</w:t>
      </w:r>
    </w:p>
    <w:p>
      <w:pPr>
        <w:pStyle w:val="ListParagraph"/>
        <w:numPr>
          <w:ilvl w:val="0"/>
          <w:numId w:val="2"/>
        </w:numPr>
        <w:spacing w:after="60" w:line="264"/>
      </w:pPr>
      <w:r>
        <w:rPr>
          <w:rFonts w:ascii="Arial" w:cs="Arial" w:eastAsia="Arial" w:hAnsi="Arial"/>
          <w:sz w:val="20"/>
          <w:szCs w:val="20"/>
        </w:rPr>
        <w:t xml:space="preserve">Do not diagnose a symptom while booking; use the safety triage and recommend inspection.</w:t>
      </w:r>
    </w:p>
    <w:p>
      <w:pPr>
        <w:pStyle w:val="ListParagraph"/>
        <w:numPr>
          <w:ilvl w:val="0"/>
          <w:numId w:val="2"/>
        </w:numPr>
        <w:spacing w:after="60" w:line="264"/>
      </w:pPr>
      <w:r>
        <w:rPr>
          <w:rFonts w:ascii="Arial" w:cs="Arial" w:eastAsia="Arial" w:hAnsi="Arial"/>
          <w:sz w:val="20"/>
          <w:szCs w:val="20"/>
        </w:rPr>
        <w:t xml:space="preserve">Do not create workshop-specific rules or fees that are not in an active policy source.</w:t>
      </w:r>
    </w:p>
    <w:p>
      <w:pPr>
        <w:pStyle w:val="Heading1"/>
        <w:keepNext/>
        <w:spacing w:after="120" w:before="280"/>
      </w:pPr>
      <w:r>
        <w:rPr>
          <w:rFonts w:ascii="Arial" w:cs="Arial" w:eastAsia="Arial" w:hAnsi="Arial"/>
          <w:b/>
          <w:bCs/>
          <w:color w:val="1F3A56"/>
          <w:sz w:val="28"/>
          <w:szCs w:val="28"/>
        </w:rPr>
        <w:t xml:space="preserve">14.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Question</w:t>
            </w:r>
          </w:p>
        </w:tc>
        <w:tc>
          <w:tcPr>
            <w:tcW w:type="dxa" w:w="60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Answer</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should I bring to the workshop?</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details, registration reference, current odometer reading, a description of the concern and prior service invoices. For a warranty concern also bring proof of purchase and maintenance evidence.</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 I need to remove my belongings?</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Yes, remove valuables before handover to the workshop.</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is the difference between Essential Care and Safety Care?</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Safety Care includes Essential Care plus brake measurement, tyre condition and a battery test. Neither includes component replacement unless separately authorized.</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Which package is for my EonEV?</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 Care, which includes charging-port inspection, diagnostic scan, tyres, brakes and cabin-filter review.</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Can I cancel my booking?</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Yes, before check-in. A no-show closes the booking without a service charge in this sample policy.</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Will work be done without my approval?</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The workshop explains the estimate and obtains your authorization before work starts, and again for any additional work.</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How much will the package cost?</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Prices are not included in this knowledge base. Please ask the service advisor.</w:t>
            </w:r>
          </w:p>
        </w:tc>
      </w:tr>
    </w:tbl>
    <w:p>
      <w:pPr>
        <w:spacing w:after="100"/>
      </w:pPr>
    </w:p>
    <w:p>
      <w:pPr>
        <w:pStyle w:val="Heading1"/>
        <w:keepNext/>
        <w:spacing w:after="120" w:before="280"/>
      </w:pPr>
      <w:r>
        <w:rPr>
          <w:rFonts w:ascii="Arial" w:cs="Arial" w:eastAsia="Arial" w:hAnsi="Arial"/>
          <w:b/>
          <w:bCs/>
          <w:color w:val="1F3A56"/>
          <w:sz w:val="28"/>
          <w:szCs w:val="28"/>
        </w:rPr>
        <w:t xml:space="preserve">15. Sample Retrieval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Owner/Advisor Question</w:t>
            </w:r>
          </w:p>
        </w:tc>
        <w:tc>
          <w:tcPr>
            <w:tcW w:type="dxa" w:w="2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Grounding</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Assistant Behaviour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should I bring for a warranty concern?</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KB-AUTO-004, Sections 2 and 7</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List proof of purchase, maintenance evidence and concern details; mention that the visit starts a pre-check only.</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is EV Care?</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KB-AUTO-004, Sections 4 and 10</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Describe included and excluded items; state it is for EonEV.</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I get charged if I miss my appointment?</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KB-AUTO-004, Sections 5 and 12</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State that a no-show closes the booking without a service charge; do not invent fees.</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How long will my service take?</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matching duration source</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that no duration is available and refer to the service advisor.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Can the workshop do extra work without asking me?</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KB-AUTO-004, Section 8.1</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that authorization is required before additional work.</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 want to book but my brakes feel soft.</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KB-AUTO-004, Section 7; KB-AUTO-005</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Give the Critical safety action first, then offer roadside assistance and booking.</w:t>
            </w:r>
          </w:p>
        </w:tc>
      </w:tr>
    </w:tbl>
    <w:p>
      <w:pPr>
        <w:spacing w:after="100"/>
      </w:pPr>
    </w:p>
    <w:p>
      <w:pPr>
        <w:pStyle w:val="Heading1"/>
        <w:keepNext/>
        <w:spacing w:after="120" w:before="280"/>
      </w:pPr>
      <w:r>
        <w:rPr>
          <w:rFonts w:ascii="Arial" w:cs="Arial" w:eastAsia="Arial" w:hAnsi="Arial"/>
          <w:b/>
          <w:bCs/>
          <w:color w:val="1F3A56"/>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Value</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Document Owner</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AutoCare AI Knowledge Governance Team</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Current Version</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v1.0</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Status</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Active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Change Control</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Create a new version; validate retrieval; activate new version; retire superseded version without deleting its audit history.</w:t>
            </w:r>
          </w:p>
        </w:tc>
      </w:tr>
    </w:tbl>
    <w:p>
      <w:pPr>
        <w:spacing w:after="10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F4E79"/>
        <w:sz w:val="16"/>
        <w:szCs w:val="16"/>
      </w:rPr>
      <w:t xml:space="preserve">KB-AUTO-004  |  Internal / Confidential  |  AutoCare AI  |  Page </w:t>
    </w:r>
    <w:r>
      <w:rPr>
        <w:rFonts w:ascii="Arial" w:cs="Arial" w:eastAsia="Arial" w:hAnsi="Arial"/>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1F4E79"/>
        <w:sz w:val="16"/>
        <w:szCs w:val="16"/>
      </w:rPr>
      <w:t xml:space="preserve">AutoCare AI  |  Service Booking, Workshop Visit &amp; Packages  |  KB-AUTO-004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KB-AUTO-004 Service Booking, Workshop Visit &amp; Packages</dc:title>
  <dc:creator>AutoCare AI Knowledge Governance Team</dc:creator>
  <cp:lastModifiedBy>Un-named</cp:lastModifiedBy>
  <cp:revision>1</cp:revision>
  <dcterms:created xsi:type="dcterms:W3CDTF">2026-10-14T10:33:28.993Z</dcterms:created>
  <dcterms:modified xsi:type="dcterms:W3CDTF">2026-10-14T10:33:28.993Z</dcterms:modified>
</cp:coreProperties>
</file>

<file path=docProps/custom.xml><?xml version="1.0" encoding="utf-8"?>
<Properties xmlns="http://schemas.openxmlformats.org/officeDocument/2006/custom-properties" xmlns:vt="http://schemas.openxmlformats.org/officeDocument/2006/docPropsVTypes"/>
</file>