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Vehicle Symptoms &amp; Safe Next Actions</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KB-AUTO-005</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Symptom Guidance</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doc_type=symptom_guidance, audience=owner|advisor,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provides non-diagnostic symptom guidance and safe next actions. It supports retrieval but does not replace physical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Safety Triage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cantSplit/>
          <w:tblHeader/>
        </w:trPr>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3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pedal loses resistance or braking is significantly reduced</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Stop in a safe place; do not continue driving; request roadside assistance.</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Smoke, visible flame or strong fuel smell</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Stop safely, switch off the vehicle, move away and contact emergency/roadside support.</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temperature warning with steam</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Stop safely and switch off; do not open a hot coolant system; request assistance.</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Oil-pressure warning remains on</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Stop the engine and request inspection or towing.</w:t>
            </w:r>
          </w:p>
        </w:tc>
      </w:tr>
      <w:tr>
        <w:trPr>
          <w:cantSplit/>
        </w:trPr>
        <w:tc>
          <w:tcPr>
            <w:tcW w:type="dxa" w:w="3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Tyre-pressure warning without visible damage</w:t>
            </w:r>
          </w:p>
        </w:tc>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3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inspect tyres when safe and correct pressure or visit a workshop.</w:t>
            </w:r>
          </w:p>
        </w:tc>
      </w:tr>
      <w:tr>
        <w:trPr>
          <w:cantSplit/>
        </w:trPr>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Intermittent vibration without warning lights</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3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speed and conditions; arrange workshop inspection; do not infer the failed part.</w:t>
            </w:r>
          </w:p>
        </w:tc>
      </w:tr>
    </w:tbl>
    <w:p>
      <w:pPr>
        <w:spacing w:after="100"/>
      </w:pPr>
    </w:p>
    <w:p>
      <w:pPr>
        <w:pStyle w:val="Heading1"/>
        <w:keepNext/>
        <w:spacing w:after="120" w:before="280"/>
      </w:pPr>
      <w:r>
        <w:rPr>
          <w:rFonts w:ascii="Arial" w:cs="Arial" w:eastAsia="Arial" w:hAnsi="Arial"/>
          <w:b/>
          <w:bCs/>
          <w:color w:val="1F3A56"/>
          <w:sz w:val="28"/>
          <w:szCs w:val="28"/>
        </w:rPr>
        <w:t xml:space="preserve">3. Query Expansion Guardrail</w:t>
      </w:r>
    </w:p>
    <w:p>
      <w:pPr>
        <w:spacing w:after="100" w:line="276"/>
      </w:pPr>
      <w:r>
        <w:rPr>
          <w:rFonts w:ascii="Arial" w:cs="Arial" w:eastAsia="Arial" w:hAnsi="Arial"/>
          <w:sz w:val="20"/>
          <w:szCs w:val="20"/>
        </w:rPr>
        <w:t xml:space="preserve">For a query such as “car vibrating,” MultiQueryExpander may search related KB wording such as vibration during braking, vibration at speed and vibration while idling. The expanded queries are retrieval alternatives only and must not be presented as diagnoses.</w:t>
      </w:r>
    </w:p>
    <w:p>
      <w:pPr>
        <w:pStyle w:val="Heading1"/>
        <w:keepNext/>
        <w:spacing w:after="120" w:before="280"/>
      </w:pPr>
      <w:r>
        <w:rPr>
          <w:rFonts w:ascii="Arial" w:cs="Arial" w:eastAsia="Arial" w:hAnsi="Arial"/>
          <w:b/>
          <w:bCs/>
          <w:color w:val="1F3A56"/>
          <w:sz w:val="28"/>
          <w:szCs w:val="28"/>
        </w:rPr>
        <w:t xml:space="preserve">4. Prohibited Responses</w:t>
      </w:r>
    </w:p>
    <w:p>
      <w:pPr>
        <w:pStyle w:val="ListParagraph"/>
        <w:numPr>
          <w:ilvl w:val="0"/>
          <w:numId w:val="2"/>
        </w:numPr>
        <w:spacing w:after="60" w:line="264"/>
      </w:pPr>
      <w:r>
        <w:rPr>
          <w:rFonts w:ascii="Arial" w:cs="Arial" w:eastAsia="Arial" w:hAnsi="Arial"/>
          <w:sz w:val="20"/>
          <w:szCs w:val="20"/>
        </w:rPr>
        <w:t xml:space="preserve">Do not name a failed component without retrieved evidence and physical diagnosis.</w:t>
      </w:r>
    </w:p>
    <w:p>
      <w:pPr>
        <w:pStyle w:val="ListParagraph"/>
        <w:numPr>
          <w:ilvl w:val="0"/>
          <w:numId w:val="2"/>
        </w:numPr>
        <w:spacing w:after="60" w:line="264"/>
      </w:pPr>
      <w:r>
        <w:rPr>
          <w:rFonts w:ascii="Arial" w:cs="Arial" w:eastAsia="Arial" w:hAnsi="Arial"/>
          <w:sz w:val="20"/>
          <w:szCs w:val="20"/>
        </w:rPr>
        <w:t xml:space="preserve">Do not tell the owner to continue driving when the retrieved KB marks the condition Critical.</w:t>
      </w:r>
    </w:p>
    <w:p>
      <w:pPr>
        <w:pStyle w:val="ListParagraph"/>
        <w:numPr>
          <w:ilvl w:val="0"/>
          <w:numId w:val="2"/>
        </w:numPr>
        <w:spacing w:after="60" w:line="264"/>
      </w:pPr>
      <w:r>
        <w:rPr>
          <w:rFonts w:ascii="Arial" w:cs="Arial" w:eastAsia="Arial" w:hAnsi="Arial"/>
          <w:sz w:val="20"/>
          <w:szCs w:val="20"/>
        </w:rPr>
        <w:t xml:space="preserve">Do not estimate repair cost or completion time unless a matching active policy source contains it.</w:t>
      </w:r>
    </w:p>
    <w:p>
      <w:pPr>
        <w:pStyle w:val="Heading1"/>
        <w:keepNext/>
        <w:spacing w:after="120" w:before="280"/>
      </w:pPr>
      <w:r>
        <w:rPr>
          <w:rFonts w:ascii="Arial" w:cs="Arial" w:eastAsia="Arial" w:hAnsi="Arial"/>
          <w:b/>
          <w:bCs/>
          <w:color w:val="1F3A56"/>
          <w:sz w:val="28"/>
          <w:szCs w:val="28"/>
        </w:rPr>
        <w:t xml:space="preserve">5. Risk Tier Definitions</w:t>
      </w:r>
    </w:p>
    <w:p>
      <w:pPr>
        <w:spacing w:after="100" w:line="276"/>
      </w:pPr>
      <w:r>
        <w:rPr>
          <w:rFonts w:ascii="Arial" w:cs="Arial" w:eastAsia="Arial" w:hAnsi="Arial"/>
          <w:sz w:val="20"/>
          <w:szCs w:val="20"/>
        </w:rPr>
        <w:t xml:space="preserve">Every symptom in this document is assigned one of three risk tiers. The tier decides how the assistant must respond. The tiers are about safety of the owner and others, not about the cost or complexity of any 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c>
          <w:tcPr>
            <w:tcW w:type="dxa" w:w="4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Required Assistant Response</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3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There may be an immediate danger to occupants, other road users or the vehicle.</w:t>
            </w:r>
          </w:p>
        </w:tc>
        <w:tc>
          <w:tcPr>
            <w:tcW w:type="dxa" w:w="4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Lead with the safe action in the first sentence.</w:t>
            </w:r>
          </w:p>
          <w:p>
            <w:pPr>
              <w:spacing w:after="30"/>
            </w:pPr>
            <w:r>
              <w:rPr>
                <w:rFonts w:ascii="Arial" w:cs="Arial" w:eastAsia="Arial" w:hAnsi="Arial"/>
                <w:sz w:val="18"/>
                <w:szCs w:val="18"/>
              </w:rPr>
              <w:t xml:space="preserve">Tell the owner to stop in a safe place and not to continue driving.</w:t>
            </w:r>
          </w:p>
          <w:p>
            <w:pPr>
              <w:spacing w:after="30"/>
            </w:pPr>
            <w:r>
              <w:rPr>
                <w:rFonts w:ascii="Arial" w:cs="Arial" w:eastAsia="Arial" w:hAnsi="Arial"/>
                <w:sz w:val="18"/>
                <w:szCs w:val="18"/>
              </w:rPr>
              <w:t xml:space="preserve">Offer roadside assistance (KB-AUTO-006) and, where fire or smoke is involved, emergency services.</w:t>
            </w:r>
          </w:p>
          <w:p>
            <w:pPr>
              <w:spacing w:after="30"/>
            </w:pPr>
            <w:r>
              <w:rPr>
                <w:rFonts w:ascii="Arial" w:cs="Arial" w:eastAsia="Arial" w:hAnsi="Arial"/>
                <w:sz w:val="18"/>
                <w:szCs w:val="18"/>
              </w:rPr>
              <w:t xml:space="preserve">Do not offer booking or maintenance advice until the safe action is given.</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vehicle may be usable for a short distance with care, but the condition should not be ignored.</w:t>
            </w:r>
          </w:p>
        </w:tc>
        <w:tc>
          <w:tcPr>
            <w:tcW w:type="dxa" w:w="4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Advise reducing speed and avoiding highways or heavy loads.</w:t>
            </w:r>
          </w:p>
          <w:p>
            <w:pPr>
              <w:spacing w:after="30"/>
            </w:pPr>
            <w:r>
              <w:rPr>
                <w:rFonts w:ascii="Arial" w:cs="Arial" w:eastAsia="Arial" w:hAnsi="Arial"/>
                <w:sz w:val="18"/>
                <w:szCs w:val="18"/>
              </w:rPr>
              <w:t xml:space="preserve">Advise a prompt workshop inspection.</w:t>
            </w:r>
          </w:p>
          <w:p>
            <w:pPr>
              <w:spacing w:after="30"/>
            </w:pPr>
            <w:r>
              <w:rPr>
                <w:rFonts w:ascii="Arial" w:cs="Arial" w:eastAsia="Arial" w:hAnsi="Arial"/>
                <w:sz w:val="18"/>
                <w:szCs w:val="18"/>
              </w:rPr>
              <w:t xml:space="preserve">State the conditions that would make the situation Critical.</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3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immediate danger is indicated by the description, but a physical inspection is needed.</w:t>
            </w:r>
          </w:p>
        </w:tc>
        <w:tc>
          <w:tcPr>
            <w:tcW w:type="dxa" w:w="4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Ask the owner to note speed, conditions and frequency.</w:t>
            </w:r>
          </w:p>
          <w:p>
            <w:pPr>
              <w:spacing w:after="30"/>
            </w:pPr>
            <w:r>
              <w:rPr>
                <w:rFonts w:ascii="Arial" w:cs="Arial" w:eastAsia="Arial" w:hAnsi="Arial"/>
                <w:sz w:val="18"/>
                <w:szCs w:val="18"/>
              </w:rPr>
              <w:t xml:space="preserve">Offer to help book a workshop inspection (KB-AUTO-004).</w:t>
            </w:r>
          </w:p>
          <w:p>
            <w:pPr>
              <w:spacing w:after="30"/>
            </w:pPr>
            <w:r>
              <w:rPr>
                <w:rFonts w:ascii="Arial" w:cs="Arial" w:eastAsia="Arial" w:hAnsi="Arial"/>
                <w:sz w:val="18"/>
                <w:szCs w:val="18"/>
              </w:rPr>
              <w:t xml:space="preserve">Do not name a failed part.</w:t>
            </w:r>
          </w:p>
        </w:tc>
      </w:tr>
    </w:tbl>
    <w:p>
      <w:pPr>
        <w:spacing w:after="100"/>
      </w:pPr>
    </w:p>
    <w:p>
      <w:pPr>
        <w:spacing w:after="100" w:line="276"/>
      </w:pPr>
      <w:r>
        <w:rPr>
          <w:rFonts w:ascii="Arial" w:cs="Arial" w:eastAsia="Arial" w:hAnsi="Arial"/>
          <w:b/>
          <w:bCs/>
          <w:sz w:val="20"/>
          <w:szCs w:val="20"/>
        </w:rPr>
        <w:t xml:space="preserve">Highest tier wins:</w:t>
      </w:r>
      <w:r>
        <w:rPr>
          <w:rFonts w:ascii="Arial" w:cs="Arial" w:eastAsia="Arial" w:hAnsi="Arial"/>
          <w:sz w:val="20"/>
          <w:szCs w:val="20"/>
        </w:rPr>
        <w:t xml:space="preserve"> when an owner reports more than one symptom, the assistant uses the highest risk tier among them. If the owner asks whether they can drive to the workshop and any symptom is Critical, the answer is no and roadside assistance is offered.</w:t>
      </w:r>
    </w:p>
    <w:p>
      <w:pPr>
        <w:pStyle w:val="Heading1"/>
        <w:keepNext/>
        <w:spacing w:after="120" w:before="280"/>
      </w:pPr>
      <w:r>
        <w:rPr>
          <w:rFonts w:ascii="Arial" w:cs="Arial" w:eastAsia="Arial" w:hAnsi="Arial"/>
          <w:b/>
          <w:bCs/>
          <w:color w:val="1F3A56"/>
          <w:sz w:val="28"/>
          <w:szCs w:val="28"/>
        </w:rPr>
        <w:t xml:space="preserve">6. Extended Safety Triage Matrix</w:t>
      </w:r>
    </w:p>
    <w:p>
      <w:pPr>
        <w:spacing w:after="100" w:line="276"/>
      </w:pPr>
      <w:r>
        <w:rPr>
          <w:rFonts w:ascii="Arial" w:cs="Arial" w:eastAsia="Arial" w:hAnsi="Arial"/>
          <w:sz w:val="20"/>
          <w:szCs w:val="20"/>
        </w:rPr>
        <w:t xml:space="preserve">The tables below extend the matrix in Section 2 by vehicle system. The Families column shows All (every supported family), ICE (petrol and diesel families AC-HB-P, AC-SD-P, AC-SV-P and AC-SV-D) or EV (AC-EV-1). Actions are safe next steps only. They are not diagnoses, and the assistant must not name a failed component from these entries.</w:t>
      </w:r>
    </w:p>
    <w:p>
      <w:pPr>
        <w:pStyle w:val="Heading2"/>
        <w:keepNext/>
        <w:spacing w:after="80" w:before="200"/>
      </w:pPr>
      <w:r>
        <w:rPr>
          <w:rFonts w:ascii="Arial" w:cs="Arial" w:eastAsia="Arial" w:hAnsi="Arial"/>
          <w:b/>
          <w:bCs/>
          <w:color w:val="1F4E79"/>
          <w:sz w:val="23"/>
          <w:szCs w:val="23"/>
        </w:rPr>
        <w:t xml:space="preserve">6.1 Braking and Steering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warning indicator comes on and stays on after checking the parking brake is released</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Stop in a safe place; do not continue driving; request roadside assistance.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Steering suddenly becomes very heavy or assistance is lost</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Hold the wheel firmly, slow down gradually, stop in a safe place with hazard lights on and request roadside assistance.</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pedal feels softer than usual but the vehicle still stops normally</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avoid highways and book an urgent inspection. If braking worsens, treat as Critical and stop safely.</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Squealing or grinding noise when braking</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Drive gently, increase following distance and book a brake inspection. If braking performance drops, treat as Critical.</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ABS warning indicator is on</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Normal braking may still work but anti-lock assistance may be unavailable; drive carefully, avoid hard braking and book an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pulls to one side</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 tyre pressures when safe, avoid high speed and arrange a workshop inspection; do not infer the cause.</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Steering wheel shakes at certain speeds</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speed range and conditions; arrange a workshop inspection.</w:t>
            </w:r>
          </w:p>
        </w:tc>
      </w:tr>
    </w:tbl>
    <w:p>
      <w:pPr>
        <w:spacing w:after="100"/>
      </w:pPr>
    </w:p>
    <w:p>
      <w:pPr>
        <w:pStyle w:val="Heading2"/>
        <w:keepNext/>
        <w:spacing w:after="80" w:before="200"/>
      </w:pPr>
      <w:r>
        <w:rPr>
          <w:rFonts w:ascii="Arial" w:cs="Arial" w:eastAsia="Arial" w:hAnsi="Arial"/>
          <w:b/>
          <w:bCs/>
          <w:color w:val="1F4E79"/>
          <w:sz w:val="23"/>
          <w:szCs w:val="23"/>
        </w:rPr>
        <w:t xml:space="preserve">6.2 Engine, Temperature and Fuel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Fuel puddle or dripping fuel under the vehicle</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start the engine; keep away from ignition sources; move away and request roadside or emergency support.</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stalls while driving</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Switch on hazard lights, steer to a safe place, stop and request roadside assistance. Do not repeatedly restart in traffic.</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Check-engine (malfunction) indicator is flashing</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stop in a safe place and request inspection or towing; do not continue at highway speed.</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Check-engine (malfunction) indicator is steady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Avoid heavy load and high speed; arrange a workshop inspection soon; do not infer the cause.</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temperature warning without steam</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load, move to a safe place and switch off if the warning stays on; do not open a hot coolant system; request assistance if it persists.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Knocking, ticking or other unusual engine noise</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when it occurs and arrange an inspection. If it comes with a warning light, loss of power or smoke, treat as Critical.</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Engine is difficult to start</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Avoid repeated cranking; note conditions and arrange an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Rough idle or hesitation on acceleration</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when it happens and arrange an inspection.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Persistent heavy smoke from the tailpipe</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avoid long drives and arrange a prompt inspection. Smoke from under the bonnet is Critical (see Section 2).</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stalls after driving through deep water</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not restart the vehicle; move to safety if possible and request roadside assistance.</w:t>
            </w:r>
          </w:p>
        </w:tc>
      </w:tr>
    </w:tbl>
    <w:p>
      <w:pPr>
        <w:spacing w:after="100"/>
      </w:pPr>
    </w:p>
    <w:p>
      <w:pPr>
        <w:pStyle w:val="Heading2"/>
        <w:keepNext/>
        <w:spacing w:after="80" w:before="200"/>
      </w:pPr>
      <w:r>
        <w:rPr>
          <w:rFonts w:ascii="Arial" w:cs="Arial" w:eastAsia="Arial" w:hAnsi="Arial"/>
          <w:b/>
          <w:bCs/>
          <w:color w:val="1F4E79"/>
          <w:sz w:val="23"/>
          <w:szCs w:val="23"/>
        </w:rPr>
        <w:t xml:space="preserve">6.3 Electrical and Warning 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Burning smell with signs of electrical overheating</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Stop safely, switch off, move away from the vehicle and contact emergency or roadside support.</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Battery or charging warning indicator (12-volt system)</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Reduce electrical load, drive only as far as a safe place or workshop and arrange an inspection; the vehicle may lose power.</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Airbag or restraint-system warning indicator</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Safety systems may not work as designed; arrange an urgent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Headlights or other lights dim or fail</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Avoid night or low-visibility driving until inspected; arrange an inspection.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Unfamiliar warning light with no other symptom</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Note the light colour and symbol or take a photo when safe; arrange an inspection. Do not interpret the light without evidence. A red light should be treated with more caution than an amber one.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Infotainment, window or central-locking fault</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Not a driving-safety issue by description; record when it happens and book an inspection. This may be relevant to warranty (see KB-AUTO-003).</w:t>
            </w:r>
          </w:p>
        </w:tc>
      </w:tr>
    </w:tbl>
    <w:p>
      <w:pPr>
        <w:spacing w:after="100"/>
      </w:pPr>
    </w:p>
    <w:p>
      <w:pPr>
        <w:pStyle w:val="Heading2"/>
        <w:keepNext/>
        <w:spacing w:after="80" w:before="200"/>
      </w:pPr>
      <w:r>
        <w:rPr>
          <w:rFonts w:ascii="Arial" w:cs="Arial" w:eastAsia="Arial" w:hAnsi="Arial"/>
          <w:b/>
          <w:bCs/>
          <w:color w:val="1F4E79"/>
          <w:sz w:val="23"/>
          <w:szCs w:val="23"/>
        </w:rPr>
        <w:t xml:space="preserve">6.4 Tyres and Wheels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Sudden tyre burst or rapid loss of pressure</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Hold the wheel firmly, slow down gradually, stop in a safe place with hazard lights on and request roadside assistance.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Tyre-pressure warning with visible damage, bulge or flat tyre</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not continue driving on the tyre; stop in a safe place and request roadside assistance.</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Tyre-pressure warning without visible damage</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inspect tyres when safe and correct pressure or visit a workshop (see Section 2).</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Uneven tyre wear noticed</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Book an inspection; do not infer the cause.</w:t>
            </w:r>
          </w:p>
        </w:tc>
      </w:tr>
    </w:tbl>
    <w:p>
      <w:pPr>
        <w:spacing w:after="100"/>
      </w:pPr>
    </w:p>
    <w:p>
      <w:pPr>
        <w:pStyle w:val="Heading2"/>
        <w:keepNext/>
        <w:spacing w:after="80" w:before="200"/>
      </w:pPr>
      <w:r>
        <w:rPr>
          <w:rFonts w:ascii="Arial" w:cs="Arial" w:eastAsia="Arial" w:hAnsi="Arial"/>
          <w:b/>
          <w:bCs/>
          <w:color w:val="1F4E79"/>
          <w:sz w:val="23"/>
          <w:szCs w:val="23"/>
        </w:rPr>
        <w:t xml:space="preserve">6.5 Vibration, Noise and Handling</w:t>
      </w:r>
    </w:p>
    <w:p>
      <w:pPr>
        <w:spacing w:after="100" w:line="276"/>
      </w:pPr>
      <w:r>
        <w:rPr>
          <w:rFonts w:ascii="Arial" w:cs="Arial" w:eastAsia="Arial" w:hAnsi="Arial"/>
          <w:sz w:val="20"/>
          <w:szCs w:val="20"/>
        </w:rPr>
        <w:t xml:space="preserve">These entries are the related wordings used by the query-expansion guardrail in Section 3. They are retrieval alternatives, not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Vibration during braking</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Drive gently, increase following distance and arrange a brake inspection soon. If braking performance drops, treat as Critical.</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Vibration at speed (steering wheel, seat or floor)</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the speed range and road conditions; check tyre pressures when safe; arrange an inspection.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Vibration while idling</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Note whether it changes with air-conditioning or gear selection; arrange an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Vibration only when accelerating</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gear, speed and load conditions; arrange an inspection.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Humming or rumbling noise that rises with speed</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speed and whether it changes when turning; arrange an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Clunking noise over bumps</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Avoid rough roads; arrange an inspection.</w:t>
            </w:r>
          </w:p>
        </w:tc>
      </w:tr>
    </w:tbl>
    <w:p>
      <w:pPr>
        <w:spacing w:after="100"/>
      </w:pPr>
    </w:p>
    <w:p>
      <w:pPr>
        <w:pStyle w:val="Heading2"/>
        <w:keepNext/>
        <w:spacing w:after="80" w:before="200"/>
      </w:pPr>
      <w:r>
        <w:rPr>
          <w:rFonts w:ascii="Arial" w:cs="Arial" w:eastAsia="Arial" w:hAnsi="Arial"/>
          <w:b/>
          <w:bCs/>
          <w:color w:val="1F4E79"/>
          <w:sz w:val="23"/>
          <w:szCs w:val="23"/>
        </w:rPr>
        <w:t xml:space="preserve">6.6 Transmission and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Gear changes are jerky or the vehicle seems to slip out of gear</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ICE</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Avoid heavy load and highways; arrange a prompt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does not move when a gear is selected</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Do not force the vehicle; stop in a safe place and request roadside assistance if the vehicle is in traffic.</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Unusual noise from the drive system when turning</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All</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Record when it happens; arrange an inspection.</w:t>
            </w:r>
          </w:p>
        </w:tc>
      </w:tr>
    </w:tbl>
    <w:p>
      <w:pPr>
        <w:spacing w:after="100"/>
      </w:pPr>
    </w:p>
    <w:p>
      <w:pPr>
        <w:pStyle w:val="Heading2"/>
        <w:keepNext/>
        <w:spacing w:after="80" w:before="200"/>
      </w:pPr>
      <w:r>
        <w:rPr>
          <w:rFonts w:ascii="Arial" w:cs="Arial" w:eastAsia="Arial" w:hAnsi="Arial"/>
          <w:b/>
          <w:bCs/>
          <w:color w:val="1F4E79"/>
          <w:sz w:val="23"/>
          <w:szCs w:val="23"/>
        </w:rPr>
        <w:t xml:space="preserve">6.7 Battery-Electric Vehicle (EonEV, AC-EV-1)</w:t>
      </w:r>
    </w:p>
    <w:p>
      <w:pPr>
        <w:spacing w:after="100" w:line="276"/>
      </w:pPr>
      <w:r>
        <w:rPr>
          <w:rFonts w:ascii="Arial" w:cs="Arial" w:eastAsia="Arial" w:hAnsi="Arial"/>
          <w:sz w:val="20"/>
          <w:szCs w:val="20"/>
        </w:rPr>
        <w:t xml:space="preserve">For EonEV, the assistant must never advise the owner to touch, open or inspect high-voltage components or orange cabling. Only authorized personnel handle high-voltage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Observed Symptom</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Families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Risk Tier</w:t>
            </w:r>
          </w:p>
        </w:tc>
        <w:tc>
          <w:tcPr>
            <w:tcW w:type="dxa" w:w="46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KB-Grounded Next Action</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High-voltage system warning with loss of power or the vehicle will not move</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Stop safely with hazard lights on, do not attempt to open covers or touch orange cables, and request roadside assistance.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Smoke, burning smell or unusual heat from the battery area or charging port</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Stop using the vehicle; stop charging using the charger’s stop control only if safe; move away and contact emergency or roadside support.</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Charging cable, connector or charging port visibly damaged or very hot</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use or touch the damaged equipment; stop charging if it is safe to do so and arrange assistance.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Reduced-power message while driving</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Caution</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move to a safe place and arrange assistance or inspection; do not continue long distances.</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Charging does not start or keeps stopping</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Try another approved charger or cable if safe; note the message shown; do not use damaged equipment; arrange an inspection.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Sudden drop in driving range</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Record distance, temperature and driving style; arrange an inspection. This is not by itself a warranty decision (see KB-AUTO-003).</w:t>
            </w:r>
          </w:p>
        </w:tc>
      </w:tr>
      <w:tr>
        <w:trPr>
          <w:cantSplit/>
        </w:trPr>
        <w:tc>
          <w:tcPr>
            <w:tcW w:type="dxa" w:w="2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does not show ready to drive</w:t>
            </w:r>
          </w:p>
        </w:tc>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w:t>
            </w:r>
          </w:p>
        </w:tc>
        <w:tc>
          <w:tcPr>
            <w:tcW w:type="dxa" w:w="1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Required</w:t>
            </w:r>
          </w:p>
        </w:tc>
        <w:tc>
          <w:tcPr>
            <w:tcW w:type="dxa" w:w="46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 that the vehicle is not connected to a charger, note the message and arrange assistance if the vehicle is blocking traffic.</w:t>
            </w:r>
          </w:p>
        </w:tc>
      </w:tr>
    </w:tbl>
    <w:p>
      <w:pPr>
        <w:spacing w:after="100"/>
      </w:pPr>
    </w:p>
    <w:p>
      <w:pPr>
        <w:pStyle w:val="Heading1"/>
        <w:keepNext/>
        <w:spacing w:after="120" w:before="280"/>
      </w:pPr>
      <w:r>
        <w:rPr>
          <w:rFonts w:ascii="Arial" w:cs="Arial" w:eastAsia="Arial" w:hAnsi="Arial"/>
          <w:b/>
          <w:bCs/>
          <w:color w:val="1F3A56"/>
          <w:sz w:val="28"/>
          <w:szCs w:val="28"/>
        </w:rPr>
        <w:t xml:space="preserve">7. Response Pattern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Element</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Critical</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Caution</w:t>
            </w:r>
          </w:p>
        </w:tc>
        <w:tc>
          <w:tcPr>
            <w:tcW w:type="dxa" w:w="24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Inspection Required</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First sentence</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safe action (stop, switch off, move away)</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immediate precaution (reduce speed, avoid highway)</w:t>
            </w:r>
          </w:p>
        </w:tc>
        <w:tc>
          <w:tcPr>
            <w:tcW w:type="dxa" w:w="2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reassurance that the description needs a physical inspection</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Offer</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Roadside assistance and, for fire or smoke, emergency services</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Workshop inspection soon</w:t>
            </w:r>
          </w:p>
        </w:tc>
        <w:tc>
          <w:tcPr>
            <w:tcW w:type="dxa" w:w="2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Workshop booking when convenient</w:t>
            </w:r>
          </w:p>
        </w:tc>
      </w:tr>
      <w:tr>
        <w:trPr>
          <w:cantSplit/>
        </w:trPr>
        <w:tc>
          <w:tcPr>
            <w:tcW w:type="dxa" w:w="1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Questions</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None until the owner is safe</w:t>
            </w:r>
          </w:p>
        </w:tc>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At most one short question</w:t>
            </w:r>
          </w:p>
        </w:tc>
        <w:tc>
          <w:tcPr>
            <w:tcW w:type="dxa" w:w="2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At most one short question about when and how it occurs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Never say</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You can keep driving; it is probably …</w:t>
            </w:r>
          </w:p>
        </w:tc>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It is nothing serious; the cause is …</w:t>
            </w:r>
          </w:p>
        </w:tc>
        <w:tc>
          <w:tcPr>
            <w:tcW w:type="dxa" w:w="2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failed part is …</w:t>
            </w:r>
          </w:p>
        </w:tc>
      </w:tr>
    </w:tbl>
    <w:p>
      <w:pPr>
        <w:spacing w:after="100"/>
      </w:pPr>
    </w:p>
    <w:p>
      <w:pPr>
        <w:pStyle w:val="Heading1"/>
        <w:keepNext/>
        <w:spacing w:after="120" w:before="280"/>
      </w:pPr>
      <w:r>
        <w:rPr>
          <w:rFonts w:ascii="Arial" w:cs="Arial" w:eastAsia="Arial" w:hAnsi="Arial"/>
          <w:b/>
          <w:bCs/>
          <w:color w:val="1F3A56"/>
          <w:sz w:val="28"/>
          <w:szCs w:val="28"/>
        </w:rPr>
        <w:t xml:space="preserve">8. Query Expansion Examples</w:t>
      </w:r>
    </w:p>
    <w:p>
      <w:pPr>
        <w:spacing w:after="100" w:line="276"/>
      </w:pPr>
      <w:r>
        <w:rPr>
          <w:rFonts w:ascii="Arial" w:cs="Arial" w:eastAsia="Arial" w:hAnsi="Arial"/>
          <w:sz w:val="20"/>
          <w:szCs w:val="20"/>
        </w:rPr>
        <w:t xml:space="preserve">The table below shows how common short owner queries may be expanded for retrieval. The expanded wordings are only search alternatives. The assistant must present results as symptom guidance that requires physical inspection and must not treat any expanded wording as a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Query</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Possible Expanded Retrieval Wordings</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Car vibrating</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Vibration during braking; vibration at speed; vibration while idling; steering wheel shaking.</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Strange noise</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Squealing or grinding when braking; humming that rises with speed; clunking over bumps; knocking from engine.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Warning light on</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warning indicator; check-engine indicator; battery or charging warning; ABS warning; tyre-pressure warning; unfamiliar warning light.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Car will not start</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Engine is difficult to start; vehicle does not show ready to drive; battery warning indicator.</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Smell from car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Strong fuel smell; burning smell with electrical overheating; smoke from the vehicle.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 not charging</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Charging does not start or keeps stopping; charging cable or port damaged or hot; high-voltage warning.</w:t>
            </w:r>
          </w:p>
        </w:tc>
      </w:tr>
    </w:tbl>
    <w:p>
      <w:pPr>
        <w:spacing w:after="100"/>
      </w:pPr>
    </w:p>
    <w:p>
      <w:pPr>
        <w:pStyle w:val="Heading1"/>
        <w:keepNext/>
        <w:spacing w:after="120" w:before="280"/>
      </w:pPr>
      <w:r>
        <w:rPr>
          <w:rFonts w:ascii="Arial" w:cs="Arial" w:eastAsia="Arial" w:hAnsi="Arial"/>
          <w:b/>
          <w:bCs/>
          <w:color w:val="1F3A56"/>
          <w:sz w:val="28"/>
          <w:szCs w:val="28"/>
        </w:rPr>
        <w:t xml:space="preserve">9. Short Questions the Assistant May Ask</w:t>
      </w:r>
    </w:p>
    <w:p>
      <w:pPr>
        <w:spacing w:after="100" w:line="276"/>
      </w:pPr>
      <w:r>
        <w:rPr>
          <w:rFonts w:ascii="Arial" w:cs="Arial" w:eastAsia="Arial" w:hAnsi="Arial"/>
          <w:sz w:val="20"/>
          <w:szCs w:val="20"/>
        </w:rPr>
        <w:t xml:space="preserve">The assistant asks at most one question per reply and only after any Critical safe action has been given. Questions collect facts and do not suggest a cause.</w:t>
      </w:r>
    </w:p>
    <w:p>
      <w:pPr>
        <w:pStyle w:val="ListParagraph"/>
        <w:numPr>
          <w:ilvl w:val="0"/>
          <w:numId w:val="2"/>
        </w:numPr>
        <w:spacing w:after="60" w:line="264"/>
      </w:pPr>
      <w:r>
        <w:rPr>
          <w:rFonts w:ascii="Arial" w:cs="Arial" w:eastAsia="Arial" w:hAnsi="Arial"/>
          <w:sz w:val="20"/>
          <w:szCs w:val="20"/>
        </w:rPr>
        <w:t xml:space="preserve">When does it happen: while braking, at a particular speed, when starting or while idling?</w:t>
      </w:r>
    </w:p>
    <w:p>
      <w:pPr>
        <w:pStyle w:val="ListParagraph"/>
        <w:numPr>
          <w:ilvl w:val="0"/>
          <w:numId w:val="2"/>
        </w:numPr>
        <w:spacing w:after="60" w:line="264"/>
      </w:pPr>
      <w:r>
        <w:rPr>
          <w:rFonts w:ascii="Arial" w:cs="Arial" w:eastAsia="Arial" w:hAnsi="Arial"/>
          <w:sz w:val="20"/>
          <w:szCs w:val="20"/>
        </w:rPr>
        <w:t xml:space="preserve">Is any warning light on, and what colour is it?</w:t>
      </w:r>
    </w:p>
    <w:p>
      <w:pPr>
        <w:pStyle w:val="ListParagraph"/>
        <w:numPr>
          <w:ilvl w:val="0"/>
          <w:numId w:val="2"/>
        </w:numPr>
        <w:spacing w:after="60" w:line="264"/>
      </w:pPr>
      <w:r>
        <w:rPr>
          <w:rFonts w:ascii="Arial" w:cs="Arial" w:eastAsia="Arial" w:hAnsi="Arial"/>
          <w:sz w:val="20"/>
          <w:szCs w:val="20"/>
        </w:rPr>
        <w:t xml:space="preserve">Did it start suddenly or gradually?</w:t>
      </w:r>
    </w:p>
    <w:p>
      <w:pPr>
        <w:pStyle w:val="ListParagraph"/>
        <w:numPr>
          <w:ilvl w:val="0"/>
          <w:numId w:val="2"/>
        </w:numPr>
        <w:spacing w:after="60" w:line="264"/>
      </w:pPr>
      <w:r>
        <w:rPr>
          <w:rFonts w:ascii="Arial" w:cs="Arial" w:eastAsia="Arial" w:hAnsi="Arial"/>
          <w:sz w:val="20"/>
          <w:szCs w:val="20"/>
        </w:rPr>
        <w:t xml:space="preserve">Is the vehicle currently in a safe place?</w:t>
      </w:r>
    </w:p>
    <w:p>
      <w:pPr>
        <w:pStyle w:val="ListParagraph"/>
        <w:numPr>
          <w:ilvl w:val="0"/>
          <w:numId w:val="2"/>
        </w:numPr>
        <w:spacing w:after="60" w:line="264"/>
      </w:pPr>
      <w:r>
        <w:rPr>
          <w:rFonts w:ascii="Arial" w:cs="Arial" w:eastAsia="Arial" w:hAnsi="Arial"/>
          <w:sz w:val="20"/>
          <w:szCs w:val="20"/>
        </w:rPr>
        <w:t xml:space="preserve">Which vehicle family is it (so that family-specific guidance can be used)?</w:t>
      </w:r>
    </w:p>
    <w:p>
      <w:pPr>
        <w:pStyle w:val="Heading1"/>
        <w:keepNext/>
        <w:spacing w:after="120" w:before="280"/>
      </w:pPr>
      <w:r>
        <w:rPr>
          <w:rFonts w:ascii="Arial" w:cs="Arial" w:eastAsia="Arial" w:hAnsi="Arial"/>
          <w:b/>
          <w:bCs/>
          <w:color w:val="1F3A56"/>
          <w:sz w:val="28"/>
          <w:szCs w:val="28"/>
        </w:rPr>
        <w:t xml:space="preserve">10. Examples of Acceptable and Unacceptable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Message</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Acceptable Answer (Summary)</w:t>
            </w:r>
          </w:p>
        </w:tc>
        <w:tc>
          <w:tcPr>
            <w:tcW w:type="dxa" w:w="3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Unacceptable Answer</w:t>
            </w:r>
          </w:p>
        </w:tc>
      </w:tr>
      <w:tr>
        <w:trPr>
          <w:cantSplit/>
        </w:trPr>
        <w:tc>
          <w:tcPr>
            <w:tcW w:type="dxa" w:w="2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“My brake pedal goes almost to the floor.”</w:t>
            </w:r>
          </w:p>
        </w:tc>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Stop in a safe place, do not continue driving, and I can request roadside assistance for you.</w:t>
            </w:r>
          </w:p>
        </w:tc>
        <w:tc>
          <w:tcPr>
            <w:tcW w:type="dxa" w:w="3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It is probably a leak in the brake line; drive slowly to the workshop.</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“My car shakes a bit at 80 km/h.”</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This needs a physical inspection. Please note the speed range and conditions, and I can help you book a workshop inspection.</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Your wheels are out of balance; it will cost about the price of a balancing service.</w:t>
            </w:r>
          </w:p>
        </w:tc>
      </w:tr>
      <w:tr>
        <w:trPr>
          <w:cantSplit/>
        </w:trPr>
        <w:tc>
          <w:tcPr>
            <w:tcW w:type="dxa" w:w="27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“There is a red light on the dashboard I do not recognise.”</w:t>
            </w:r>
          </w:p>
        </w:tc>
        <w:tc>
          <w:tcPr>
            <w:tcW w:type="dxa" w:w="3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Please note the symbol or take a photo when safe. Red lights deserve extra caution; arrange an inspection and tell me if the vehicle behaves differently.</w:t>
            </w:r>
          </w:p>
        </w:tc>
        <w:tc>
          <w:tcPr>
            <w:tcW w:type="dxa" w:w="3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Ignore it; it is probably a sensor.</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“My EonEV charger smells burnt.”</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Stop using it, stop charging only if safe, move away and contact emergency or roadside support.</w:t>
            </w:r>
          </w:p>
        </w:tc>
        <w:tc>
          <w:tcPr>
            <w:tcW w:type="dxa" w:w="3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Unplug it by pulling the cable and try again.</w:t>
            </w:r>
          </w:p>
        </w:tc>
      </w:tr>
    </w:tbl>
    <w:p>
      <w:pPr>
        <w:spacing w:after="100"/>
      </w:pPr>
    </w:p>
    <w:p>
      <w:pPr>
        <w:pStyle w:val="Heading1"/>
        <w:keepNext/>
        <w:spacing w:after="120" w:before="280"/>
      </w:pPr>
      <w:r>
        <w:rPr>
          <w:rFonts w:ascii="Arial" w:cs="Arial" w:eastAsia="Arial" w:hAnsi="Arial"/>
          <w:b/>
          <w:bCs/>
          <w:color w:val="1F3A56"/>
          <w:sz w:val="28"/>
          <w:szCs w:val="28"/>
        </w:rPr>
        <w:t xml:space="preserve">11. Related Boundaries</w:t>
      </w:r>
    </w:p>
    <w:p>
      <w:pPr>
        <w:pStyle w:val="ListParagraph"/>
        <w:numPr>
          <w:ilvl w:val="0"/>
          <w:numId w:val="2"/>
        </w:numPr>
        <w:spacing w:after="60" w:line="264"/>
      </w:pPr>
      <w:r>
        <w:rPr>
          <w:rFonts w:ascii="Arial" w:cs="Arial" w:eastAsia="Arial" w:hAnsi="Arial"/>
          <w:sz w:val="20"/>
          <w:szCs w:val="20"/>
        </w:rPr>
        <w:t xml:space="preserve">The assistant never confirms that a symptom is covered or excluded under warranty from the symptom alone; use KB-AUTO-003 pre-check logic after the symptom has been inspected.</w:t>
      </w:r>
    </w:p>
    <w:p>
      <w:pPr>
        <w:pStyle w:val="ListParagraph"/>
        <w:numPr>
          <w:ilvl w:val="0"/>
          <w:numId w:val="2"/>
        </w:numPr>
        <w:spacing w:after="60" w:line="264"/>
      </w:pPr>
      <w:r>
        <w:rPr>
          <w:rFonts w:ascii="Arial" w:cs="Arial" w:eastAsia="Arial" w:hAnsi="Arial"/>
          <w:sz w:val="20"/>
          <w:szCs w:val="20"/>
        </w:rPr>
        <w:t xml:space="preserve">The assistant does not give driving advice beyond the safe next actions in this document.</w:t>
      </w:r>
    </w:p>
    <w:p>
      <w:pPr>
        <w:pStyle w:val="ListParagraph"/>
        <w:numPr>
          <w:ilvl w:val="0"/>
          <w:numId w:val="2"/>
        </w:numPr>
        <w:spacing w:after="60" w:line="264"/>
      </w:pPr>
      <w:r>
        <w:rPr>
          <w:rFonts w:ascii="Arial" w:cs="Arial" w:eastAsia="Arial" w:hAnsi="Arial"/>
          <w:sz w:val="20"/>
          <w:szCs w:val="20"/>
        </w:rPr>
        <w:t xml:space="preserve">The assistant does not give repair instructions for the owner to carry out on safety systems such as brakes, steering, airbags or high-voltage components.</w:t>
      </w:r>
    </w:p>
    <w:p>
      <w:pPr>
        <w:pStyle w:val="ListParagraph"/>
        <w:numPr>
          <w:ilvl w:val="0"/>
          <w:numId w:val="2"/>
        </w:numPr>
        <w:spacing w:after="60" w:line="264"/>
      </w:pPr>
      <w:r>
        <w:rPr>
          <w:rFonts w:ascii="Arial" w:cs="Arial" w:eastAsia="Arial" w:hAnsi="Arial"/>
          <w:sz w:val="20"/>
          <w:szCs w:val="20"/>
        </w:rPr>
        <w:t xml:space="preserve">Where no matching entry is found, the assistant states that the knowledge base has no matching guidance and recommends contacting a service advisor; for any possible danger it recommends stopping safely and requesting assistance.</w:t>
      </w:r>
    </w:p>
    <w:p>
      <w:pPr>
        <w:pStyle w:val="Heading1"/>
        <w:keepNext/>
        <w:spacing w:after="120" w:before="280"/>
      </w:pPr>
      <w:r>
        <w:rPr>
          <w:rFonts w:ascii="Arial" w:cs="Arial" w:eastAsia="Arial" w:hAnsi="Arial"/>
          <w:b/>
          <w:bCs/>
          <w:color w:val="1F3A56"/>
          <w:sz w:val="28"/>
          <w:szCs w:val="28"/>
        </w:rPr>
        <w:t xml:space="preserve">12.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 I keep driving with the brake warning light on?</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If it stays on after checking the parking brake is released, stop in a safe place and do not continue driving; request roadside assistance.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should I do if my car overheats?</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If there is a temperature warning with steam, stop safely and switch off, do not open a hot coolant system and request assistance.</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My tyre pressure light is on but the tyre looks fine.</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Reduce speed, check tyres when safe and correct pressure or visit a workshop.</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Can the AI tell me what part has failed?</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The assistant gives safe next actions and cannot diagnose a failed part without physical inspection.</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 I charge my EonEV if the cable looks damaged?</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Do not use or touch damaged equipment and arrange assistance.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much will the repair cost?</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assistant cannot estimate repair cost or completion time unless an active policy source contains it; please ask a service advisor.</w:t>
            </w:r>
          </w:p>
        </w:tc>
      </w:tr>
    </w:tbl>
    <w:p>
      <w:pPr>
        <w:spacing w:after="100"/>
      </w:pPr>
    </w:p>
    <w:p>
      <w:pPr>
        <w:pStyle w:val="Heading1"/>
        <w:keepNext/>
        <w:spacing w:after="120" w:before="280"/>
      </w:pPr>
      <w:r>
        <w:rPr>
          <w:rFonts w:ascii="Arial" w:cs="Arial" w:eastAsia="Arial" w:hAnsi="Arial"/>
          <w:b/>
          <w:bCs/>
          <w:color w:val="1F3A56"/>
          <w:sz w:val="28"/>
          <w:szCs w:val="28"/>
        </w:rPr>
        <w:t xml:space="preserve">13.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Brake pedal goes to the floor, can I drive to the workshop?</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KB-AUTO-005, Sections 2 and 5</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 tell the owner not to continue driving, offer roadside assistance first.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Car vibrating</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KB-AUTO-005, Sections 3, 6.5 and 8</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Use expanded retrieval; present Inspection Required or Caution guidance without naming a part; ask one short question.</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Burning smell when charging my EonEV</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KB-AUTO-005, Section 6.7</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 EV action; no advice to touch components; offer emergency or roadside support.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Oil pressure light stays on</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KB-AUTO-005, Section 2</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Critical: stop the engine and request inspection or towing.</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is wrong with my car? It makes a clunk over bumps.</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KB-AUTO-005, Sections 4 and 6.5</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name a part; Inspection Required; offer to book an inspection.</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long will the brake repair take?</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matching duration source</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no completion time is available and refer to the service advisor.</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KB-AUTO-005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Vehicle Symptoms &amp; Safe Next Actions  |  KB-AUTO-005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KB-AUTO-005 Vehicle Symptoms &amp; Safe Next Actions</dc:title>
  <dc:creator>AutoCare AI Knowledge Governance Team</dc:creator>
  <cp:lastModifiedBy>Un-named</cp:lastModifiedBy>
  <cp:revision>1</cp:revision>
  <dcterms:created xsi:type="dcterms:W3CDTF">2026-10-14T10:34:39.275Z</dcterms:created>
  <dcterms:modified xsi:type="dcterms:W3CDTF">2026-10-14T10:34:39.275Z</dcterms:modified>
</cp:coreProperties>
</file>

<file path=docProps/custom.xml><?xml version="1.0" encoding="utf-8"?>
<Properties xmlns="http://schemas.openxmlformats.org/officeDocument/2006/custom-properties" xmlns:vt="http://schemas.openxmlformats.org/officeDocument/2006/docPropsVTypes"/>
</file>