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color w:val="1F3A56"/>
          <w:sz w:val="56"/>
          <w:szCs w:val="56"/>
        </w:rPr>
        <w:t xml:space="preserve">AutoCare AI</w:t>
      </w:r>
    </w:p>
    <w:p>
      <w:pPr>
        <w:spacing w:after="100"/>
        <w:jc w:val="center"/>
      </w:pPr>
      <w:r>
        <w:rPr>
          <w:rFonts w:ascii="Arial" w:cs="Arial" w:eastAsia="Arial" w:hAnsi="Arial"/>
          <w:b/>
          <w:bCs/>
          <w:color w:val="1F3A56"/>
          <w:sz w:val="36"/>
          <w:szCs w:val="36"/>
        </w:rPr>
        <w:t xml:space="preserve">Complaints, Warranty Disputes &amp; KB Administration</w:t>
      </w:r>
    </w:p>
    <w:p>
      <w:pPr>
        <w:spacing w:after="400"/>
        <w:jc w:val="center"/>
      </w:pPr>
      <w:r>
        <w:rPr>
          <w:rFonts w:ascii="Arial" w:cs="Arial" w:eastAsia="Arial" w:hAnsi="Arial"/>
          <w:i/>
          <w:iCs/>
          <w:color w:val="4472C4"/>
          <w:sz w:val="24"/>
          <w:szCs w:val="24"/>
        </w:rPr>
        <w:t xml:space="preserve">Knowledge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Document Code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KB-AUTO-008</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Version</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v1.0</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Category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Governance</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Audience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Vehicle Owner | Service Advisor | Admin</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Effective Date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01-Oct-2026</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Review Frequency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Annual or when sample policy changes</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Approved By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AutoCare Capstone Governance Team</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Classification</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Internal / Confidential</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KB Ingestion Tags</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doc_type=governance, audience=owner|advisor|admin, status=active, version=v1.0</w:t>
            </w:r>
          </w:p>
        </w:tc>
      </w:tr>
    </w:tbl>
    <w:p>
      <w:r>
        <w:br w:type="page"/>
      </w:r>
    </w:p>
    <w:p>
      <w:pPr>
        <w:pStyle w:val="Heading1"/>
        <w:keepNext/>
        <w:spacing w:after="120" w:before="280"/>
      </w:pPr>
      <w:r>
        <w:rPr>
          <w:rFonts w:ascii="Arial" w:cs="Arial" w:eastAsia="Arial" w:hAnsi="Arial"/>
          <w:b/>
          <w:bCs/>
          <w:color w:val="1F3A56"/>
          <w:sz w:val="28"/>
          <w:szCs w:val="28"/>
        </w:rPr>
        <w:t xml:space="preserve">1. Purpose &amp; Scope</w:t>
      </w:r>
    </w:p>
    <w:p>
      <w:pPr>
        <w:spacing w:after="100" w:line="276"/>
      </w:pPr>
      <w:r>
        <w:rPr>
          <w:rFonts w:ascii="Arial" w:cs="Arial" w:eastAsia="Arial" w:hAnsi="Arial"/>
          <w:sz w:val="20"/>
          <w:szCs w:val="20"/>
        </w:rPr>
        <w:t xml:space="preserve">This document defines fictional complaint escalation, warranty-dispute review and KB governance procedures for AutoCare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r>
              <w:rPr>
                <w:rFonts w:ascii="Arial" w:cs="Arial" w:eastAsia="Arial" w:hAnsi="Arial"/>
                <w:b/>
                <w:bCs/>
                <w:color w:val="463700"/>
                <w:sz w:val="18"/>
                <w:szCs w:val="18"/>
              </w:rPr>
              <w:t xml:space="preserve">CAPSTONE DATA NOTICE: All vehicle families, limits, prices, timelines, coverage rules and status values in this document are fictional sample data created only for the AutoCare AI capstone. They must not be represented as manufacturer or legal policy.</w:t>
            </w:r>
          </w:p>
        </w:tc>
      </w:tr>
    </w:tbl>
    <w:p>
      <w:pPr>
        <w:spacing w:after="100"/>
      </w:pPr>
    </w:p>
    <w:p>
      <w:pPr>
        <w:pStyle w:val="Heading1"/>
        <w:keepNext/>
        <w:spacing w:after="120" w:before="280"/>
      </w:pPr>
      <w:r>
        <w:rPr>
          <w:rFonts w:ascii="Arial" w:cs="Arial" w:eastAsia="Arial" w:hAnsi="Arial"/>
          <w:b/>
          <w:bCs/>
          <w:color w:val="1F3A56"/>
          <w:sz w:val="28"/>
          <w:szCs w:val="28"/>
        </w:rPr>
        <w:t xml:space="preserve">2. Complaint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800"/>
        <w:gridCol w:w="2860"/>
      </w:tblGrid>
      <w:tr>
        <w:trPr>
          <w:cantSplit/>
          <w:tblHeader/>
        </w:trPr>
        <w:tc>
          <w:tcPr>
            <w:tcW w:type="dxa" w:w="3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Category</w:t>
            </w:r>
          </w:p>
        </w:tc>
        <w:tc>
          <w:tcPr>
            <w:tcW w:type="dxa" w:w="2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First Route</w:t>
            </w:r>
          </w:p>
        </w:tc>
        <w:tc>
          <w:tcPr>
            <w:tcW w:type="dxa" w:w="28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Escalation</w:t>
            </w:r>
          </w:p>
        </w:tc>
      </w:tr>
      <w:tr>
        <w:trPr>
          <w:cantSplit/>
        </w:trPr>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Delayed service update</w:t>
            </w:r>
          </w:p>
        </w:tc>
        <w:tc>
          <w:tcPr>
            <w:tcW w:type="dxa" w:w="2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Service Advisor</w:t>
            </w:r>
          </w:p>
        </w:tc>
        <w:tc>
          <w:tcPr>
            <w:tcW w:type="dxa" w:w="28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Workshop coordinator</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Work quality concern</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Service Advisor</w:t>
            </w:r>
          </w:p>
        </w:tc>
        <w:tc>
          <w:tcPr>
            <w:tcW w:type="dxa" w:w="2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Service manager</w:t>
            </w:r>
          </w:p>
        </w:tc>
      </w:tr>
      <w:tr>
        <w:trPr>
          <w:cantSplit/>
        </w:trPr>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Estimate or invoice clarification</w:t>
            </w:r>
          </w:p>
        </w:tc>
        <w:tc>
          <w:tcPr>
            <w:tcW w:type="dxa" w:w="2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Service Advisor</w:t>
            </w:r>
          </w:p>
        </w:tc>
        <w:tc>
          <w:tcPr>
            <w:tcW w:type="dxa" w:w="28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Workshop manager</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Warranty decision dispute</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Warranty coordinator</w:t>
            </w:r>
          </w:p>
        </w:tc>
        <w:tc>
          <w:tcPr>
            <w:tcW w:type="dxa" w:w="2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Regional warranty reviewer</w:t>
            </w:r>
          </w:p>
        </w:tc>
      </w:tr>
      <w:tr>
        <w:trPr>
          <w:cantSplit/>
        </w:trPr>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Roadside-assistance complaint</w:t>
            </w:r>
          </w:p>
        </w:tc>
        <w:tc>
          <w:tcPr>
            <w:tcW w:type="dxa" w:w="2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Assistance desk</w:t>
            </w:r>
          </w:p>
        </w:tc>
        <w:tc>
          <w:tcPr>
            <w:tcW w:type="dxa" w:w="28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Customer-care lead</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Privacy or logging concern</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Application support</w:t>
            </w:r>
          </w:p>
        </w:tc>
        <w:tc>
          <w:tcPr>
            <w:tcW w:type="dxa" w:w="2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Data-protection owner</w:t>
            </w:r>
          </w:p>
        </w:tc>
      </w:tr>
    </w:tbl>
    <w:p>
      <w:pPr>
        <w:spacing w:after="100"/>
      </w:pPr>
    </w:p>
    <w:p>
      <w:pPr>
        <w:pStyle w:val="Heading1"/>
        <w:keepNext/>
        <w:spacing w:after="120" w:before="280"/>
      </w:pPr>
      <w:r>
        <w:rPr>
          <w:rFonts w:ascii="Arial" w:cs="Arial" w:eastAsia="Arial" w:hAnsi="Arial"/>
          <w:b/>
          <w:bCs/>
          <w:color w:val="1F3A56"/>
          <w:sz w:val="28"/>
          <w:szCs w:val="28"/>
        </w:rPr>
        <w:t xml:space="preserve">3. Warranty Dispute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blHeader/>
        </w:trPr>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Step</w:t>
            </w:r>
          </w:p>
        </w:tc>
        <w:tc>
          <w:tcPr>
            <w:tcW w:type="dxa" w:w="8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Action</w:t>
            </w:r>
          </w:p>
        </w:tc>
      </w:tr>
      <w:tr>
        <w:trPr>
          <w:cantSplit/>
        </w:trPr>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1</w:t>
            </w:r>
          </w:p>
        </w:tc>
        <w:tc>
          <w:tcPr>
            <w:tcW w:type="dxa" w:w="8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Provide the claim reference and documented decision reason.</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2</w:t>
            </w:r>
          </w:p>
        </w:tc>
        <w:tc>
          <w:tcPr>
            <w:tcW w:type="dxa" w:w="8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Identify the disputed coverage or exclusion section.</w:t>
            </w:r>
          </w:p>
        </w:tc>
      </w:tr>
      <w:tr>
        <w:trPr>
          <w:cantSplit/>
        </w:trPr>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3</w:t>
            </w:r>
          </w:p>
        </w:tc>
        <w:tc>
          <w:tcPr>
            <w:tcW w:type="dxa" w:w="8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Submit missing or corrective evidence.</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4</w:t>
            </w:r>
          </w:p>
        </w:tc>
        <w:tc>
          <w:tcPr>
            <w:tcW w:type="dxa" w:w="8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Independent reviewer re-evaluates the evidence against the active policy version.</w:t>
            </w:r>
          </w:p>
        </w:tc>
      </w:tr>
      <w:tr>
        <w:trPr>
          <w:cantSplit/>
        </w:trPr>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5</w:t>
            </w:r>
          </w:p>
        </w:tc>
        <w:tc>
          <w:tcPr>
            <w:tcW w:type="dxa" w:w="8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Record the outcome, reviewer, timestamp and cited policy section.</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6</w:t>
            </w:r>
          </w:p>
        </w:tc>
        <w:tc>
          <w:tcPr>
            <w:tcW w:type="dxa" w:w="8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Escalate unresolved interpretation disputes to the sample governance panel.</w:t>
            </w:r>
          </w:p>
        </w:tc>
      </w:tr>
    </w:tbl>
    <w:p>
      <w:pPr>
        <w:spacing w:after="100"/>
      </w:pPr>
    </w:p>
    <w:p>
      <w:pPr>
        <w:pStyle w:val="Heading1"/>
        <w:keepNext/>
        <w:spacing w:after="120" w:before="280"/>
      </w:pPr>
      <w:r>
        <w:rPr>
          <w:rFonts w:ascii="Arial" w:cs="Arial" w:eastAsia="Arial" w:hAnsi="Arial"/>
          <w:b/>
          <w:bCs/>
          <w:color w:val="1F3A56"/>
          <w:sz w:val="28"/>
          <w:szCs w:val="28"/>
        </w:rPr>
        <w:t xml:space="preserve">4. KB Ingestion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blHeader/>
        </w:trPr>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Step</w:t>
            </w:r>
          </w:p>
        </w:tc>
        <w:tc>
          <w:tcPr>
            <w:tcW w:type="dxa" w:w="8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Admin Action</w:t>
            </w:r>
          </w:p>
        </w:tc>
      </w:tr>
      <w:tr>
        <w:trPr>
          <w:cantSplit/>
        </w:trPr>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1</w:t>
            </w:r>
          </w:p>
        </w:tc>
        <w:tc>
          <w:tcPr>
            <w:tcW w:type="dxa" w:w="8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Prepare a text-extractable DOCX or PDF and assign document code, version, audience, status and effective date.</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2</w:t>
            </w:r>
          </w:p>
        </w:tc>
        <w:tc>
          <w:tcPr>
            <w:tcW w:type="dxa" w:w="8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Validate that the document contains no real customer data.</w:t>
            </w:r>
          </w:p>
        </w:tc>
      </w:tr>
      <w:tr>
        <w:trPr>
          <w:cantSplit/>
        </w:trPr>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3</w:t>
            </w:r>
          </w:p>
        </w:tc>
        <w:tc>
          <w:tcPr>
            <w:tcW w:type="dxa" w:w="8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Chunk and embed the document; store document and section metadata with each chunk.</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4</w:t>
            </w:r>
          </w:p>
        </w:tc>
        <w:tc>
          <w:tcPr>
            <w:tcW w:type="dxa" w:w="8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Run retrieval tests for normal, rewritten, translated and expanded queries.</w:t>
            </w:r>
          </w:p>
        </w:tc>
      </w:tr>
      <w:tr>
        <w:trPr>
          <w:cantSplit/>
        </w:trPr>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5</w:t>
            </w:r>
          </w:p>
        </w:tc>
        <w:tc>
          <w:tcPr>
            <w:tcW w:type="dxa" w:w="8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Verify citations and empty-context handling.</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6</w:t>
            </w:r>
          </w:p>
        </w:tc>
        <w:tc>
          <w:tcPr>
            <w:tcW w:type="dxa" w:w="8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Activate the validated version and retire the superseded version.</w:t>
            </w:r>
          </w:p>
        </w:tc>
      </w:tr>
      <w:tr>
        <w:trPr>
          <w:cantSplit/>
        </w:trPr>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7</w:t>
            </w:r>
          </w:p>
        </w:tc>
        <w:tc>
          <w:tcPr>
            <w:tcW w:type="dxa" w:w="8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Retain ingestion, activation and retirement audit records.</w:t>
            </w:r>
          </w:p>
        </w:tc>
      </w:tr>
    </w:tbl>
    <w:p>
      <w:pPr>
        <w:spacing w:after="100"/>
      </w:pPr>
    </w:p>
    <w:p>
      <w:pPr>
        <w:pStyle w:val="Heading1"/>
        <w:keepNext/>
        <w:spacing w:after="120" w:before="280"/>
      </w:pPr>
      <w:r>
        <w:rPr>
          <w:rFonts w:ascii="Arial" w:cs="Arial" w:eastAsia="Arial" w:hAnsi="Arial"/>
          <w:b/>
          <w:bCs/>
          <w:color w:val="1F3A56"/>
          <w:sz w:val="28"/>
          <w:szCs w:val="28"/>
        </w:rPr>
        <w:t xml:space="preserve">5. Retrieval Quality Rules</w:t>
      </w:r>
    </w:p>
    <w:p>
      <w:pPr>
        <w:pStyle w:val="ListParagraph"/>
        <w:numPr>
          <w:ilvl w:val="0"/>
          <w:numId w:val="2"/>
        </w:numPr>
        <w:spacing w:after="60" w:line="264"/>
      </w:pPr>
      <w:r>
        <w:rPr>
          <w:rFonts w:ascii="Arial" w:cs="Arial" w:eastAsia="Arial" w:hAnsi="Arial"/>
          <w:sz w:val="20"/>
          <w:szCs w:val="20"/>
        </w:rPr>
        <w:t xml:space="preserve">Similarity threshold for this sample solution is 0.50.</w:t>
      </w:r>
    </w:p>
    <w:p>
      <w:pPr>
        <w:pStyle w:val="ListParagraph"/>
        <w:numPr>
          <w:ilvl w:val="0"/>
          <w:numId w:val="2"/>
        </w:numPr>
        <w:spacing w:after="60" w:line="264"/>
      </w:pPr>
      <w:r>
        <w:rPr>
          <w:rFonts w:ascii="Arial" w:cs="Arial" w:eastAsia="Arial" w:hAnsi="Arial"/>
          <w:sz w:val="20"/>
          <w:szCs w:val="20"/>
        </w:rPr>
        <w:t xml:space="preserve">Only active versions are used for standard answers.</w:t>
      </w:r>
    </w:p>
    <w:p>
      <w:pPr>
        <w:pStyle w:val="ListParagraph"/>
        <w:numPr>
          <w:ilvl w:val="0"/>
          <w:numId w:val="2"/>
        </w:numPr>
        <w:spacing w:after="60" w:line="264"/>
      </w:pPr>
      <w:r>
        <w:rPr>
          <w:rFonts w:ascii="Arial" w:cs="Arial" w:eastAsia="Arial" w:hAnsi="Arial"/>
          <w:sz w:val="20"/>
          <w:szCs w:val="20"/>
        </w:rPr>
        <w:t xml:space="preserve">Audience and vehicle-family metadata must be enforced.</w:t>
      </w:r>
    </w:p>
    <w:p>
      <w:pPr>
        <w:pStyle w:val="ListParagraph"/>
        <w:numPr>
          <w:ilvl w:val="0"/>
          <w:numId w:val="2"/>
        </w:numPr>
        <w:spacing w:after="60" w:line="264"/>
      </w:pPr>
      <w:r>
        <w:rPr>
          <w:rFonts w:ascii="Arial" w:cs="Arial" w:eastAsia="Arial" w:hAnsi="Arial"/>
          <w:sz w:val="20"/>
          <w:szCs w:val="20"/>
        </w:rPr>
        <w:t xml:space="preserve">Overlapping or contradictory documents require version resolution before activation.</w:t>
      </w:r>
    </w:p>
    <w:p>
      <w:pPr>
        <w:pStyle w:val="ListParagraph"/>
        <w:numPr>
          <w:ilvl w:val="0"/>
          <w:numId w:val="2"/>
        </w:numPr>
        <w:spacing w:after="60" w:line="264"/>
      </w:pPr>
      <w:r>
        <w:rPr>
          <w:rFonts w:ascii="Arial" w:cs="Arial" w:eastAsia="Arial" w:hAnsi="Arial"/>
          <w:sz w:val="20"/>
          <w:szCs w:val="20"/>
        </w:rPr>
        <w:t xml:space="preserve">Monthly sample audit must test no-context fallback, citation validation and role separation.</w:t>
      </w:r>
    </w:p>
    <w:p>
      <w:pPr>
        <w:pStyle w:val="Heading1"/>
        <w:keepNext/>
        <w:spacing w:after="120" w:before="280"/>
      </w:pPr>
      <w:r>
        <w:rPr>
          <w:rFonts w:ascii="Arial" w:cs="Arial" w:eastAsia="Arial" w:hAnsi="Arial"/>
          <w:b/>
          <w:bCs/>
          <w:color w:val="1F3A56"/>
          <w:sz w:val="28"/>
          <w:szCs w:val="28"/>
        </w:rPr>
        <w:t xml:space="preserve">6. Conversation Audit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Description</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sessionId</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UUID for the conversation session.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timestamp</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Date and time of the turn.</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actor</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 Owner, Service Advisor or Admin.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redactedQuery</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Query after sensitive-value redaction.</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transformations</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Translation, rewrite and expansion applied.</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retrievedSources</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Document codes, versions and sections used.</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responseStatus</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Grounded, no-context, blocked or escalated.</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citationStatus</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Passed or failed validation.</w:t>
            </w:r>
          </w:p>
        </w:tc>
      </w:tr>
    </w:tbl>
    <w:p>
      <w:pPr>
        <w:spacing w:after="100"/>
      </w:pPr>
    </w:p>
    <w:p>
      <w:pPr>
        <w:pStyle w:val="Heading1"/>
        <w:keepNext/>
        <w:spacing w:after="120" w:before="280"/>
      </w:pPr>
      <w:r>
        <w:rPr>
          <w:rFonts w:ascii="Arial" w:cs="Arial" w:eastAsia="Arial" w:hAnsi="Arial"/>
          <w:b/>
          <w:bCs/>
          <w:color w:val="1F3A56"/>
          <w:sz w:val="28"/>
          <w:szCs w:val="28"/>
        </w:rPr>
        <w:t xml:space="preserve">7. Roles, Permissions and Section-Level Audience</w:t>
      </w:r>
    </w:p>
    <w:p>
      <w:pPr>
        <w:pStyle w:val="Heading2"/>
        <w:keepNext/>
        <w:spacing w:after="80" w:before="200"/>
      </w:pPr>
      <w:r>
        <w:rPr>
          <w:rFonts w:ascii="Arial" w:cs="Arial" w:eastAsia="Arial" w:hAnsi="Arial"/>
          <w:b/>
          <w:bCs/>
          <w:color w:val="1F4E79"/>
          <w:sz w:val="23"/>
          <w:szCs w:val="23"/>
        </w:rPr>
        <w:t xml:space="preserve">7.1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cantSplit/>
          <w:tblHeader/>
        </w:trPr>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Role</w:t>
            </w:r>
          </w:p>
        </w:tc>
        <w:tc>
          <w:tcPr>
            <w:tcW w:type="dxa" w:w="4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Can Do</w:t>
            </w:r>
          </w:p>
        </w:tc>
        <w:tc>
          <w:tcPr>
            <w:tcW w:type="dxa" w:w="35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Cannot Do</w:t>
            </w:r>
          </w:p>
        </w:tc>
      </w:tr>
      <w:tr>
        <w:trPr>
          <w:cantSplit/>
        </w:trPr>
        <w:tc>
          <w:tcPr>
            <w:tcW w:type="dxa" w:w="1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 Owner</w:t>
            </w:r>
          </w:p>
        </w:tc>
        <w:tc>
          <w:tcPr>
            <w:tcW w:type="dxa" w:w="4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Ask about maintenance, warranty pre-check, booking, symptoms, status, roadside assistance, complaints and disputes; view owner-accessible content.</w:t>
            </w:r>
          </w:p>
        </w:tc>
        <w:tc>
          <w:tcPr>
            <w:tcW w:type="dxa" w:w="3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Retrieve advisor-only content such as KB-AUTO-007, or administration content; approve claims; change the knowledge base.</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Service Advisor</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Everything an owner can do, plus advisor-only operations content such as intake, evidence and SLA; record diagnosis and decisions in the authorized system.</w:t>
            </w:r>
          </w:p>
        </w:tc>
        <w:tc>
          <w:tcPr>
            <w:tcW w:type="dxa" w:w="3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Ingest or retire KB documents; view administration content unless also an Admin.</w:t>
            </w:r>
          </w:p>
        </w:tc>
      </w:tr>
      <w:tr>
        <w:trPr>
          <w:cantSplit/>
        </w:trPr>
        <w:tc>
          <w:tcPr>
            <w:tcW w:type="dxa" w:w="1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Admin</w:t>
            </w:r>
          </w:p>
        </w:tc>
        <w:tc>
          <w:tcPr>
            <w:tcW w:type="dxa" w:w="4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Ingest, validate, activate and retire KB documents; view governance and audit content; run retrieval tests and audits.</w:t>
            </w:r>
          </w:p>
        </w:tc>
        <w:tc>
          <w:tcPr>
            <w:tcW w:type="dxa" w:w="3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Make warranty decisions or alter an audit record after it has been written.</w:t>
            </w:r>
          </w:p>
        </w:tc>
      </w:tr>
    </w:tbl>
    <w:p>
      <w:pPr>
        <w:spacing w:after="100"/>
      </w:pPr>
    </w:p>
    <w:p>
      <w:pPr>
        <w:pStyle w:val="Heading2"/>
        <w:keepNext/>
        <w:spacing w:after="80" w:before="200"/>
      </w:pPr>
      <w:r>
        <w:rPr>
          <w:rFonts w:ascii="Arial" w:cs="Arial" w:eastAsia="Arial" w:hAnsi="Arial"/>
          <w:b/>
          <w:bCs/>
          <w:color w:val="1F4E79"/>
          <w:sz w:val="23"/>
          <w:szCs w:val="23"/>
        </w:rPr>
        <w:t xml:space="preserve">7.2 Section-Level Audience Tags</w:t>
      </w:r>
    </w:p>
    <w:p>
      <w:pPr>
        <w:spacing w:after="100" w:line="276"/>
      </w:pPr>
      <w:r>
        <w:rPr>
          <w:rFonts w:ascii="Arial" w:cs="Arial" w:eastAsia="Arial" w:hAnsi="Arial"/>
          <w:sz w:val="20"/>
          <w:szCs w:val="20"/>
        </w:rPr>
        <w:t xml:space="preserve">This document is retrievable by owners, advisors and admins, but some sections contain administration detail that is not relevant to owners. To keep role separation intact, each chunk is tagged with an audience at section level. The recommended tagging is below. A chunk inherits the document audience unless a section-level audience is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4160"/>
      </w:tblGrid>
      <w:tr>
        <w:trPr>
          <w:cantSplit/>
          <w:tblHeader/>
        </w:trPr>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Section</w:t>
            </w:r>
          </w:p>
        </w:tc>
        <w:tc>
          <w:tcPr>
            <w:tcW w:type="dxa" w:w="3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Topic</w:t>
            </w:r>
          </w:p>
        </w:tc>
        <w:tc>
          <w:tcPr>
            <w:tcW w:type="dxa" w:w="41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Recommended Section Audience</w:t>
            </w:r>
          </w:p>
        </w:tc>
      </w:tr>
      <w:tr>
        <w:trPr>
          <w:cantSplit/>
        </w:trPr>
        <w:tc>
          <w:tcPr>
            <w:tcW w:type="dxa" w:w="1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2</w:t>
            </w:r>
          </w:p>
        </w:tc>
        <w:tc>
          <w:tcPr>
            <w:tcW w:type="dxa" w:w="3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Complaint Categories</w:t>
            </w:r>
          </w:p>
        </w:tc>
        <w:tc>
          <w:tcPr>
            <w:tcW w:type="dxa" w:w="4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owner|advisor|admin</w:t>
            </w:r>
          </w:p>
        </w:tc>
      </w:tr>
      <w:tr>
        <w:trPr>
          <w:cantSplit/>
        </w:trPr>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3</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Warranty Dispute Process</w:t>
            </w:r>
          </w:p>
        </w:tc>
        <w:tc>
          <w:tcPr>
            <w:tcW w:type="dxa" w:w="4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owner|advisor|admin</w:t>
            </w:r>
          </w:p>
        </w:tc>
      </w:tr>
      <w:tr>
        <w:trPr>
          <w:cantSplit/>
        </w:trPr>
        <w:tc>
          <w:tcPr>
            <w:tcW w:type="dxa" w:w="1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4</w:t>
            </w:r>
          </w:p>
        </w:tc>
        <w:tc>
          <w:tcPr>
            <w:tcW w:type="dxa" w:w="3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 Ingestion Process</w:t>
            </w:r>
          </w:p>
        </w:tc>
        <w:tc>
          <w:tcPr>
            <w:tcW w:type="dxa" w:w="4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admin</w:t>
            </w:r>
          </w:p>
        </w:tc>
      </w:tr>
      <w:tr>
        <w:trPr>
          <w:cantSplit/>
        </w:trPr>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5</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Retrieval Quality Rules</w:t>
            </w:r>
          </w:p>
        </w:tc>
        <w:tc>
          <w:tcPr>
            <w:tcW w:type="dxa" w:w="4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admin</w:t>
            </w:r>
          </w:p>
        </w:tc>
      </w:tr>
      <w:tr>
        <w:trPr>
          <w:cantSplit/>
        </w:trPr>
        <w:tc>
          <w:tcPr>
            <w:tcW w:type="dxa" w:w="1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6</w:t>
            </w:r>
          </w:p>
        </w:tc>
        <w:tc>
          <w:tcPr>
            <w:tcW w:type="dxa" w:w="3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Conversation Audit Record</w:t>
            </w:r>
          </w:p>
        </w:tc>
        <w:tc>
          <w:tcPr>
            <w:tcW w:type="dxa" w:w="4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admin</w:t>
            </w:r>
          </w:p>
        </w:tc>
      </w:tr>
      <w:tr>
        <w:trPr>
          <w:cantSplit/>
        </w:trPr>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7 to 9</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Roles, Complaint Handling, Dispute Detail</w:t>
            </w:r>
          </w:p>
        </w:tc>
        <w:tc>
          <w:tcPr>
            <w:tcW w:type="dxa" w:w="4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owner|advisor|admin (Section 7.1 advisor|admin)</w:t>
            </w:r>
          </w:p>
        </w:tc>
      </w:tr>
      <w:tr>
        <w:trPr>
          <w:cantSplit/>
        </w:trPr>
        <w:tc>
          <w:tcPr>
            <w:tcW w:type="dxa" w:w="1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10 to 16</w:t>
            </w:r>
          </w:p>
        </w:tc>
        <w:tc>
          <w:tcPr>
            <w:tcW w:type="dxa" w:w="3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Ingestion, Testing, Redaction, Audit Detail, Change Control</w:t>
            </w:r>
          </w:p>
        </w:tc>
        <w:tc>
          <w:tcPr>
            <w:tcW w:type="dxa" w:w="4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admin</w:t>
            </w:r>
          </w:p>
        </w:tc>
      </w:tr>
      <w:tr>
        <w:trPr>
          <w:cantSplit/>
        </w:trPr>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17 to 18</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FAQ and Sample Retrieval Questions</w:t>
            </w:r>
          </w:p>
        </w:tc>
        <w:tc>
          <w:tcPr>
            <w:tcW w:type="dxa" w:w="4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split by question: owner questions owner|advisor|admin, admin questions admin</w:t>
            </w:r>
          </w:p>
        </w:tc>
      </w:tr>
    </w:tbl>
    <w:p>
      <w:pPr>
        <w:spacing w:after="100"/>
      </w:pPr>
    </w:p>
    <w:p>
      <w:pPr>
        <w:pStyle w:val="Heading1"/>
        <w:keepNext/>
        <w:spacing w:after="120" w:before="280"/>
      </w:pPr>
      <w:r>
        <w:rPr>
          <w:rFonts w:ascii="Arial" w:cs="Arial" w:eastAsia="Arial" w:hAnsi="Arial"/>
          <w:b/>
          <w:bCs/>
          <w:color w:val="1F3A56"/>
          <w:sz w:val="28"/>
          <w:szCs w:val="28"/>
        </w:rPr>
        <w:t xml:space="preserve">8. Complaint Handling in Detail</w:t>
      </w:r>
    </w:p>
    <w:p>
      <w:pPr>
        <w:pStyle w:val="Heading2"/>
        <w:keepNext/>
        <w:spacing w:after="80" w:before="200"/>
      </w:pPr>
      <w:r>
        <w:rPr>
          <w:rFonts w:ascii="Arial" w:cs="Arial" w:eastAsia="Arial" w:hAnsi="Arial"/>
          <w:b/>
          <w:bCs/>
          <w:color w:val="1F4E79"/>
          <w:sz w:val="23"/>
          <w:szCs w:val="23"/>
        </w:rPr>
        <w:t xml:space="preserve">8.1 What the Assistant Does</w:t>
      </w:r>
    </w:p>
    <w:p>
      <w:pPr>
        <w:pStyle w:val="ListParagraph"/>
        <w:numPr>
          <w:ilvl w:val="0"/>
          <w:numId w:val="2"/>
        </w:numPr>
        <w:spacing w:after="60" w:line="264"/>
      </w:pPr>
      <w:r>
        <w:rPr>
          <w:rFonts w:ascii="Arial" w:cs="Arial" w:eastAsia="Arial" w:hAnsi="Arial"/>
          <w:sz w:val="20"/>
          <w:szCs w:val="20"/>
        </w:rPr>
        <w:t xml:space="preserve">Listens to the complaint, classifies it into one of the categories in Section 2 and tells the owner who will handle it first and who it can be escalated to.</w:t>
      </w:r>
    </w:p>
    <w:p>
      <w:pPr>
        <w:pStyle w:val="ListParagraph"/>
        <w:numPr>
          <w:ilvl w:val="0"/>
          <w:numId w:val="2"/>
        </w:numPr>
        <w:spacing w:after="60" w:line="264"/>
      </w:pPr>
      <w:r>
        <w:rPr>
          <w:rFonts w:ascii="Arial" w:cs="Arial" w:eastAsia="Arial" w:hAnsi="Arial"/>
          <w:sz w:val="20"/>
          <w:szCs w:val="20"/>
        </w:rPr>
        <w:t xml:space="preserve">Collects only the facts needed: the vehicle family, the job-card or claim reference where available and a short description. It does not collect unnecessary personal details.</w:t>
      </w:r>
    </w:p>
    <w:p>
      <w:pPr>
        <w:pStyle w:val="ListParagraph"/>
        <w:numPr>
          <w:ilvl w:val="0"/>
          <w:numId w:val="2"/>
        </w:numPr>
        <w:spacing w:after="60" w:line="264"/>
      </w:pPr>
      <w:r>
        <w:rPr>
          <w:rFonts w:ascii="Arial" w:cs="Arial" w:eastAsia="Arial" w:hAnsi="Arial"/>
          <w:sz w:val="20"/>
          <w:szCs w:val="20"/>
        </w:rPr>
        <w:t xml:space="preserve">Explains that the complaint is acknowledged within 1 business day under the sample operational SLA, without promising a resolution date.</w:t>
      </w:r>
    </w:p>
    <w:p>
      <w:pPr>
        <w:pStyle w:val="ListParagraph"/>
        <w:numPr>
          <w:ilvl w:val="0"/>
          <w:numId w:val="2"/>
        </w:numPr>
        <w:spacing w:after="60" w:line="264"/>
      </w:pPr>
      <w:r>
        <w:rPr>
          <w:rFonts w:ascii="Arial" w:cs="Arial" w:eastAsia="Arial" w:hAnsi="Arial"/>
          <w:sz w:val="20"/>
          <w:szCs w:val="20"/>
        </w:rPr>
        <w:t xml:space="preserve">Does not admit fault on behalf of the workshop, and does not judge whether the complaint is justified.</w:t>
      </w:r>
    </w:p>
    <w:p>
      <w:pPr>
        <w:pStyle w:val="ListParagraph"/>
        <w:numPr>
          <w:ilvl w:val="0"/>
          <w:numId w:val="2"/>
        </w:numPr>
        <w:spacing w:after="60" w:line="264"/>
      </w:pPr>
      <w:r>
        <w:rPr>
          <w:rFonts w:ascii="Arial" w:cs="Arial" w:eastAsia="Arial" w:hAnsi="Arial"/>
          <w:sz w:val="20"/>
          <w:szCs w:val="20"/>
        </w:rPr>
        <w:t xml:space="preserve">Escalates immediately when the complaint mentions a safety risk, using the safety guidance in KB-AUTO-005 and roadside assistance in KB-AUTO-006.</w:t>
      </w:r>
    </w:p>
    <w:p>
      <w:pPr>
        <w:pStyle w:val="Heading2"/>
        <w:keepNext/>
        <w:spacing w:after="80" w:before="200"/>
      </w:pPr>
      <w:r>
        <w:rPr>
          <w:rFonts w:ascii="Arial" w:cs="Arial" w:eastAsia="Arial" w:hAnsi="Arial"/>
          <w:b/>
          <w:bCs/>
          <w:color w:val="1F4E79"/>
          <w:sz w:val="23"/>
          <w:szCs w:val="23"/>
        </w:rPr>
        <w:t xml:space="preserve">8.2 Category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300"/>
        <w:gridCol w:w="3060"/>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Category</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Typical Owner Statement</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First Route and Escalation</w:t>
            </w:r>
          </w:p>
        </w:tc>
        <w:tc>
          <w:tcPr>
            <w:tcW w:type="dxa" w:w="30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Assistant Response</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Delayed service update</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 have not heard about my car for two days.”</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Service Advisor, then Workshop coordinator</w:t>
            </w:r>
          </w:p>
        </w:tc>
        <w:tc>
          <w:tcPr>
            <w:tcW w:type="dxa" w:w="3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Explain the repair status from KB-AUTO-006 where available; offer to route the complaint; do not guess dates.</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Work quality concern</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problem is still there after the repair.”</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Service Advisor, then Service manager</w:t>
            </w:r>
          </w:p>
        </w:tc>
        <w:tc>
          <w:tcPr>
            <w:tcW w:type="dxa" w:w="3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Record the concern, suggest the owner contacts the advisor with the invoice, and offer escalation.</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Estimate or invoice clarification</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 do not understand this item on my invoice.”</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Service Advisor, then Workshop manager</w:t>
            </w:r>
          </w:p>
        </w:tc>
        <w:tc>
          <w:tcPr>
            <w:tcW w:type="dxa" w:w="3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Explain the estimate-authorization rules in KB-AUTO-004; do not quote amounts.</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Warranty decision dispute</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“My claim was declined and I disagree.”</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Warranty coordinator, then Regional warranty reviewer</w:t>
            </w:r>
          </w:p>
        </w:tc>
        <w:tc>
          <w:tcPr>
            <w:tcW w:type="dxa" w:w="3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Explain the dispute process in Section 9.</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Roadside-assistance complaint</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“Help took too long.”</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Assistance desk, then Customer-care lead</w:t>
            </w:r>
          </w:p>
        </w:tc>
        <w:tc>
          <w:tcPr>
            <w:tcW w:type="dxa" w:w="3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Record the complaint; do not comment on arrival times other than the system-returned status.</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Privacy or logging concern</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 do not want my registration stored.”</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Application support, then Data-protection owner</w:t>
            </w:r>
          </w:p>
        </w:tc>
        <w:tc>
          <w:tcPr>
            <w:tcW w:type="dxa" w:w="3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Explain the redaction rules in Section 13 and route the concern.</w:t>
            </w:r>
          </w:p>
        </w:tc>
      </w:tr>
    </w:tbl>
    <w:p>
      <w:pPr>
        <w:spacing w:after="100"/>
      </w:pPr>
    </w:p>
    <w:p>
      <w:pPr>
        <w:pStyle w:val="Heading1"/>
        <w:keepNext/>
        <w:spacing w:after="120" w:before="280"/>
      </w:pPr>
      <w:r>
        <w:rPr>
          <w:rFonts w:ascii="Arial" w:cs="Arial" w:eastAsia="Arial" w:hAnsi="Arial"/>
          <w:b/>
          <w:bCs/>
          <w:color w:val="1F3A56"/>
          <w:sz w:val="28"/>
          <w:szCs w:val="28"/>
        </w:rPr>
        <w:t xml:space="preserve">9. Warranty Dispute Process in Detail</w:t>
      </w:r>
    </w:p>
    <w:p>
      <w:pPr>
        <w:pStyle w:val="Heading2"/>
        <w:keepNext/>
        <w:spacing w:after="80" w:before="200"/>
      </w:pPr>
      <w:r>
        <w:rPr>
          <w:rFonts w:ascii="Arial" w:cs="Arial" w:eastAsia="Arial" w:hAnsi="Arial"/>
          <w:b/>
          <w:bCs/>
          <w:color w:val="1F4E79"/>
          <w:sz w:val="23"/>
          <w:szCs w:val="23"/>
        </w:rPr>
        <w:t xml:space="preserve">9.1 Who Can Dispute and When</w:t>
      </w:r>
    </w:p>
    <w:p>
      <w:pPr>
        <w:spacing w:after="100" w:line="276"/>
      </w:pPr>
      <w:r>
        <w:rPr>
          <w:rFonts w:ascii="Arial" w:cs="Arial" w:eastAsia="Arial" w:hAnsi="Arial"/>
          <w:sz w:val="20"/>
          <w:szCs w:val="20"/>
        </w:rPr>
        <w:t xml:space="preserve">An owner may dispute a warranty decision that has been recorded as DECLINED (see KB-AUTO-006). The dispute concerns the decision against the active policy version and the evidence, not the personal view of any staff member.</w:t>
      </w:r>
    </w:p>
    <w:p>
      <w:pPr>
        <w:pStyle w:val="Heading2"/>
        <w:keepNext/>
        <w:spacing w:after="80" w:before="200"/>
      </w:pPr>
      <w:r>
        <w:rPr>
          <w:rFonts w:ascii="Arial" w:cs="Arial" w:eastAsia="Arial" w:hAnsi="Arial"/>
          <w:b/>
          <w:bCs/>
          <w:color w:val="1F4E79"/>
          <w:sz w:val="23"/>
          <w:szCs w:val="23"/>
        </w:rPr>
        <w:t xml:space="preserve">9.2 What Each Step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Step</w:t>
            </w:r>
          </w:p>
        </w:tc>
        <w:tc>
          <w:tcPr>
            <w:tcW w:type="dxa" w:w="3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 the Owner Does or Receives</w:t>
            </w:r>
          </w:p>
        </w:tc>
        <w:tc>
          <w:tcPr>
            <w:tcW w:type="dxa" w:w="32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 the Assistant May Explain</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1. Claim reference and decision reason</w:t>
            </w:r>
          </w:p>
        </w:tc>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owner quotes the claim reference and has the documented reason for the decision.</w:t>
            </w:r>
          </w:p>
        </w:tc>
        <w:tc>
          <w:tcPr>
            <w:tcW w:type="dxa" w:w="32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decision reason must be documented; the owner can ask the advisor for it.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2. Identify the disputed section</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owner identifies which coverage or exclusion section is disputed, for example an exclusion in KB-AUTO-003 Section 4.</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How to find the relevant section; the assistant does not argue the case.</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3. Submit evidence</w:t>
            </w:r>
          </w:p>
        </w:tc>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owner submits missing or corrective evidence such as invoices, maintenance records or diagnostic information.</w:t>
            </w:r>
          </w:p>
        </w:tc>
        <w:tc>
          <w:tcPr>
            <w:tcW w:type="dxa" w:w="32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evidence types are usually relevant (see KB-AUTO-003 Section 8).</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4. Independent re-evaluation</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An independent reviewer re-evaluates the evidence against the active policy version.</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That the reviewer is independent of the original decision.</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5. Record the outcome</w:t>
            </w:r>
          </w:p>
        </w:tc>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outcome, reviewer, timestamp and cited policy section are recorded.</w:t>
            </w:r>
          </w:p>
        </w:tc>
        <w:tc>
          <w:tcPr>
            <w:tcW w:type="dxa" w:w="32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That the outcome will be documented with the cited section.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6. Governance panel</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Unresolved interpretation disputes go to the sample governance panel.</w:t>
            </w:r>
          </w:p>
        </w:tc>
        <w:tc>
          <w:tcPr>
            <w:tcW w:type="dxa" w:w="32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That an interpretation dispute can be escalated, without predicting the result.</w:t>
            </w:r>
          </w:p>
        </w:tc>
      </w:tr>
    </w:tbl>
    <w:p>
      <w:pPr>
        <w:spacing w:after="100"/>
      </w:pPr>
    </w:p>
    <w:p>
      <w:pPr>
        <w:pStyle w:val="Heading2"/>
        <w:keepNext/>
        <w:spacing w:after="80" w:before="200"/>
      </w:pPr>
      <w:r>
        <w:rPr>
          <w:rFonts w:ascii="Arial" w:cs="Arial" w:eastAsia="Arial" w:hAnsi="Arial"/>
          <w:b/>
          <w:bCs/>
          <w:color w:val="1F4E79"/>
          <w:sz w:val="23"/>
          <w:szCs w:val="23"/>
        </w:rPr>
        <w:t xml:space="preserve">9.3 Possible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Outcome (Sample)</w:t>
            </w:r>
          </w:p>
        </w:tc>
        <w:tc>
          <w:tcPr>
            <w:tcW w:type="dxa" w:w="6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Meaning</w:t>
            </w:r>
          </w:p>
        </w:tc>
      </w:tr>
      <w:tr>
        <w:trPr>
          <w:cantSplit/>
        </w:trPr>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Decision upheld</w:t>
            </w:r>
          </w:p>
        </w:tc>
        <w:tc>
          <w:tcPr>
            <w:tcW w:type="dxa" w:w="6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reviewer finds the original decision consistent with the active policy and evidence.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Decision revised</w:t>
            </w:r>
          </w:p>
        </w:tc>
        <w:tc>
          <w:tcPr>
            <w:tcW w:type="dxa" w:w="6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reviewer finds that the evidence supports a different decision, and the claim record is updated.</w:t>
            </w:r>
          </w:p>
        </w:tc>
      </w:tr>
      <w:tr>
        <w:trPr>
          <w:cantSplit/>
        </w:trPr>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More evidence required</w:t>
            </w:r>
          </w:p>
        </w:tc>
        <w:tc>
          <w:tcPr>
            <w:tcW w:type="dxa" w:w="6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reviewer needs further evidence; the claim is returned to the evidence stage.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Referred to governance panel</w:t>
            </w:r>
          </w:p>
        </w:tc>
        <w:tc>
          <w:tcPr>
            <w:tcW w:type="dxa" w:w="6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dispute turns on interpretation of the policy and is escalated.</w:t>
            </w:r>
          </w:p>
        </w:tc>
      </w:tr>
    </w:tbl>
    <w:p>
      <w:pPr>
        <w:spacing w:after="100"/>
      </w:pPr>
    </w:p>
    <w:p>
      <w:pPr>
        <w:pStyle w:val="Heading2"/>
        <w:keepNext/>
        <w:spacing w:after="80" w:before="200"/>
      </w:pPr>
      <w:r>
        <w:rPr>
          <w:rFonts w:ascii="Arial" w:cs="Arial" w:eastAsia="Arial" w:hAnsi="Arial"/>
          <w:b/>
          <w:bCs/>
          <w:color w:val="1F4E79"/>
          <w:sz w:val="23"/>
          <w:szCs w:val="23"/>
        </w:rPr>
        <w:t xml:space="preserve">9.4 Rules for the Assistant</w:t>
      </w:r>
    </w:p>
    <w:p>
      <w:pPr>
        <w:pStyle w:val="ListParagraph"/>
        <w:numPr>
          <w:ilvl w:val="0"/>
          <w:numId w:val="2"/>
        </w:numPr>
        <w:spacing w:after="60" w:line="264"/>
      </w:pPr>
      <w:r>
        <w:rPr>
          <w:rFonts w:ascii="Arial" w:cs="Arial" w:eastAsia="Arial" w:hAnsi="Arial"/>
          <w:sz w:val="20"/>
          <w:szCs w:val="20"/>
        </w:rPr>
        <w:t xml:space="preserve">Never predict the outcome of a dispute and never say a decision will be reversed.</w:t>
      </w:r>
    </w:p>
    <w:p>
      <w:pPr>
        <w:pStyle w:val="ListParagraph"/>
        <w:numPr>
          <w:ilvl w:val="0"/>
          <w:numId w:val="2"/>
        </w:numPr>
        <w:spacing w:after="60" w:line="264"/>
      </w:pPr>
      <w:r>
        <w:rPr>
          <w:rFonts w:ascii="Arial" w:cs="Arial" w:eastAsia="Arial" w:hAnsi="Arial"/>
          <w:sz w:val="20"/>
          <w:szCs w:val="20"/>
        </w:rPr>
        <w:t xml:space="preserve">Never criticise the original reviewer or workshop.</w:t>
      </w:r>
    </w:p>
    <w:p>
      <w:pPr>
        <w:pStyle w:val="ListParagraph"/>
        <w:numPr>
          <w:ilvl w:val="0"/>
          <w:numId w:val="2"/>
        </w:numPr>
        <w:spacing w:after="60" w:line="264"/>
      </w:pPr>
      <w:r>
        <w:rPr>
          <w:rFonts w:ascii="Arial" w:cs="Arial" w:eastAsia="Arial" w:hAnsi="Arial"/>
          <w:sz w:val="20"/>
          <w:szCs w:val="20"/>
        </w:rPr>
        <w:t xml:space="preserve">Always point out that the final decision belongs to the independent reviewer.</w:t>
      </w:r>
    </w:p>
    <w:p>
      <w:pPr>
        <w:pStyle w:val="ListParagraph"/>
        <w:numPr>
          <w:ilvl w:val="0"/>
          <w:numId w:val="2"/>
        </w:numPr>
        <w:spacing w:after="60" w:line="264"/>
      </w:pPr>
      <w:r>
        <w:rPr>
          <w:rFonts w:ascii="Arial" w:cs="Arial" w:eastAsia="Arial" w:hAnsi="Arial"/>
          <w:sz w:val="20"/>
          <w:szCs w:val="20"/>
        </w:rPr>
        <w:t xml:space="preserve">Use only active policy versions when citing sections.</w:t>
      </w:r>
    </w:p>
    <w:p>
      <w:pPr>
        <w:pStyle w:val="Heading1"/>
        <w:keepNext/>
        <w:spacing w:after="120" w:before="280"/>
      </w:pPr>
      <w:r>
        <w:rPr>
          <w:rFonts w:ascii="Arial" w:cs="Arial" w:eastAsia="Arial" w:hAnsi="Arial"/>
          <w:b/>
          <w:bCs/>
          <w:color w:val="1F3A56"/>
          <w:sz w:val="28"/>
          <w:szCs w:val="28"/>
        </w:rPr>
        <w:t xml:space="preserve">10. KB Ingestion in Detail</w:t>
      </w:r>
    </w:p>
    <w:p>
      <w:pPr>
        <w:pStyle w:val="Heading2"/>
        <w:keepNext/>
        <w:spacing w:after="80" w:before="200"/>
      </w:pPr>
      <w:r>
        <w:rPr>
          <w:rFonts w:ascii="Arial" w:cs="Arial" w:eastAsia="Arial" w:hAnsi="Arial"/>
          <w:b/>
          <w:bCs/>
          <w:color w:val="1F4E79"/>
          <w:sz w:val="23"/>
          <w:szCs w:val="23"/>
        </w:rPr>
        <w:t xml:space="preserve">10.1 Document Preparation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Requirement</w:t>
            </w:r>
          </w:p>
        </w:tc>
        <w:tc>
          <w:tcPr>
            <w:tcW w:type="dxa" w:w="6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Detail</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File format</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Text-extractable DOCX or PDF; scanned images without a text layer are not accepted.</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Identification</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Document code in the form KB-AUTO-NNN, title, version, category and approver.</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Metadata</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doc_type, audience, status, version, effective date and, for each chunk, vehicle_family and section (see KB-AUTO-001 Section 10).</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Content</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Fictional sample data only, with the capstone data notice; no real customer data, real registration numbers or real personal contact details.</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Structure</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Numbered sections with clear headings so that section metadata can be assigned to every chunk.</w:t>
            </w:r>
          </w:p>
        </w:tc>
      </w:tr>
    </w:tbl>
    <w:p>
      <w:pPr>
        <w:spacing w:after="100"/>
      </w:pPr>
    </w:p>
    <w:p>
      <w:pPr>
        <w:pStyle w:val="Heading2"/>
        <w:keepNext/>
        <w:spacing w:after="80" w:before="200"/>
      </w:pPr>
      <w:r>
        <w:rPr>
          <w:rFonts w:ascii="Arial" w:cs="Arial" w:eastAsia="Arial" w:hAnsi="Arial"/>
          <w:b/>
          <w:bCs/>
          <w:color w:val="1F4E79"/>
          <w:sz w:val="23"/>
          <w:szCs w:val="23"/>
        </w:rPr>
        <w:t xml:space="preserve">10.2 Chunking Guidance</w:t>
      </w:r>
    </w:p>
    <w:p>
      <w:pPr>
        <w:pStyle w:val="ListParagraph"/>
        <w:numPr>
          <w:ilvl w:val="0"/>
          <w:numId w:val="2"/>
        </w:numPr>
        <w:spacing w:after="60" w:line="264"/>
      </w:pPr>
      <w:r>
        <w:rPr>
          <w:rFonts w:ascii="Arial" w:cs="Arial" w:eastAsia="Arial" w:hAnsi="Arial"/>
          <w:sz w:val="20"/>
          <w:szCs w:val="20"/>
        </w:rPr>
        <w:t xml:space="preserve">Chunk along section and sub-section headings so that every chunk can be cited by document code, version and section.</w:t>
      </w:r>
    </w:p>
    <w:p>
      <w:pPr>
        <w:pStyle w:val="ListParagraph"/>
        <w:numPr>
          <w:ilvl w:val="0"/>
          <w:numId w:val="2"/>
        </w:numPr>
        <w:spacing w:after="60" w:line="264"/>
      </w:pPr>
      <w:r>
        <w:rPr>
          <w:rFonts w:ascii="Arial" w:cs="Arial" w:eastAsia="Arial" w:hAnsi="Arial"/>
          <w:sz w:val="20"/>
          <w:szCs w:val="20"/>
        </w:rPr>
        <w:t xml:space="preserve">Keep a table together with its heading and introductory sentence where practical so retrieved context is self-explanatory.</w:t>
      </w:r>
    </w:p>
    <w:p>
      <w:pPr>
        <w:pStyle w:val="ListParagraph"/>
        <w:numPr>
          <w:ilvl w:val="0"/>
          <w:numId w:val="2"/>
        </w:numPr>
        <w:spacing w:after="60" w:line="264"/>
      </w:pPr>
      <w:r>
        <w:rPr>
          <w:rFonts w:ascii="Arial" w:cs="Arial" w:eastAsia="Arial" w:hAnsi="Arial"/>
          <w:sz w:val="20"/>
          <w:szCs w:val="20"/>
        </w:rPr>
        <w:t xml:space="preserve">Use moderate chunk sizes with a small overlap to preserve context across boundaries, and keep each chunk focused on one topic.</w:t>
      </w:r>
    </w:p>
    <w:p>
      <w:pPr>
        <w:pStyle w:val="ListParagraph"/>
        <w:numPr>
          <w:ilvl w:val="0"/>
          <w:numId w:val="2"/>
        </w:numPr>
        <w:spacing w:after="60" w:line="264"/>
      </w:pPr>
      <w:r>
        <w:rPr>
          <w:rFonts w:ascii="Arial" w:cs="Arial" w:eastAsia="Arial" w:hAnsi="Arial"/>
          <w:sz w:val="20"/>
          <w:szCs w:val="20"/>
        </w:rPr>
        <w:t xml:space="preserve">Carry the vehicle_family, audience, status and version metadata on every chunk; chunks about all families use vehicle_family=all.</w:t>
      </w:r>
    </w:p>
    <w:p>
      <w:pPr>
        <w:pStyle w:val="ListParagraph"/>
        <w:numPr>
          <w:ilvl w:val="0"/>
          <w:numId w:val="2"/>
        </w:numPr>
        <w:spacing w:after="60" w:line="264"/>
      </w:pPr>
      <w:r>
        <w:rPr>
          <w:rFonts w:ascii="Arial" w:cs="Arial" w:eastAsia="Arial" w:hAnsi="Arial"/>
          <w:sz w:val="20"/>
          <w:szCs w:val="20"/>
        </w:rPr>
        <w:t xml:space="preserve">Re-run chunking whenever a new version is created; do not edit chunks in place.</w:t>
      </w:r>
    </w:p>
    <w:p>
      <w:pPr>
        <w:pStyle w:val="Heading2"/>
        <w:keepNext/>
        <w:spacing w:after="80" w:before="200"/>
      </w:pPr>
      <w:r>
        <w:rPr>
          <w:rFonts w:ascii="Arial" w:cs="Arial" w:eastAsia="Arial" w:hAnsi="Arial"/>
          <w:b/>
          <w:bCs/>
          <w:color w:val="1F4E79"/>
          <w:sz w:val="23"/>
          <w:szCs w:val="23"/>
        </w:rPr>
        <w:t xml:space="preserve">10.3 Activation and Retirement</w:t>
      </w:r>
    </w:p>
    <w:p>
      <w:pPr>
        <w:pStyle w:val="ListParagraph"/>
        <w:numPr>
          <w:ilvl w:val="0"/>
          <w:numId w:val="2"/>
        </w:numPr>
        <w:spacing w:after="60" w:line="264"/>
      </w:pPr>
      <w:r>
        <w:rPr>
          <w:rFonts w:ascii="Arial" w:cs="Arial" w:eastAsia="Arial" w:hAnsi="Arial"/>
          <w:sz w:val="20"/>
          <w:szCs w:val="20"/>
        </w:rPr>
        <w:t xml:space="preserve">A new version is activated only after the retrieval tests in Section 11 have passed.</w:t>
      </w:r>
    </w:p>
    <w:p>
      <w:pPr>
        <w:pStyle w:val="ListParagraph"/>
        <w:numPr>
          <w:ilvl w:val="0"/>
          <w:numId w:val="2"/>
        </w:numPr>
        <w:spacing w:after="60" w:line="264"/>
      </w:pPr>
      <w:r>
        <w:rPr>
          <w:rFonts w:ascii="Arial" w:cs="Arial" w:eastAsia="Arial" w:hAnsi="Arial"/>
          <w:sz w:val="20"/>
          <w:szCs w:val="20"/>
        </w:rPr>
        <w:t xml:space="preserve">The superseded version is retired, not deleted, so its audit history remains.</w:t>
      </w:r>
    </w:p>
    <w:p>
      <w:pPr>
        <w:pStyle w:val="ListParagraph"/>
        <w:numPr>
          <w:ilvl w:val="0"/>
          <w:numId w:val="2"/>
        </w:numPr>
        <w:spacing w:after="60" w:line="264"/>
      </w:pPr>
      <w:r>
        <w:rPr>
          <w:rFonts w:ascii="Arial" w:cs="Arial" w:eastAsia="Arial" w:hAnsi="Arial"/>
          <w:sz w:val="20"/>
          <w:szCs w:val="20"/>
        </w:rPr>
        <w:t xml:space="preserve">Only one version of a document is active at a time; if two active documents overlap or contradict each other, version resolution must be completed before activation.</w:t>
      </w:r>
    </w:p>
    <w:p>
      <w:pPr>
        <w:pStyle w:val="Heading1"/>
        <w:keepNext/>
        <w:spacing w:after="120" w:before="280"/>
      </w:pPr>
      <w:r>
        <w:rPr>
          <w:rFonts w:ascii="Arial" w:cs="Arial" w:eastAsia="Arial" w:hAnsi="Arial"/>
          <w:b/>
          <w:bCs/>
          <w:color w:val="1F3A56"/>
          <w:sz w:val="28"/>
          <w:szCs w:val="28"/>
        </w:rPr>
        <w:t xml:space="preserve">11. Retrieval Test Suite</w:t>
      </w:r>
    </w:p>
    <w:p>
      <w:pPr>
        <w:spacing w:after="100" w:line="276"/>
      </w:pPr>
      <w:r>
        <w:rPr>
          <w:rFonts w:ascii="Arial" w:cs="Arial" w:eastAsia="Arial" w:hAnsi="Arial"/>
          <w:sz w:val="20"/>
          <w:szCs w:val="20"/>
        </w:rPr>
        <w:t xml:space="preserve">Retrieval tests are run during ingestion and as part of the monthly audit. They verify that the right content is found for the right role and that the assistant behaves safely when nothing relevant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Test Type</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Example Test Query</w:t>
            </w:r>
          </w:p>
        </w:tc>
        <w:tc>
          <w:tcPr>
            <w:tcW w:type="dxa" w:w="4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Pass Criteria</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Normal query</w:t>
            </w:r>
          </w:p>
        </w:tc>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is included in Standard Service B?</w:t>
            </w:r>
          </w:p>
        </w:tc>
        <w:tc>
          <w:tcPr>
            <w:tcW w:type="dxa" w:w="4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Retrieves KB-AUTO-002 Section 2 with active status; answer cites document code, version and section.</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Rewritten query</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my vehicle needs service when</w:t>
            </w:r>
          </w:p>
        </w:tc>
        <w:tc>
          <w:tcPr>
            <w:tcW w:type="dxa" w:w="4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After rewriting to a clear question, retrieves the maintenance schedule; asks for family and odometer.</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Translated query</w:t>
            </w:r>
          </w:p>
        </w:tc>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 non-English owner question about brake warning light</w:t>
            </w:r>
          </w:p>
        </w:tc>
        <w:tc>
          <w:tcPr>
            <w:tcW w:type="dxa" w:w="4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question is translated for retrieval, finds KB-AUTO-005 Critical guidance, and the answer is given in the owner’s language with citations.</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Expanded query</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car vibrating</w:t>
            </w:r>
          </w:p>
        </w:tc>
        <w:tc>
          <w:tcPr>
            <w:tcW w:type="dxa" w:w="4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Expansion retrieves vibration entries in KB-AUTO-005 Section 6.5; guidance does not name a failed part.</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Family filter</w:t>
            </w:r>
          </w:p>
        </w:tc>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Service interval for EonEV</w:t>
            </w:r>
          </w:p>
        </w:tc>
        <w:tc>
          <w:tcPr>
            <w:tcW w:type="dxa" w:w="4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Only vehicle_family=AC-EV-1 or all chunks are returned; no combustion-only guidance.</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Role separation</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Owner asks for advisor SLA targets</w:t>
            </w:r>
          </w:p>
        </w:tc>
        <w:tc>
          <w:tcPr>
            <w:tcW w:type="dxa" w:w="4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 KB-AUTO-007 chunks are retrieved for an owner; the response states the information is not available to this role.</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No-context fallback</w:t>
            </w:r>
          </w:p>
        </w:tc>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Question outside the KB, such as vehicle insurance premiums</w:t>
            </w:r>
          </w:p>
        </w:tc>
        <w:tc>
          <w:tcPr>
            <w:tcW w:type="dxa" w:w="4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 chunk meets the 0.50 threshold; the assistant gives the no-context fallback and does not guess.</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Citation validation</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Any grounded answer</w:t>
            </w:r>
          </w:p>
        </w:tc>
        <w:tc>
          <w:tcPr>
            <w:tcW w:type="dxa" w:w="4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Each cited document code, version and section exists in retrieved context; otherwise the response is flagged as failed.</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Safety priority</w:t>
            </w:r>
          </w:p>
        </w:tc>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Brake pedal goes to the floor</w:t>
            </w:r>
          </w:p>
        </w:tc>
        <w:tc>
          <w:tcPr>
            <w:tcW w:type="dxa" w:w="4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Critical action appears first; no instruction to continue driving.</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Warranty guardrail</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Please approve my claim</w:t>
            </w:r>
          </w:p>
        </w:tc>
        <w:tc>
          <w:tcPr>
            <w:tcW w:type="dxa" w:w="4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assistant refuses to approve and uses only the four permitted pre-check results.</w:t>
            </w:r>
          </w:p>
        </w:tc>
      </w:tr>
    </w:tbl>
    <w:p>
      <w:pPr>
        <w:spacing w:after="100"/>
      </w:pPr>
    </w:p>
    <w:p>
      <w:pPr>
        <w:pStyle w:val="Heading1"/>
        <w:keepNext/>
        <w:spacing w:after="120" w:before="280"/>
      </w:pPr>
      <w:r>
        <w:rPr>
          <w:rFonts w:ascii="Arial" w:cs="Arial" w:eastAsia="Arial" w:hAnsi="Arial"/>
          <w:b/>
          <w:bCs/>
          <w:color w:val="1F3A56"/>
          <w:sz w:val="28"/>
          <w:szCs w:val="28"/>
        </w:rPr>
        <w:t xml:space="preserve">12. Retrieval Quality Rules in Detail</w:t>
      </w:r>
    </w:p>
    <w:p>
      <w:pPr>
        <w:pStyle w:val="Heading2"/>
        <w:keepNext/>
        <w:spacing w:after="80" w:before="200"/>
      </w:pPr>
      <w:r>
        <w:rPr>
          <w:rFonts w:ascii="Arial" w:cs="Arial" w:eastAsia="Arial" w:hAnsi="Arial"/>
          <w:b/>
          <w:bCs/>
          <w:color w:val="1F4E79"/>
          <w:sz w:val="23"/>
          <w:szCs w:val="23"/>
        </w:rPr>
        <w:t xml:space="preserve">12.1 Similarity Threshold</w:t>
      </w:r>
    </w:p>
    <w:p>
      <w:pPr>
        <w:spacing w:after="100" w:line="276"/>
      </w:pPr>
      <w:r>
        <w:rPr>
          <w:rFonts w:ascii="Arial" w:cs="Arial" w:eastAsia="Arial" w:hAnsi="Arial"/>
          <w:sz w:val="20"/>
          <w:szCs w:val="20"/>
        </w:rPr>
        <w:t xml:space="preserve">The sample threshold is 0.50. A chunk with a similarity score below 0.50 is not used as grounding. If no chunk reaches the threshold after filters are applied, the situation is treated as no context.</w:t>
      </w:r>
    </w:p>
    <w:p>
      <w:pPr>
        <w:pStyle w:val="Heading2"/>
        <w:keepNext/>
        <w:spacing w:after="80" w:before="200"/>
      </w:pPr>
      <w:r>
        <w:rPr>
          <w:rFonts w:ascii="Arial" w:cs="Arial" w:eastAsia="Arial" w:hAnsi="Arial"/>
          <w:b/>
          <w:bCs/>
          <w:color w:val="1F4E79"/>
          <w:sz w:val="23"/>
          <w:szCs w:val="23"/>
        </w:rPr>
        <w:t xml:space="preserve">12.2 No-Context Fallback</w:t>
      </w:r>
    </w:p>
    <w:p>
      <w:pPr>
        <w:spacing w:after="100" w:line="276"/>
      </w:pPr>
      <w:r>
        <w:rPr>
          <w:rFonts w:ascii="Arial" w:cs="Arial" w:eastAsia="Arial" w:hAnsi="Arial"/>
          <w:sz w:val="20"/>
          <w:szCs w:val="20"/>
        </w:rPr>
        <w:t xml:space="preserve">When no active, permitted chunk meets the threshold, the assistant does not answer from general knowledge and does not guess. The sample wording below may be adapted but must keep the same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r>
              <w:rPr>
                <w:rFonts w:ascii="Arial" w:cs="Arial" w:eastAsia="Arial" w:hAnsi="Arial"/>
                <w:b/>
                <w:bCs/>
                <w:color w:val="463700"/>
                <w:sz w:val="18"/>
                <w:szCs w:val="18"/>
              </w:rPr>
              <w:t xml:space="preserve">I could not find this in the AutoCare AI knowledge base. Please contact a service advisor for help. If you think your vehicle may be unsafe to drive, stop in a safe place and request roadside assistance.</w:t>
            </w:r>
          </w:p>
        </w:tc>
      </w:tr>
    </w:tbl>
    <w:p>
      <w:pPr>
        <w:spacing w:after="100"/>
      </w:pPr>
    </w:p>
    <w:p>
      <w:pPr>
        <w:pStyle w:val="Heading2"/>
        <w:keepNext/>
        <w:spacing w:after="80" w:before="200"/>
      </w:pPr>
      <w:r>
        <w:rPr>
          <w:rFonts w:ascii="Arial" w:cs="Arial" w:eastAsia="Arial" w:hAnsi="Arial"/>
          <w:b/>
          <w:bCs/>
          <w:color w:val="1F4E79"/>
          <w:sz w:val="23"/>
          <w:szCs w:val="23"/>
        </w:rPr>
        <w:t xml:space="preserve">12.3 Citation Format</w:t>
      </w:r>
    </w:p>
    <w:p>
      <w:pPr>
        <w:pStyle w:val="ListParagraph"/>
        <w:numPr>
          <w:ilvl w:val="0"/>
          <w:numId w:val="2"/>
        </w:numPr>
        <w:spacing w:after="60" w:line="264"/>
      </w:pPr>
      <w:r>
        <w:rPr>
          <w:rFonts w:ascii="Arial" w:cs="Arial" w:eastAsia="Arial" w:hAnsi="Arial"/>
          <w:sz w:val="20"/>
          <w:szCs w:val="20"/>
        </w:rPr>
        <w:t xml:space="preserve">Each factual statement drawn from the knowledge base is followed by a citation giving the document code, version and section, for example KB-AUTO-003 v1.0, Section 4 (Exclusions).</w:t>
      </w:r>
    </w:p>
    <w:p>
      <w:pPr>
        <w:pStyle w:val="ListParagraph"/>
        <w:numPr>
          <w:ilvl w:val="0"/>
          <w:numId w:val="2"/>
        </w:numPr>
        <w:spacing w:after="60" w:line="264"/>
      </w:pPr>
      <w:r>
        <w:rPr>
          <w:rFonts w:ascii="Arial" w:cs="Arial" w:eastAsia="Arial" w:hAnsi="Arial"/>
          <w:sz w:val="20"/>
          <w:szCs w:val="20"/>
        </w:rPr>
        <w:t xml:space="preserve">Vehicle-specific answers also name the vehicle family.</w:t>
      </w:r>
    </w:p>
    <w:p>
      <w:pPr>
        <w:pStyle w:val="ListParagraph"/>
        <w:numPr>
          <w:ilvl w:val="0"/>
          <w:numId w:val="2"/>
        </w:numPr>
        <w:spacing w:after="60" w:line="264"/>
      </w:pPr>
      <w:r>
        <w:rPr>
          <w:rFonts w:ascii="Arial" w:cs="Arial" w:eastAsia="Arial" w:hAnsi="Arial"/>
          <w:sz w:val="20"/>
          <w:szCs w:val="20"/>
        </w:rPr>
        <w:t xml:space="preserve">Citation validation checks that every citation matches a chunk actually retrieved for the turn. A response with an invalid citation is marked citationStatus=failed and is not shown as a grounded answer.</w:t>
      </w:r>
    </w:p>
    <w:p>
      <w:pPr>
        <w:pStyle w:val="Heading2"/>
        <w:keepNext/>
        <w:spacing w:after="80" w:before="200"/>
      </w:pPr>
      <w:r>
        <w:rPr>
          <w:rFonts w:ascii="Arial" w:cs="Arial" w:eastAsia="Arial" w:hAnsi="Arial"/>
          <w:b/>
          <w:bCs/>
          <w:color w:val="1F4E79"/>
          <w:sz w:val="23"/>
          <w:szCs w:val="23"/>
        </w:rPr>
        <w:t xml:space="preserve">12.4 Version Resolution</w:t>
      </w:r>
    </w:p>
    <w:p>
      <w:pPr>
        <w:pStyle w:val="ListParagraph"/>
        <w:numPr>
          <w:ilvl w:val="0"/>
          <w:numId w:val="2"/>
        </w:numPr>
        <w:spacing w:after="60" w:line="264"/>
      </w:pPr>
      <w:r>
        <w:rPr>
          <w:rFonts w:ascii="Arial" w:cs="Arial" w:eastAsia="Arial" w:hAnsi="Arial"/>
          <w:sz w:val="20"/>
          <w:szCs w:val="20"/>
        </w:rPr>
        <w:t xml:space="preserve">If two documents give different rules for the same topic, the conflict is resolved by the Knowledge Governance Team before activation.</w:t>
      </w:r>
    </w:p>
    <w:p>
      <w:pPr>
        <w:pStyle w:val="ListParagraph"/>
        <w:numPr>
          <w:ilvl w:val="0"/>
          <w:numId w:val="2"/>
        </w:numPr>
        <w:spacing w:after="60" w:line="264"/>
      </w:pPr>
      <w:r>
        <w:rPr>
          <w:rFonts w:ascii="Arial" w:cs="Arial" w:eastAsia="Arial" w:hAnsi="Arial"/>
          <w:sz w:val="20"/>
          <w:szCs w:val="20"/>
        </w:rPr>
        <w:t xml:space="preserve">Where a conflict cannot be resolved, neither version is activated.</w:t>
      </w:r>
    </w:p>
    <w:p>
      <w:pPr>
        <w:pStyle w:val="ListParagraph"/>
        <w:numPr>
          <w:ilvl w:val="0"/>
          <w:numId w:val="2"/>
        </w:numPr>
        <w:spacing w:after="60" w:line="264"/>
      </w:pPr>
      <w:r>
        <w:rPr>
          <w:rFonts w:ascii="Arial" w:cs="Arial" w:eastAsia="Arial" w:hAnsi="Arial"/>
          <w:sz w:val="20"/>
          <w:szCs w:val="20"/>
        </w:rPr>
        <w:t xml:space="preserve">The assistant never combines conflicting rules from different documents in one answer without noting the conflict.</w:t>
      </w:r>
    </w:p>
    <w:p>
      <w:pPr>
        <w:pStyle w:val="Heading2"/>
        <w:keepNext/>
        <w:spacing w:after="80" w:before="200"/>
      </w:pPr>
      <w:r>
        <w:rPr>
          <w:rFonts w:ascii="Arial" w:cs="Arial" w:eastAsia="Arial" w:hAnsi="Arial"/>
          <w:b/>
          <w:bCs/>
          <w:color w:val="1F4E79"/>
          <w:sz w:val="23"/>
          <w:szCs w:val="23"/>
        </w:rPr>
        <w:t xml:space="preserve">12.5 Monthly Audit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Check</w:t>
            </w:r>
          </w:p>
        </w:tc>
        <w:tc>
          <w:tcPr>
            <w:tcW w:type="dxa" w:w="5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Method</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No-context fallback works</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Run at least the no-context tests in Section 11 and confirm no guessed answers.</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Citation validation works</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Sample grounded responses and confirm citations match retrieved sources.</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Role separation works</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Run owner queries for advisor-only and admin-only content and confirm nothing is returned.</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Family filtering works</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Run family-specific queries and confirm only matching family or general chunks are returned.</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Only active versions used</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Confirm retired versions never appear in retrievedSources for standard answers.</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Redaction works</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Inspect sample audit records for unredacted sensitive values.</w:t>
            </w:r>
          </w:p>
        </w:tc>
      </w:tr>
    </w:tbl>
    <w:p>
      <w:pPr>
        <w:spacing w:after="100"/>
      </w:pPr>
    </w:p>
    <w:p>
      <w:pPr>
        <w:pStyle w:val="Heading1"/>
        <w:keepNext/>
        <w:spacing w:after="120" w:before="280"/>
      </w:pPr>
      <w:r>
        <w:rPr>
          <w:rFonts w:ascii="Arial" w:cs="Arial" w:eastAsia="Arial" w:hAnsi="Arial"/>
          <w:b/>
          <w:bCs/>
          <w:color w:val="1F3A56"/>
          <w:sz w:val="28"/>
          <w:szCs w:val="28"/>
        </w:rPr>
        <w:t xml:space="preserve">13. Redaction and Privacy</w:t>
      </w:r>
    </w:p>
    <w:p>
      <w:pPr>
        <w:spacing w:after="100" w:line="276"/>
      </w:pPr>
      <w:r>
        <w:rPr>
          <w:rFonts w:ascii="Arial" w:cs="Arial" w:eastAsia="Arial" w:hAnsi="Arial"/>
          <w:sz w:val="20"/>
          <w:szCs w:val="20"/>
        </w:rPr>
        <w:t xml:space="preserve">Sensitive values are removed from the query before it is logged. The redacted version is what appears in the audit record. The table below lists the values that are redacted.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Value</w:t>
            </w:r>
          </w:p>
        </w:tc>
        <w:tc>
          <w:tcPr>
            <w:tcW w:type="dxa" w:w="61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Redaction Handling</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Registration numbers</w:t>
            </w:r>
          </w:p>
        </w:tc>
        <w:tc>
          <w:tcPr>
            <w:tcW w:type="dxa" w:w="6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Replaced by a redacted token; the family may be retained.</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Phone numbers and email addresses</w:t>
            </w:r>
          </w:p>
        </w:tc>
        <w:tc>
          <w:tcPr>
            <w:tcW w:type="dxa" w:w="6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Removed and replaced by a redacted token.</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Exact addresses and coordinates</w:t>
            </w:r>
          </w:p>
        </w:tc>
        <w:tc>
          <w:tcPr>
            <w:tcW w:type="dxa" w:w="6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Replaced by a general area or removed.</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Personal names</w:t>
            </w:r>
          </w:p>
        </w:tc>
        <w:tc>
          <w:tcPr>
            <w:tcW w:type="dxa" w:w="6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Replaced by a redacted token.</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 identification numbers</w:t>
            </w:r>
          </w:p>
        </w:tc>
        <w:tc>
          <w:tcPr>
            <w:tcW w:type="dxa" w:w="6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Replaced by a redacted token.</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Payment or account details</w:t>
            </w:r>
          </w:p>
        </w:tc>
        <w:tc>
          <w:tcPr>
            <w:tcW w:type="dxa" w:w="6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Never requested; removed if provided.</w:t>
            </w:r>
          </w:p>
        </w:tc>
      </w:tr>
    </w:tbl>
    <w:p>
      <w:pPr>
        <w:spacing w:after="100"/>
      </w:pPr>
    </w:p>
    <w:p>
      <w:pPr>
        <w:spacing w:after="100" w:line="276"/>
      </w:pPr>
      <w:r>
        <w:rPr>
          <w:rFonts w:ascii="Arial" w:cs="Arial" w:eastAsia="Arial" w:hAnsi="Arial"/>
          <w:sz w:val="20"/>
          <w:szCs w:val="20"/>
        </w:rPr>
        <w:t xml:space="preserve">Privacy or logging concerns raised by an owner are routed to Application support and escalated to the Data-protection owner as shown in Section 2. The assistant does not promise specific retention periods or legal rights; it routes the concern.</w:t>
      </w:r>
    </w:p>
    <w:p>
      <w:pPr>
        <w:pStyle w:val="Heading1"/>
        <w:keepNext/>
        <w:spacing w:after="120" w:before="280"/>
      </w:pPr>
      <w:r>
        <w:rPr>
          <w:rFonts w:ascii="Arial" w:cs="Arial" w:eastAsia="Arial" w:hAnsi="Arial"/>
          <w:b/>
          <w:bCs/>
          <w:color w:val="1F3A56"/>
          <w:sz w:val="28"/>
          <w:szCs w:val="28"/>
        </w:rPr>
        <w:t xml:space="preserve">14. Query Transformations</w:t>
      </w:r>
    </w:p>
    <w:p>
      <w:pPr>
        <w:spacing w:after="100" w:line="276"/>
      </w:pPr>
      <w:r>
        <w:rPr>
          <w:rFonts w:ascii="Arial" w:cs="Arial" w:eastAsia="Arial" w:hAnsi="Arial"/>
          <w:sz w:val="20"/>
          <w:szCs w:val="20"/>
        </w:rPr>
        <w:t xml:space="preserve">The assistant may transform a query before retrieval. Transformations improve retrieval but must be logged and must never change the meaning of the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Transformation</w:t>
            </w:r>
          </w:p>
        </w:tc>
        <w:tc>
          <w:tcPr>
            <w:tcW w:type="dxa" w:w="3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Purpose</w:t>
            </w:r>
          </w:p>
        </w:tc>
        <w:tc>
          <w:tcPr>
            <w:tcW w:type="dxa" w:w="35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Rules</w:t>
            </w:r>
          </w:p>
        </w:tc>
      </w:tr>
      <w:tr>
        <w:trPr>
          <w:cantSplit/>
        </w:trPr>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Translation</w:t>
            </w:r>
          </w:p>
        </w:tc>
        <w:tc>
          <w:tcPr>
            <w:tcW w:type="dxa" w:w="3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knowledge base is written in English; a question in another language is translated to English for retrieval and the answer is returned in the owner’s language.</w:t>
            </w:r>
          </w:p>
        </w:tc>
        <w:tc>
          <w:tcPr>
            <w:tcW w:type="dxa" w:w="3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Keep technical terms and document codes unchanged; record that translation was applied.</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Rewrite</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Turn a short or vague message into a clear standalone question using only information the owner gave.</w:t>
            </w:r>
          </w:p>
        </w:tc>
        <w:tc>
          <w:tcPr>
            <w:tcW w:type="dxa" w:w="3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Do not add facts such as a vehicle family the owner did not state.</w:t>
            </w:r>
          </w:p>
        </w:tc>
      </w:tr>
      <w:tr>
        <w:trPr>
          <w:cantSplit/>
        </w:trPr>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Expansion</w:t>
            </w:r>
          </w:p>
        </w:tc>
        <w:tc>
          <w:tcPr>
            <w:tcW w:type="dxa" w:w="3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Generate related wordings so relevant content is found, for example for “car vibrating”.</w:t>
            </w:r>
          </w:p>
        </w:tc>
        <w:tc>
          <w:tcPr>
            <w:tcW w:type="dxa" w:w="3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Expanded queries are retrieval alternatives only and never presented as diagnoses (KB-AUTO-005 Section 3).</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Compression of history</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Combine earlier turns into a standalone question for a follow-up message.</w:t>
            </w:r>
          </w:p>
        </w:tc>
        <w:tc>
          <w:tcPr>
            <w:tcW w:type="dxa" w:w="3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Keep safety-critical statements from earlier turns.</w:t>
            </w:r>
          </w:p>
        </w:tc>
      </w:tr>
    </w:tbl>
    <w:p>
      <w:pPr>
        <w:spacing w:after="100"/>
      </w:pPr>
    </w:p>
    <w:p>
      <w:pPr>
        <w:pStyle w:val="Heading1"/>
        <w:keepNext/>
        <w:spacing w:after="120" w:before="280"/>
      </w:pPr>
      <w:r>
        <w:rPr>
          <w:rFonts w:ascii="Arial" w:cs="Arial" w:eastAsia="Arial" w:hAnsi="Arial"/>
          <w:b/>
          <w:bCs/>
          <w:color w:val="1F3A56"/>
          <w:sz w:val="28"/>
          <w:szCs w:val="28"/>
        </w:rPr>
        <w:t xml:space="preserve">15. Conversation Audit Record in Detail</w:t>
      </w:r>
    </w:p>
    <w:p>
      <w:pPr>
        <w:pStyle w:val="Heading2"/>
        <w:keepNext/>
        <w:spacing w:after="80" w:before="200"/>
      </w:pPr>
      <w:r>
        <w:rPr>
          <w:rFonts w:ascii="Arial" w:cs="Arial" w:eastAsia="Arial" w:hAnsi="Arial"/>
          <w:b/>
          <w:bCs/>
          <w:color w:val="1F4E79"/>
          <w:sz w:val="23"/>
          <w:szCs w:val="23"/>
        </w:rPr>
        <w:t xml:space="preserve">15.1 Field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Field</w:t>
            </w:r>
          </w:p>
        </w:tc>
        <w:tc>
          <w:tcPr>
            <w:tcW w:type="dxa" w:w="3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Allowed Values or Format</w:t>
            </w:r>
          </w:p>
        </w:tc>
        <w:tc>
          <w:tcPr>
            <w:tcW w:type="dxa" w:w="36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Example</w:t>
            </w:r>
          </w:p>
        </w:tc>
      </w:tr>
      <w:tr>
        <w:trPr>
          <w:cantSplit/>
        </w:trPr>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sessionId</w:t>
            </w:r>
          </w:p>
        </w:tc>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UUID</w:t>
            </w:r>
          </w:p>
        </w:tc>
        <w:tc>
          <w:tcPr>
            <w:tcW w:type="dxa" w:w="3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3f6c1d2e-7a4b-4c1e-9d3a-5b8e2f1a9c70</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timestamp</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ISO date and time</w:t>
            </w:r>
          </w:p>
        </w:tc>
        <w:tc>
          <w:tcPr>
            <w:tcW w:type="dxa" w:w="3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2026-10-14T10:32:07</w:t>
            </w:r>
          </w:p>
        </w:tc>
      </w:tr>
      <w:tr>
        <w:trPr>
          <w:cantSplit/>
        </w:trPr>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actor</w:t>
            </w:r>
          </w:p>
        </w:tc>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 Owner, Service Advisor, Admin</w:t>
            </w:r>
          </w:p>
        </w:tc>
        <w:tc>
          <w:tcPr>
            <w:tcW w:type="dxa" w:w="3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 Owner</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redactedQuery</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Text after redaction</w:t>
            </w:r>
          </w:p>
        </w:tc>
        <w:tc>
          <w:tcPr>
            <w:tcW w:type="dxa" w:w="3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Brake pedal goes to the floor in my [VEHICLE_FAMILY]</w:t>
            </w:r>
          </w:p>
        </w:tc>
      </w:tr>
      <w:tr>
        <w:trPr>
          <w:cantSplit/>
        </w:trPr>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transformations</w:t>
            </w:r>
          </w:p>
        </w:tc>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none, translation, rewrite, expansion (one or more)</w:t>
            </w:r>
          </w:p>
        </w:tc>
        <w:tc>
          <w:tcPr>
            <w:tcW w:type="dxa" w:w="3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rewrite, expansion</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retrievedSources</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Document code, version, section list</w:t>
            </w:r>
          </w:p>
        </w:tc>
        <w:tc>
          <w:tcPr>
            <w:tcW w:type="dxa" w:w="3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KB-AUTO-005 v1.0 Section 2</w:t>
            </w:r>
          </w:p>
        </w:tc>
      </w:tr>
      <w:tr>
        <w:trPr>
          <w:cantSplit/>
        </w:trPr>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responseStatus</w:t>
            </w:r>
          </w:p>
        </w:tc>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Grounded, no-context, blocked, escalated</w:t>
            </w:r>
          </w:p>
        </w:tc>
        <w:tc>
          <w:tcPr>
            <w:tcW w:type="dxa" w:w="3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escalated</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citationStatus</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Passed, failed</w:t>
            </w:r>
          </w:p>
        </w:tc>
        <w:tc>
          <w:tcPr>
            <w:tcW w:type="dxa" w:w="3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Passed</w:t>
            </w:r>
          </w:p>
        </w:tc>
      </w:tr>
    </w:tbl>
    <w:p>
      <w:pPr>
        <w:spacing w:after="100"/>
      </w:pPr>
    </w:p>
    <w:p>
      <w:pPr>
        <w:pStyle w:val="Heading2"/>
        <w:keepNext/>
        <w:spacing w:after="80" w:before="200"/>
      </w:pPr>
      <w:r>
        <w:rPr>
          <w:rFonts w:ascii="Arial" w:cs="Arial" w:eastAsia="Arial" w:hAnsi="Arial"/>
          <w:b/>
          <w:bCs/>
          <w:color w:val="1F4E79"/>
          <w:sz w:val="23"/>
          <w:szCs w:val="23"/>
        </w:rPr>
        <w:t xml:space="preserve">15.2 Response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Status</w:t>
            </w:r>
          </w:p>
        </w:tc>
        <w:tc>
          <w:tcPr>
            <w:tcW w:type="dxa" w:w="4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Meaning</w:t>
            </w:r>
          </w:p>
        </w:tc>
        <w:tc>
          <w:tcPr>
            <w:tcW w:type="dxa" w:w="36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Example</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Grounded</w:t>
            </w:r>
          </w:p>
        </w:tc>
        <w:tc>
          <w:tcPr>
            <w:tcW w:type="dxa" w:w="4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answer is supported by retrieved active chunks and cited.</w:t>
            </w:r>
          </w:p>
        </w:tc>
        <w:tc>
          <w:tcPr>
            <w:tcW w:type="dxa" w:w="3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An owner asks what is in Standard Service A.</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No-context</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 chunk met the threshold or filters; the fallback was used.</w:t>
            </w:r>
          </w:p>
        </w:tc>
        <w:tc>
          <w:tcPr>
            <w:tcW w:type="dxa" w:w="3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An owner asks about an unrelated topic.</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Blocked</w:t>
            </w:r>
          </w:p>
        </w:tc>
        <w:tc>
          <w:tcPr>
            <w:tcW w:type="dxa" w:w="4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request was refused by a rule, such as asking the assistant to approve a claim or access content outside the role.</w:t>
            </w:r>
          </w:p>
        </w:tc>
        <w:tc>
          <w:tcPr>
            <w:tcW w:type="dxa" w:w="3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An owner asks for advisor-only SLA content.</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Escalated</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conversation was escalated to roadside assistance or a human route.</w:t>
            </w:r>
          </w:p>
        </w:tc>
        <w:tc>
          <w:tcPr>
            <w:tcW w:type="dxa" w:w="3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 Critical symptom or a complaint needing handling.</w:t>
            </w:r>
          </w:p>
        </w:tc>
      </w:tr>
    </w:tbl>
    <w:p>
      <w:pPr>
        <w:spacing w:after="100"/>
      </w:pPr>
    </w:p>
    <w:p>
      <w:pPr>
        <w:pStyle w:val="Heading2"/>
        <w:keepNext/>
        <w:spacing w:after="80" w:before="200"/>
      </w:pPr>
      <w:r>
        <w:rPr>
          <w:rFonts w:ascii="Arial" w:cs="Arial" w:eastAsia="Arial" w:hAnsi="Arial"/>
          <w:b/>
          <w:bCs/>
          <w:color w:val="1F4E79"/>
          <w:sz w:val="23"/>
          <w:szCs w:val="23"/>
        </w:rPr>
        <w:t xml:space="preserve">15.3 Audit Integrity</w:t>
      </w:r>
    </w:p>
    <w:p>
      <w:pPr>
        <w:pStyle w:val="ListParagraph"/>
        <w:numPr>
          <w:ilvl w:val="0"/>
          <w:numId w:val="2"/>
        </w:numPr>
        <w:spacing w:after="60" w:line="264"/>
      </w:pPr>
      <w:r>
        <w:rPr>
          <w:rFonts w:ascii="Arial" w:cs="Arial" w:eastAsia="Arial" w:hAnsi="Arial"/>
          <w:sz w:val="20"/>
          <w:szCs w:val="20"/>
        </w:rPr>
        <w:t xml:space="preserve">Audit records are append-only; they are not edited after they are written.</w:t>
      </w:r>
    </w:p>
    <w:p>
      <w:pPr>
        <w:pStyle w:val="ListParagraph"/>
        <w:numPr>
          <w:ilvl w:val="0"/>
          <w:numId w:val="2"/>
        </w:numPr>
        <w:spacing w:after="60" w:line="264"/>
      </w:pPr>
      <w:r>
        <w:rPr>
          <w:rFonts w:ascii="Arial" w:cs="Arial" w:eastAsia="Arial" w:hAnsi="Arial"/>
          <w:sz w:val="20"/>
          <w:szCs w:val="20"/>
        </w:rPr>
        <w:t xml:space="preserve">Ingestion, activation and retirement events are also recorded, with the actor and timestamp.</w:t>
      </w:r>
    </w:p>
    <w:p>
      <w:pPr>
        <w:pStyle w:val="ListParagraph"/>
        <w:numPr>
          <w:ilvl w:val="0"/>
          <w:numId w:val="2"/>
        </w:numPr>
        <w:spacing w:after="60" w:line="264"/>
      </w:pPr>
      <w:r>
        <w:rPr>
          <w:rFonts w:ascii="Arial" w:cs="Arial" w:eastAsia="Arial" w:hAnsi="Arial"/>
          <w:sz w:val="20"/>
          <w:szCs w:val="20"/>
        </w:rPr>
        <w:t xml:space="preserve">Audit records contain no unredacted sensitive values.</w:t>
      </w:r>
    </w:p>
    <w:p>
      <w:pPr>
        <w:pStyle w:val="Heading1"/>
        <w:keepNext/>
        <w:spacing w:after="120" w:before="280"/>
      </w:pPr>
      <w:r>
        <w:rPr>
          <w:rFonts w:ascii="Arial" w:cs="Arial" w:eastAsia="Arial" w:hAnsi="Arial"/>
          <w:b/>
          <w:bCs/>
          <w:color w:val="1F3A56"/>
          <w:sz w:val="28"/>
          <w:szCs w:val="28"/>
        </w:rPr>
        <w:t xml:space="preserve">16. Version and Change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Step</w:t>
            </w:r>
          </w:p>
        </w:tc>
        <w:tc>
          <w:tcPr>
            <w:tcW w:type="dxa" w:w="6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Description</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1. Draft</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 new version of a document is prepared with a new version number and effective date.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2. Validate</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document is checked against Section 10.1 and the retrieval tests in Section 11 are run.</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3. Approve</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Knowledge Governance Team approves the new version.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4. Activate</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new version is activated; the previous version is retired.</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5. Record</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change, approver and dates are recorded; audit history is retained.</w:t>
            </w:r>
          </w:p>
        </w:tc>
      </w:tr>
    </w:tbl>
    <w:p>
      <w:pPr>
        <w:spacing w:after="100"/>
      </w:pPr>
    </w:p>
    <w:p>
      <w:pPr>
        <w:spacing w:after="100" w:line="276"/>
      </w:pPr>
      <w:r>
        <w:rPr>
          <w:rFonts w:ascii="Arial" w:cs="Arial" w:eastAsia="Arial" w:hAnsi="Arial"/>
          <w:sz w:val="20"/>
          <w:szCs w:val="20"/>
        </w:rPr>
        <w:t xml:space="preserve">A change request can be raised by an advisor or admin when an active document is wrong, incomplete or conflicts with another. The assistant should not change or reinterpret KB content on its own.</w:t>
      </w:r>
    </w:p>
    <w:p>
      <w:pPr>
        <w:pStyle w:val="Heading1"/>
        <w:keepNext/>
        <w:spacing w:after="120" w:before="280"/>
      </w:pPr>
      <w:r>
        <w:rPr>
          <w:rFonts w:ascii="Arial" w:cs="Arial" w:eastAsia="Arial" w:hAnsi="Arial"/>
          <w:b/>
          <w:bCs/>
          <w:color w:val="1F3A56"/>
          <w:sz w:val="28"/>
          <w:szCs w:val="28"/>
        </w:rPr>
        <w:t xml:space="preserve">17. 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Question</w:t>
            </w:r>
          </w:p>
        </w:tc>
        <w:tc>
          <w:tcPr>
            <w:tcW w:type="dxa" w:w="5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Answer</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Who handles a complaint about a delayed update?</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service advisor first, with escalation to the workshop coordinator.</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Who handles a warranty decision dispute?</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warranty coordinator first, with escalation to the regional warranty reviewer.</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do I need to dispute a warranty decision?</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claim reference and the documented decision reason, plus the section being disputed and any missing or corrective evidence.</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Who re-evaluates a disputed claim?</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An independent reviewer using the active policy version.</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Where do I send a privacy concern?</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Application support, escalating to the Data-protection owner.</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How long until my complaint is acknowledged?</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Within 1 business day under the sample operational SLA, but no resolution date is promised.</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(Admin) What is the similarity threshold?</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0.50 for this sample solution.</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(Admin) What happens to an old version?</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It is retired, not deleted, so audit history is retained.</w:t>
            </w:r>
          </w:p>
        </w:tc>
      </w:tr>
    </w:tbl>
    <w:p>
      <w:pPr>
        <w:spacing w:after="100"/>
      </w:pPr>
    </w:p>
    <w:p>
      <w:pPr>
        <w:pStyle w:val="Heading1"/>
        <w:keepNext/>
        <w:spacing w:after="120" w:before="280"/>
      </w:pPr>
      <w:r>
        <w:rPr>
          <w:rFonts w:ascii="Arial" w:cs="Arial" w:eastAsia="Arial" w:hAnsi="Arial"/>
          <w:b/>
          <w:bCs/>
          <w:color w:val="1F3A56"/>
          <w:sz w:val="28"/>
          <w:szCs w:val="28"/>
        </w:rPr>
        <w:t xml:space="preserve">18. Sample Retrieval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3800"/>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Sample Owner/Advisor Question</w:t>
            </w:r>
          </w:p>
        </w:tc>
        <w:tc>
          <w:tcPr>
            <w:tcW w:type="dxa" w:w="2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Expected Grounding</w:t>
            </w:r>
          </w:p>
        </w:tc>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Expected Assistant Behaviour</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 disagree with my warranty decision. What do I do?</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KB-AUTO-008, Sections 3 and 9</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Explain the six steps and that an independent reviewer re-evaluates; do not predict the outcome.</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Who do I contact about a delayed update?</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KB-AUTO-008, Section 2</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State Service Advisor first, then Workshop coordinator.</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 am worried my registration number is stored.</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KB-AUTO-008, Sections 2 and 13</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Explain redaction and route the concern to Application support and the Data-protection owner.</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(Admin) How do I add a new KB document?</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KB-AUTO-008, Sections 4 and 10</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List the ingestion steps; audience must be admin.</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 How do I add a new KB document?</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Audience filter: admin only</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 admin content returned; state the information is not available to this role.</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What is the monthly audit?</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KB-AUTO-008, Sections 5 and 12.5</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Admin and advisor only; list checks for fallback, citations and role separation.</w:t>
            </w:r>
          </w:p>
        </w:tc>
      </w:tr>
    </w:tbl>
    <w:p>
      <w:pPr>
        <w:spacing w:after="100"/>
      </w:pPr>
    </w:p>
    <w:p>
      <w:pPr>
        <w:pStyle w:val="Heading1"/>
        <w:keepNext/>
        <w:spacing w:after="120" w:before="280"/>
      </w:pPr>
      <w:r>
        <w:rPr>
          <w:rFonts w:ascii="Arial" w:cs="Arial" w:eastAsia="Arial" w:hAnsi="Arial"/>
          <w:b/>
          <w:bCs/>
          <w:color w:val="1F3A56"/>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Value</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Document Owner</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AutoCare AI Knowledge Governance Team</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Current Version</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v1.0</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Status</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Active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Change Control</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Create a new version; validate retrieval; activate new version; retire superseded version without deleting its audit history.</w:t>
            </w:r>
          </w:p>
        </w:tc>
      </w:tr>
    </w:tbl>
    <w:p>
      <w:pPr>
        <w:spacing w:after="100"/>
      </w:pP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F4E79"/>
        <w:sz w:val="16"/>
        <w:szCs w:val="16"/>
      </w:rPr>
      <w:t xml:space="preserve">KB-AUTO-008  |  Internal / Confidential  |  AutoCare AI  |  Page </w:t>
    </w:r>
    <w:r>
      <w:rPr>
        <w:rFonts w:ascii="Arial" w:cs="Arial" w:eastAsia="Arial" w:hAnsi="Arial"/>
        <w:color w:val="1F4E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1F4E79"/>
        <w:sz w:val="16"/>
        <w:szCs w:val="16"/>
      </w:rPr>
      <w:t xml:space="preserve">AutoCare AI  |  Complaints, Warranty Disputes &amp; KB Administration  |  KB-AUTO-008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A5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KB-AUTO-008 Complaints, Warranty Disputes &amp; KB Administration</dc:title>
  <dc:creator>AutoCare AI Knowledge Governance Team</dc:creator>
  <cp:lastModifiedBy>Un-named</cp:lastModifiedBy>
  <cp:revision>1</cp:revision>
  <dcterms:created xsi:type="dcterms:W3CDTF">2026-10-14T10:37:18.467Z</dcterms:created>
  <dcterms:modified xsi:type="dcterms:W3CDTF">2026-10-14T10:37:18.467Z</dcterms:modified>
</cp:coreProperties>
</file>

<file path=docProps/custom.xml><?xml version="1.0" encoding="utf-8"?>
<Properties xmlns="http://schemas.openxmlformats.org/officeDocument/2006/custom-properties" xmlns:vt="http://schemas.openxmlformats.org/officeDocument/2006/docPropsVTypes"/>
</file>