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2026-06-11_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), two passes: 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(logo initials, wordmark, headline) and the </w:t>
      </w:r>
      <w:r>
        <w:rPr>
          <w:b/>
        </w:rPr>
        <w:t xml:space="preserve">preview page</w:t>
      </w:r>
      <w:r>
        <w:t xml:space="preserve"> heading/CTA.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for messaged/blocked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