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</w:t>
      </w:r>
      <w:r>
        <w:rPr>
          <w:b/>
        </w:rPr>
        <w:t xml:space="preserve">`RESULT_RETENTION_DAYS` (45, configurable, Super Admin / future per-tier)</w:t>
      </w:r>
      <w:r>
        <w:t xml:space="preserve">,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