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shows a </w:t>
      </w:r>
      <w:r>
        <w:rPr>
          <w:b/>
        </w:rPr>
        <w:t xml:space="preserve">🧪 By message template</w:t>
      </w:r>
      <w:r>
        <w:t xml:space="preserve"> table (Sent / Mockup viewed % / Demo % / Sign-up), resolving template names locally from this device. Only the first-message send tags a template (follow-up sends don't). Data starts accumulating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