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"http://www.springframework.org/schema/tx"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http://www.springframework.org/schema/beans/spring-beans-3.2.xsd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http://www.springframework.org/schema/context/spring-context-3.2.xsd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http://www.springframework.org/schema/tx http://www.springframework.org/schema/tx/spring-tx-3.2.xsd"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context:annotation-config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"com.cg"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context:component-scan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this bean is required to load ORM persistence and annotations --&gt;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bean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"org.springframework.orm.jpa.support.PersistenceAnnotationBeanPostProcessor"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"org.springframework.orm.jsp.LocalContainerEntityManagerFactoryBean"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packagesToScan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com.cg.entities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persistenceProviderClass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org.hibernate.jpa.HibernatePersistenceProvider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jpaPropertyMap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map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hibernate.dialect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"org.hibernate.diaelct.Oracle10gDialect"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"hibernate.hbm2ddl.auto"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"create"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oracle.jdbc.driver.OracleDriver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:@localhost:1521:XE"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"India123"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this bean will handle all the transactions in the application --&gt;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org.springframework.orm.jpa.JpaTransactionManager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entitymanagerFactory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4521" w:rsidRDefault="005F4521" w:rsidP="005F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53C36" w:rsidRDefault="005F4521" w:rsidP="005F4521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C5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C8"/>
    <w:rsid w:val="003E17C8"/>
    <w:rsid w:val="005F4521"/>
    <w:rsid w:val="00C5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3F11-0931-4C0D-BA8B-1C311219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>Capgemini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Padala, Ajay Kalyan</dc:creator>
  <cp:keywords/>
  <dc:description/>
  <cp:lastModifiedBy>Padala, Ajay Kalyan</cp:lastModifiedBy>
  <cp:revision>3</cp:revision>
  <dcterms:created xsi:type="dcterms:W3CDTF">2019-07-26T10:04:00Z</dcterms:created>
  <dcterms:modified xsi:type="dcterms:W3CDTF">2019-07-26T10:04:00Z</dcterms:modified>
</cp:coreProperties>
</file>