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60"/>
      </w:pPr>
      <w:r>
        <w:t xml:space="preserve"/>
      </w:r>
    </w:p>
    <w:p>
      <w:pPr>
        <w:spacing w:after="160" w:before="0"/>
        <w:jc w:val="center"/>
      </w:pPr>
      <w:r>
        <w:rPr>
          <w:rFonts w:ascii="Arial" w:cs="Arial" w:eastAsia="Arial" w:hAnsi="Arial"/>
          <w:b/>
          <w:bCs/>
          <w:color w:val="1B3A6B"/>
          <w:sz w:val="52"/>
          <w:szCs w:val="52"/>
        </w:rPr>
        <w:t xml:space="preserve">AI-NATIVE QE AUTOMATION PLATFORM</w:t>
      </w:r>
    </w:p>
    <w:p>
      <w:pPr>
        <w:spacing w:after="80" w:before="0"/>
        <w:jc w:val="center"/>
      </w:pPr>
      <w:r>
        <w:rPr>
          <w:rFonts w:ascii="Arial" w:cs="Arial" w:eastAsia="Arial" w:hAnsi="Arial"/>
          <w:color w:val="2563EB"/>
          <w:sz w:val="30"/>
          <w:szCs w:val="30"/>
        </w:rPr>
        <w:t xml:space="preserve">Full Architecture &amp; Implementation Document</w:t>
      </w:r>
    </w:p>
    <w:p>
      <w:pPr>
        <w:spacing w:after="480" w:before="0"/>
        <w:jc w:val="center"/>
      </w:pPr>
      <w:r>
        <w:rPr>
          <w:rFonts w:ascii="Arial" w:cs="Arial" w:eastAsia="Arial" w:hAnsi="Arial"/>
          <w:color w:val="94A3B8"/>
          <w:sz w:val="22"/>
          <w:szCs w:val="22"/>
        </w:rPr>
        <w:t xml:space="preserve">Version 1.0  ·  June 2026</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F1F5F9" w:val="clear"/>
            <w:tcMar>
              <w:top w:type="dxa" w:w="240"/>
              <w:left w:type="dxa" w:w="360"/>
              <w:bottom w:type="dxa" w:w="240"/>
              <w:right w:type="dxa" w:w="360"/>
            </w:tcMar>
          </w:tcPr>
          <w:p>
            <w:pPr>
              <w:spacing w:after="120" w:before="0"/>
              <w:jc w:val="center"/>
            </w:pPr>
            <w:r>
              <w:rPr>
                <w:rFonts w:ascii="Arial" w:cs="Arial" w:eastAsia="Arial" w:hAnsi="Arial"/>
                <w:b/>
                <w:bCs/>
                <w:color w:val="1B3A6B"/>
                <w:sz w:val="22"/>
                <w:szCs w:val="22"/>
              </w:rPr>
              <w:t xml:space="preserve">DOCUMENT SUMMARY</w:t>
            </w:r>
          </w:p>
          <w:p>
            <w:pPr>
              <w:spacing w:after="60" w:before="0"/>
              <w:jc w:val="center"/>
            </w:pPr>
            <w:r>
              <w:rPr>
                <w:rFonts w:ascii="Arial" w:cs="Arial" w:eastAsia="Arial" w:hAnsi="Arial"/>
                <w:color w:val="475569"/>
                <w:sz w:val="20"/>
                <w:szCs w:val="20"/>
              </w:rPr>
              <w:t xml:space="preserve">8 Core Requirements  ·  7 Architecture Layers  ·  4 Source Connectors</w:t>
            </w:r>
          </w:p>
          <w:p>
            <w:pPr>
              <w:spacing w:after="60" w:before="0"/>
              <w:jc w:val="center"/>
            </w:pPr>
            <w:r>
              <w:rPr>
                <w:rFonts w:ascii="Arial" w:cs="Arial" w:eastAsia="Arial" w:hAnsi="Arial"/>
                <w:color w:val="475569"/>
                <w:sz w:val="20"/>
                <w:szCs w:val="20"/>
              </w:rPr>
              <w:t xml:space="preserve">Browser · Desktop · Mobile · AI OS Platforms</w:t>
            </w:r>
          </w:p>
          <w:p>
            <w:pPr>
              <w:spacing w:after="0" w:before="0"/>
              <w:jc w:val="center"/>
            </w:pPr>
            <w:r>
              <w:rPr>
                <w:rFonts w:ascii="Arial" w:cs="Arial" w:eastAsia="Arial" w:hAnsi="Arial"/>
                <w:color w:val="2563EB"/>
                <w:sz w:val="20"/>
                <w:szCs w:val="20"/>
              </w:rPr>
              <w:t xml:space="preserve">Overall Feasibility: 73% Today  ·  95% by 2028  ·  18-Month Roadmap</w:t>
            </w:r>
          </w:p>
        </w:tc>
      </w:tr>
    </w:tbl>
    <w:p>
      <w:r>
        <w:br w:type="page"/>
      </w:r>
    </w:p>
    <w:p>
      <w:pPr>
        <w:pStyle w:val="Heading1"/>
        <w:spacing w:after="200" w:before="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Executive Summary</w:t>
      </w:r>
    </w:p>
    <w:p>
      <w:pPr>
        <w:spacing w:after="80" w:before="60"/>
      </w:pPr>
      <w:r>
        <w:rPr>
          <w:rFonts w:ascii="Arial" w:cs="Arial" w:eastAsia="Arial" w:hAnsi="Arial"/>
          <w:color w:val="0F172A"/>
          <w:sz w:val="22"/>
          <w:szCs w:val="22"/>
        </w:rPr>
        <w:t xml:space="preserve">The AI-Native QE Automation Platform is a next-generation quality engineering tool that fundamentally reimagines how software is tested. Rather than requiring QE engineers to write test scripts manually, this platform learns the application from four authoritative sources, generates tests automatically from design screens and business requirements, executes them in parallel at high speed, and provides rich visual evidence for QE approval — all before a single line of code reaches production.</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Core Value Proposition</w:t>
      </w:r>
    </w:p>
    <w:p>
      <w:pPr>
        <w:pStyle w:val="ListParagraph"/>
        <w:numPr>
          <w:ilvl w:val="0"/>
          <w:numId w:val="2"/>
        </w:numPr>
        <w:spacing w:after="40" w:before="40"/>
      </w:pPr>
      <w:r>
        <w:rPr>
          <w:rFonts w:ascii="Arial" w:cs="Arial" w:eastAsia="Arial" w:hAnsi="Arial"/>
          <w:color w:val="0F172A"/>
          <w:sz w:val="22"/>
          <w:szCs w:val="22"/>
        </w:rPr>
        <w:t xml:space="preserve">Tests generated from Figma/design screens — not CSV or Excel</w:t>
      </w:r>
    </w:p>
    <w:p>
      <w:pPr>
        <w:pStyle w:val="ListParagraph"/>
        <w:numPr>
          <w:ilvl w:val="0"/>
          <w:numId w:val="2"/>
        </w:numPr>
        <w:spacing w:after="40" w:before="40"/>
      </w:pPr>
      <w:r>
        <w:rPr>
          <w:rFonts w:ascii="Arial" w:cs="Arial" w:eastAsia="Arial" w:hAnsi="Arial"/>
          <w:color w:val="0F172A"/>
          <w:sz w:val="22"/>
          <w:szCs w:val="22"/>
        </w:rPr>
        <w:t xml:space="preserve">Prototype-to-production comparison — validates dev output against approved designs</w:t>
      </w:r>
    </w:p>
    <w:p>
      <w:pPr>
        <w:pStyle w:val="ListParagraph"/>
        <w:numPr>
          <w:ilvl w:val="0"/>
          <w:numId w:val="2"/>
        </w:numPr>
        <w:spacing w:after="40" w:before="40"/>
      </w:pPr>
      <w:r>
        <w:rPr>
          <w:rFonts w:ascii="Arial" w:cs="Arial" w:eastAsia="Arial" w:hAnsi="Arial"/>
          <w:color w:val="0F172A"/>
          <w:sz w:val="22"/>
          <w:szCs w:val="22"/>
        </w:rPr>
        <w:t xml:space="preserve">Four-source intelligence — GHE code, JIRA specs, UI designs, and database models</w:t>
      </w:r>
    </w:p>
    <w:p>
      <w:pPr>
        <w:pStyle w:val="ListParagraph"/>
        <w:numPr>
          <w:ilvl w:val="0"/>
          <w:numId w:val="2"/>
        </w:numPr>
        <w:spacing w:after="40" w:before="40"/>
      </w:pPr>
      <w:r>
        <w:rPr>
          <w:rFonts w:ascii="Arial" w:cs="Arial" w:eastAsia="Arial" w:hAnsi="Arial"/>
          <w:color w:val="0F172A"/>
          <w:sz w:val="22"/>
          <w:szCs w:val="22"/>
        </w:rPr>
        <w:t xml:space="preserve">20-25x faster execution via headless parallel workers and snapshot engine</w:t>
      </w:r>
    </w:p>
    <w:p>
      <w:pPr>
        <w:pStyle w:val="ListParagraph"/>
        <w:numPr>
          <w:ilvl w:val="0"/>
          <w:numId w:val="2"/>
        </w:numPr>
        <w:spacing w:after="40" w:before="40"/>
      </w:pPr>
      <w:r>
        <w:rPr>
          <w:rFonts w:ascii="Arial" w:cs="Arial" w:eastAsia="Arial" w:hAnsi="Arial"/>
          <w:color w:val="0F172A"/>
          <w:sz w:val="22"/>
          <w:szCs w:val="22"/>
        </w:rPr>
        <w:t xml:space="preserve">Production-cloned test data with AI anonymization — GDPR and PCI-DSS compliant</w:t>
      </w:r>
    </w:p>
    <w:p>
      <w:pPr>
        <w:pStyle w:val="ListParagraph"/>
        <w:numPr>
          <w:ilvl w:val="0"/>
          <w:numId w:val="2"/>
        </w:numPr>
        <w:spacing w:after="40" w:before="40"/>
      </w:pPr>
      <w:r>
        <w:rPr>
          <w:rFonts w:ascii="Arial" w:cs="Arial" w:eastAsia="Arial" w:hAnsi="Arial"/>
          <w:color w:val="0F172A"/>
          <w:sz w:val="22"/>
          <w:szCs w:val="22"/>
        </w:rPr>
        <w:t xml:space="preserve">Smart scoped execution — CR changes one page, only that page gets tested</w:t>
      </w:r>
    </w:p>
    <w:p>
      <w:pPr>
        <w:pStyle w:val="ListParagraph"/>
        <w:numPr>
          <w:ilvl w:val="0"/>
          <w:numId w:val="2"/>
        </w:numPr>
        <w:spacing w:after="40" w:before="40"/>
      </w:pPr>
      <w:r>
        <w:rPr>
          <w:rFonts w:ascii="Arial" w:cs="Arial" w:eastAsia="Arial" w:hAnsi="Arial"/>
          <w:color w:val="0F172A"/>
          <w:sz w:val="22"/>
          <w:szCs w:val="22"/>
        </w:rPr>
        <w:t xml:space="preserve">Zero license cost architecture using open-source tooling and local AI models</w:t>
      </w:r>
    </w:p>
    <w:p>
      <w:pPr>
        <w:pStyle w:val="ListParagraph"/>
        <w:numPr>
          <w:ilvl w:val="0"/>
          <w:numId w:val="2"/>
        </w:numPr>
        <w:spacing w:after="40" w:before="40"/>
      </w:pPr>
      <w:r>
        <w:rPr>
          <w:rFonts w:ascii="Arial" w:cs="Arial" w:eastAsia="Arial" w:hAnsi="Arial"/>
          <w:color w:val="0F172A"/>
          <w:sz w:val="22"/>
          <w:szCs w:val="22"/>
        </w:rPr>
        <w:t xml:space="preserve">Complete version chain: Design approval → QE approval → Production deployment</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Feasibility at a Glance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0B981" w:sz="4"/>
              <w:left w:val="single" w:color="10B981" w:sz="4"/>
              <w:bottom w:val="single" w:color="10B981" w:sz="4"/>
              <w:right w:val="single" w:color="10B981" w:sz="4"/>
            </w:tcBorders>
            <w:shd w:fill="10B981" w:val="clear"/>
            <w:tcMar>
              <w:top w:type="dxa" w:w="120"/>
              <w:left w:type="dxa" w:w="160"/>
              <w:bottom w:type="dxa" w:w="120"/>
              <w:right w:type="dxa" w:w="160"/>
            </w:tcMar>
          </w:tcPr>
          <w:p>
            <w:pPr>
              <w:spacing w:after="40" w:before="0"/>
              <w:jc w:val="center"/>
            </w:pPr>
            <w:r>
              <w:rPr>
                <w:rFonts w:ascii="Arial" w:cs="Arial" w:eastAsia="Arial" w:hAnsi="Arial"/>
                <w:b/>
                <w:bCs/>
                <w:color w:val="FFFFFF"/>
                <w:sz w:val="28"/>
                <w:szCs w:val="28"/>
              </w:rPr>
              <w:t xml:space="preserve">73%</w:t>
            </w:r>
          </w:p>
          <w:p>
            <w:pPr>
              <w:spacing w:after="0" w:before="0"/>
              <w:jc w:val="center"/>
            </w:pPr>
            <w:r>
              <w:rPr>
                <w:rFonts w:ascii="Arial" w:cs="Arial" w:eastAsia="Arial" w:hAnsi="Arial"/>
                <w:color w:val="FFFFFF"/>
                <w:sz w:val="18"/>
                <w:szCs w:val="18"/>
              </w:rPr>
              <w:t xml:space="preserve">Overall Feasibility</w:t>
            </w:r>
          </w:p>
        </w:tc>
        <w:tc>
          <w:tcPr>
            <w:tcW w:type="dxa" w:w="2340"/>
            <w:tcBorders>
              <w:top w:val="single" w:color="2563EB" w:sz="4"/>
              <w:left w:val="single" w:color="2563EB" w:sz="4"/>
              <w:bottom w:val="single" w:color="2563EB" w:sz="4"/>
              <w:right w:val="single" w:color="2563EB" w:sz="4"/>
            </w:tcBorders>
            <w:shd w:fill="2563EB" w:val="clear"/>
            <w:tcMar>
              <w:top w:type="dxa" w:w="120"/>
              <w:left w:type="dxa" w:w="160"/>
              <w:bottom w:type="dxa" w:w="120"/>
              <w:right w:type="dxa" w:w="160"/>
            </w:tcMar>
          </w:tcPr>
          <w:p>
            <w:pPr>
              <w:spacing w:after="40" w:before="0"/>
              <w:jc w:val="center"/>
            </w:pPr>
            <w:r>
              <w:rPr>
                <w:rFonts w:ascii="Arial" w:cs="Arial" w:eastAsia="Arial" w:hAnsi="Arial"/>
                <w:b/>
                <w:bCs/>
                <w:color w:val="FFFFFF"/>
                <w:sz w:val="28"/>
                <w:szCs w:val="28"/>
              </w:rPr>
              <w:t xml:space="preserve">18mo</w:t>
            </w:r>
          </w:p>
          <w:p>
            <w:pPr>
              <w:spacing w:after="0" w:before="0"/>
              <w:jc w:val="center"/>
            </w:pPr>
            <w:r>
              <w:rPr>
                <w:rFonts w:ascii="Arial" w:cs="Arial" w:eastAsia="Arial" w:hAnsi="Arial"/>
                <w:color w:val="FFFFFF"/>
                <w:sz w:val="18"/>
                <w:szCs w:val="18"/>
              </w:rPr>
              <w:t xml:space="preserve">Min. Time to MVP</w:t>
            </w:r>
          </w:p>
        </w:tc>
        <w:tc>
          <w:tcPr>
            <w:tcW w:type="dxa" w:w="2340"/>
            <w:tcBorders>
              <w:top w:val="single" w:color="F59E0B" w:sz="4"/>
              <w:left w:val="single" w:color="F59E0B" w:sz="4"/>
              <w:bottom w:val="single" w:color="F59E0B" w:sz="4"/>
              <w:right w:val="single" w:color="F59E0B" w:sz="4"/>
            </w:tcBorders>
            <w:shd w:fill="F59E0B" w:val="clear"/>
            <w:tcMar>
              <w:top w:type="dxa" w:w="120"/>
              <w:left w:type="dxa" w:w="160"/>
              <w:bottom w:type="dxa" w:w="120"/>
              <w:right w:type="dxa" w:w="160"/>
            </w:tcMar>
          </w:tcPr>
          <w:p>
            <w:pPr>
              <w:spacing w:after="40" w:before="0"/>
              <w:jc w:val="center"/>
            </w:pPr>
            <w:r>
              <w:rPr>
                <w:rFonts w:ascii="Arial" w:cs="Arial" w:eastAsia="Arial" w:hAnsi="Arial"/>
                <w:b/>
                <w:bCs/>
                <w:color w:val="FFFFFF"/>
                <w:sz w:val="28"/>
                <w:szCs w:val="28"/>
              </w:rPr>
              <w:t xml:space="preserve">Near</w:t>
            </w:r>
          </w:p>
          <w:p>
            <w:pPr>
              <w:spacing w:after="0" w:before="0"/>
              <w:jc w:val="center"/>
            </w:pPr>
            <w:r>
              <w:rPr>
                <w:rFonts w:ascii="Arial" w:cs="Arial" w:eastAsia="Arial" w:hAnsi="Arial"/>
                <w:color w:val="FFFFFF"/>
                <w:sz w:val="18"/>
                <w:szCs w:val="18"/>
              </w:rPr>
              <w:t xml:space="preserve">Zero-Cost Realism</w:t>
            </w:r>
          </w:p>
        </w:tc>
        <w:tc>
          <w:tcPr>
            <w:tcW w:type="dxa" w:w="2340"/>
            <w:tcBorders>
              <w:top w:val="single" w:color="7C3AED" w:sz="4"/>
              <w:left w:val="single" w:color="7C3AED" w:sz="4"/>
              <w:bottom w:val="single" w:color="7C3AED" w:sz="4"/>
              <w:right w:val="single" w:color="7C3AED" w:sz="4"/>
            </w:tcBorders>
            <w:shd w:fill="7C3AED" w:val="clear"/>
            <w:tcMar>
              <w:top w:type="dxa" w:w="120"/>
              <w:left w:type="dxa" w:w="160"/>
              <w:bottom w:type="dxa" w:w="120"/>
              <w:right w:type="dxa" w:w="160"/>
            </w:tcMar>
          </w:tcPr>
          <w:p>
            <w:pPr>
              <w:spacing w:after="40" w:before="0"/>
              <w:jc w:val="center"/>
            </w:pPr>
            <w:r>
              <w:rPr>
                <w:rFonts w:ascii="Arial" w:cs="Arial" w:eastAsia="Arial" w:hAnsi="Arial"/>
                <w:b/>
                <w:bCs/>
                <w:color w:val="FFFFFF"/>
                <w:sz w:val="28"/>
                <w:szCs w:val="28"/>
              </w:rPr>
              <w:t xml:space="preserve">3</w:t>
            </w:r>
          </w:p>
          <w:p>
            <w:pPr>
              <w:spacing w:after="0" w:before="0"/>
              <w:jc w:val="center"/>
            </w:pPr>
            <w:r>
              <w:rPr>
                <w:rFonts w:ascii="Arial" w:cs="Arial" w:eastAsia="Arial" w:hAnsi="Arial"/>
                <w:color w:val="FFFFFF"/>
                <w:sz w:val="18"/>
                <w:szCs w:val="18"/>
              </w:rPr>
              <w:t xml:space="preserve">Breakthroughs Needed</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The Two Fundamental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the Tool Operates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Existing Application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Feed popular user flows, navigation patterns, and business rules. Tool learns the app, maps all behavior, and builds comprehensive test coverage.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New Application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Feed business rules and UI design screens. Tool generates prototype flows, builds test baseline from designs, and creates synthetic test data automatically.</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System Architecture Overview</w:t>
      </w:r>
    </w:p>
    <w:p>
      <w:pPr>
        <w:spacing w:after="80" w:before="60"/>
      </w:pPr>
      <w:r>
        <w:rPr>
          <w:rFonts w:ascii="Arial" w:cs="Arial" w:eastAsia="Arial" w:hAnsi="Arial"/>
          <w:color w:val="0F172A"/>
          <w:sz w:val="22"/>
          <w:szCs w:val="22"/>
        </w:rPr>
        <w:t xml:space="preserve">The platform is organized into seven functional layers, each with a distinct responsibility. Data flows downward through the layers during execution and upward as results are collected and reported.</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The 7-Layer Architecture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Architecture Layer</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Components &amp; Responsibilities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Layer 1 — Intelligence Core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Multimodal LLM (Claude/GPT-4o/Ollama local), vision model for screenshot understanding, FRD parser, semantic embeddings for persistent test memory, business rule extractor.</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Layer 2 — Spec Ingestion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Figma REST API, FRD/PDF/DOCX parser, requirement ID tagging (REQ-001 → component mapping), live diff engine comparing design vs implementation.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Layer 3 — Record, Learn, Generate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Browser extension + Playwright/CDP recorder, AI flow analyzer, screenshot-driven test generation, self-healing selectors via ARIA and visual fingerprints.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Layer 4 — Execution Engine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Headless Chromium/WebDriver (browser), Electron/WinAppDriver (desktop), Appium (mobile), Node.js parallel workers, PowerShell adapter, snapshot-based state injection.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Layer 5 — Data Fabric</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AI test data factory, production clone with anonymization, synthetic generation, REST/GraphQL seeding, DB connectors (Postgres, MySQL, MongoDB), secrets management.</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Layer 6 — Versioning &amp; Reporting</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Git-backed artifact store, run history with semantic diff, REQ-ID traceability matrix, visual regression timeline, HTML/JSON/PDF reports, CI/CD webhook integration.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Layer 7 — Platform Adapters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Web (Chrome/Firefox/Safari), Desktop (Electron/WinAppDriver), Mobile (Appium/iOS/Android), CLI (PowerShell + Node), AI OS adapters (planned post-2027).</w:t>
            </w:r>
          </w:p>
        </w:tc>
      </w:tr>
    </w:tbl>
    <w:p>
      <w:pPr>
        <w:spacing w:after="0" w:before="240"/>
      </w:pPr>
      <w:r>
        <w:t xml:space="preserve"/>
      </w:r>
    </w:p>
    <w:p>
      <w:pPr>
        <w:pStyle w:val="Heading2"/>
        <w:spacing w:after="120" w:before="280"/>
      </w:pPr>
      <w:r>
        <w:rPr>
          <w:rFonts w:ascii="Arial" w:cs="Arial" w:eastAsia="Arial" w:hAnsi="Arial"/>
          <w:b/>
          <w:bCs/>
          <w:color w:val="2563EB"/>
          <w:sz w:val="28"/>
          <w:szCs w:val="28"/>
        </w:rPr>
        <w:t xml:space="preserve">The 4 Source Connectors</w:t>
      </w:r>
    </w:p>
    <w:p>
      <w:pPr>
        <w:spacing w:after="80" w:before="60"/>
      </w:pPr>
      <w:r>
        <w:rPr>
          <w:rFonts w:ascii="Arial" w:cs="Arial" w:eastAsia="Arial" w:hAnsi="Arial"/>
          <w:color w:val="0F172A"/>
          <w:sz w:val="22"/>
          <w:szCs w:val="22"/>
        </w:rPr>
        <w:t xml:space="preserve">The platform learns from four authoritative sources simultaneously. Each source tells a different dimension of truth about the application.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the Tool Learns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GitHub Enterprise (GHE)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What was built and how. Extracts business rules from code, API contracts, validation schemas, feature flags, constants, and git history. Registers webhooks on PRs to catch spec-vs-implementation divergence before merge.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JIRA / Business Specs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What should be built and why. Parses user stories, acceptance criteria, priority levels, sprint assignments, and linked Confluence documents. Maps every AC to a test case automatically.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UI Design Tool</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What it should look like and how it should flow. Universal adapter supports Figma, InVision, Adobe XD, Axure, Zeplin, image folders, PDFs, and PowerPoint mockups. Live webhook sync on every design change.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Database Models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What shape data takes and what constraints exist. Reads schema, FK relationships, CHECK constraints, ENUMs, triggers, and stored procedures. Activates for data-heavy applications. Always read-only replica connection.</w:t>
            </w:r>
          </w:p>
        </w:tc>
      </w:tr>
    </w:tbl>
    <w:p>
      <w:pPr>
        <w:spacing w:after="0" w:before="240"/>
      </w:pPr>
      <w:r>
        <w:t xml:space="preserve"/>
      </w:r>
    </w:p>
    <w:p>
      <w:pPr>
        <w:pStyle w:val="Heading2"/>
        <w:spacing w:after="120" w:before="280"/>
      </w:pPr>
      <w:r>
        <w:rPr>
          <w:rFonts w:ascii="Arial" w:cs="Arial" w:eastAsia="Arial" w:hAnsi="Arial"/>
          <w:b/>
          <w:bCs/>
          <w:color w:val="2563EB"/>
          <w:sz w:val="28"/>
          <w:szCs w:val="28"/>
        </w:rPr>
        <w:t xml:space="preserve">Cross-Source Conflict Detection</w:t>
      </w:r>
    </w:p>
    <w:p>
      <w:pPr>
        <w:spacing w:after="80" w:before="60"/>
      </w:pPr>
      <w:r>
        <w:rPr>
          <w:rFonts w:ascii="Arial" w:cs="Arial" w:eastAsia="Arial" w:hAnsi="Arial"/>
          <w:color w:val="0F172A"/>
          <w:sz w:val="22"/>
          <w:szCs w:val="22"/>
        </w:rPr>
        <w:t xml:space="preserve">When all four sources are connected, the tool maintains a live conflict dashboard. Every business rule is cross-referenced across all sources. Conflicts surface immediately — before tests run.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4"/>
              <w:bottom w:val="single" w:color="F59E0B" w:sz="4"/>
              <w:right w:val="single" w:color="F59E0B" w:sz="4"/>
            </w:tcBorders>
            <w:shd w:fill="F59E0B" w:val="clear"/>
            <w:tcMar>
              <w:top w:type="dxa" w:w="80"/>
              <w:left w:type="dxa" w:w="200"/>
              <w:bottom w:type="dxa" w:w="80"/>
              <w:right w:type="dxa" w:w="200"/>
            </w:tcMar>
          </w:tcPr>
          <w:p>
            <w:r>
              <w:rPr>
                <w:rFonts w:ascii="Arial" w:cs="Arial" w:eastAsia="Arial" w:hAnsi="Arial"/>
                <w:b/>
                <w:bCs/>
                <w:color w:val="FFFFFF"/>
                <w:sz w:val="20"/>
                <w:szCs w:val="20"/>
              </w:rPr>
              <w:t xml:space="preserve">EXAMPLE CONFLICT DETECTED</w:t>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RULE: Discount threshold</w:t>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JIRA:   PROJ-1247 → threshold not mentioned (silent)</w:t>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CODE:   cart.service.js → cart.total &gt; 75 (enforced)</w:t>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DESIGN: No threshold visible on screen</w:t>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DB:     No threshold column found</w:t>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STATUS: UNDOCUMENTED — Code enforces rule not in spec</w:t>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ACTION: Flag to product owner for clarification</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REQ-01: Application Learning Engine</w:t>
      </w:r>
    </w:p>
    <w:p>
      <w:pPr>
        <w:spacing w:after="80" w:before="60"/>
      </w:pPr>
      <w:r>
        <w:rPr>
          <w:rFonts w:ascii="Arial" w:cs="Arial" w:eastAsia="Arial" w:hAnsi="Arial"/>
          <w:color w:val="0F172A"/>
          <w:sz w:val="22"/>
          <w:szCs w:val="22"/>
        </w:rPr>
        <w:t xml:space="preserve">The tool must understand the application — its features, flows, business rules, and behavior with different test data. It operates in two distinct modes depending on whether the application already exists or is being built fresh.</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Mode 1 — Existing Application Learning</w:t>
      </w:r>
    </w:p>
    <w:p>
      <w:pPr>
        <w:pStyle w:val="Heading3"/>
        <w:spacing w:after="80" w:before="200"/>
      </w:pPr>
      <w:r>
        <w:rPr>
          <w:rFonts w:ascii="Arial" w:cs="Arial" w:eastAsia="Arial" w:hAnsi="Arial"/>
          <w:b/>
          <w:bCs/>
          <w:color w:val="475569"/>
          <w:sz w:val="24"/>
          <w:szCs w:val="24"/>
        </w:rPr>
        <w:t xml:space="preserve">What You Feed It</w:t>
      </w:r>
    </w:p>
    <w:p>
      <w:pPr>
        <w:pStyle w:val="ListParagraph"/>
        <w:numPr>
          <w:ilvl w:val="0"/>
          <w:numId w:val="2"/>
        </w:numPr>
        <w:spacing w:after="40" w:before="40"/>
      </w:pPr>
      <w:r>
        <w:rPr>
          <w:rFonts w:ascii="Arial" w:cs="Arial" w:eastAsia="Arial" w:hAnsi="Arial"/>
          <w:color w:val="0F172A"/>
          <w:sz w:val="22"/>
          <w:szCs w:val="22"/>
        </w:rPr>
        <w:t xml:space="preserve">Top user flows by usage volume (described in plain language)</w:t>
      </w:r>
    </w:p>
    <w:p>
      <w:pPr>
        <w:pStyle w:val="ListParagraph"/>
        <w:numPr>
          <w:ilvl w:val="0"/>
          <w:numId w:val="2"/>
        </w:numPr>
        <w:spacing w:after="40" w:before="40"/>
      </w:pPr>
      <w:r>
        <w:rPr>
          <w:rFonts w:ascii="Arial" w:cs="Arial" w:eastAsia="Arial" w:hAnsi="Arial"/>
          <w:color w:val="0F172A"/>
          <w:sz w:val="22"/>
          <w:szCs w:val="22"/>
        </w:rPr>
        <w:t xml:space="preserve">Business rules document in any format — plain English, table, Gherkin, JIRA tickets, or code comments</w:t>
      </w:r>
    </w:p>
    <w:p>
      <w:pPr>
        <w:pStyle w:val="ListParagraph"/>
        <w:numPr>
          <w:ilvl w:val="0"/>
          <w:numId w:val="2"/>
        </w:numPr>
        <w:spacing w:after="40" w:before="40"/>
      </w:pPr>
      <w:r>
        <w:rPr>
          <w:rFonts w:ascii="Arial" w:cs="Arial" w:eastAsia="Arial" w:hAnsi="Arial"/>
          <w:color w:val="0F172A"/>
          <w:sz w:val="22"/>
          <w:szCs w:val="22"/>
        </w:rPr>
        <w:t xml:space="preserve">Analytics data from GA, Mixpanel, or Amplitude</w:t>
      </w:r>
    </w:p>
    <w:p>
      <w:pPr>
        <w:pStyle w:val="ListParagraph"/>
        <w:numPr>
          <w:ilvl w:val="0"/>
          <w:numId w:val="2"/>
        </w:numPr>
        <w:spacing w:after="40" w:before="40"/>
      </w:pPr>
      <w:r>
        <w:rPr>
          <w:rFonts w:ascii="Arial" w:cs="Arial" w:eastAsia="Arial" w:hAnsi="Arial"/>
          <w:color w:val="0F172A"/>
          <w:sz w:val="22"/>
          <w:szCs w:val="22"/>
        </w:rPr>
        <w:t xml:space="preserve">Existing test cases, even if manual and informal</w:t>
      </w:r>
    </w:p>
    <w:p>
      <w:pPr>
        <w:pStyle w:val="ListParagraph"/>
        <w:numPr>
          <w:ilvl w:val="0"/>
          <w:numId w:val="2"/>
        </w:numPr>
        <w:spacing w:after="40" w:before="40"/>
      </w:pPr>
      <w:r>
        <w:rPr>
          <w:rFonts w:ascii="Arial" w:cs="Arial" w:eastAsia="Arial" w:hAnsi="Arial"/>
          <w:color w:val="0F172A"/>
          <w:sz w:val="22"/>
          <w:szCs w:val="22"/>
        </w:rPr>
        <w:t xml:space="preserve">API documentation and OpenAPI specifications</w:t>
      </w:r>
    </w:p>
    <w:p>
      <w:pPr>
        <w:pStyle w:val="ListParagraph"/>
        <w:numPr>
          <w:ilvl w:val="0"/>
          <w:numId w:val="2"/>
        </w:numPr>
        <w:spacing w:after="40" w:before="40"/>
      </w:pPr>
      <w:r>
        <w:rPr>
          <w:rFonts w:ascii="Arial" w:cs="Arial" w:eastAsia="Arial" w:hAnsi="Arial"/>
          <w:color w:val="0F172A"/>
          <w:sz w:val="22"/>
          <w:szCs w:val="22"/>
        </w:rPr>
        <w:t xml:space="preserve">Database schema and model definitions</w:t>
      </w:r>
    </w:p>
    <w:p>
      <w:pPr>
        <w:spacing w:after="0" w:before="120"/>
      </w:pPr>
      <w:r>
        <w:t xml:space="preserve"/>
      </w:r>
    </w:p>
    <w:p>
      <w:pPr>
        <w:pStyle w:val="Heading3"/>
        <w:spacing w:after="80" w:before="200"/>
      </w:pPr>
      <w:r>
        <w:rPr>
          <w:rFonts w:ascii="Arial" w:cs="Arial" w:eastAsia="Arial" w:hAnsi="Arial"/>
          <w:b/>
          <w:bCs/>
          <w:color w:val="475569"/>
          <w:sz w:val="24"/>
          <w:szCs w:val="24"/>
        </w:rPr>
        <w:t xml:space="preserve">Flow Learning Process</w:t>
      </w:r>
    </w:p>
    <w:p>
      <w:pPr>
        <w:spacing w:after="80" w:before="60"/>
      </w:pPr>
      <w:r>
        <w:rPr>
          <w:rFonts w:ascii="Arial" w:cs="Arial" w:eastAsia="Arial" w:hAnsi="Arial"/>
          <w:color w:val="0F172A"/>
          <w:sz w:val="22"/>
          <w:szCs w:val="22"/>
        </w:rPr>
        <w:t xml:space="preserve">Flows are described in plain YAML — no code required. The tool takes these descriptions and simultaneously crawls the live application, builds the flow graph mapping URLs and API calls, and validates the description against reality, flagging discrepancies.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1B3A6B" w:val="clear"/>
            <w:tcMar>
              <w:top w:type="dxa" w:w="80"/>
              <w:left w:type="dxa" w:w="200"/>
              <w:bottom w:type="dxa" w:w="80"/>
              <w:right w:type="dxa" w:w="200"/>
            </w:tcMar>
          </w:tcPr>
          <w:p>
            <w:r>
              <w:rPr>
                <w:rFonts w:ascii="Arial" w:cs="Arial" w:eastAsia="Arial" w:hAnsi="Arial"/>
                <w:b/>
                <w:bCs/>
                <w:color w:val="FFFFFF"/>
                <w:sz w:val="20"/>
                <w:szCs w:val="20"/>
              </w:rPr>
              <w:t xml:space="preserve">EXAMPLE FLOW DEFINITION</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flows:</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name: "Standard Checkout"</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priority: HIGH</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steps:</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"User browses product catalog"</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"User adds item to cart"</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"User proceeds to checkout"</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"User enters shipping address"</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"User confirms order"</w:t>
            </w:r>
          </w:p>
        </w:tc>
      </w:tr>
    </w:tbl>
    <w:p>
      <w:pPr>
        <w:spacing w:after="0" w:before="120"/>
      </w:pPr>
      <w:r>
        <w:t xml:space="preserve"/>
      </w:r>
    </w:p>
    <w:p>
      <w:pPr>
        <w:pStyle w:val="Heading3"/>
        <w:spacing w:after="80" w:before="200"/>
      </w:pPr>
      <w:r>
        <w:rPr>
          <w:rFonts w:ascii="Arial" w:cs="Arial" w:eastAsia="Arial" w:hAnsi="Arial"/>
          <w:b/>
          <w:bCs/>
          <w:color w:val="475569"/>
          <w:sz w:val="24"/>
          <w:szCs w:val="24"/>
        </w:rPr>
        <w:t xml:space="preserve">Business Rule Extraction</w:t>
      </w:r>
    </w:p>
    <w:p>
      <w:pPr>
        <w:spacing w:after="80" w:before="60"/>
      </w:pPr>
      <w:r>
        <w:rPr>
          <w:rFonts w:ascii="Arial" w:cs="Arial" w:eastAsia="Arial" w:hAnsi="Arial"/>
          <w:color w:val="0F172A"/>
          <w:sz w:val="22"/>
          <w:szCs w:val="22"/>
        </w:rPr>
        <w:t xml:space="preserve">The Rules Parser normalizes all input formats into a single internal representation. Supported formats include plain English documents, structured tables (Excel, CSV, Confluence), Gherkin/BDD format, JIRA ticket descriptions, and inline code comments.</w:t>
      </w:r>
    </w:p>
    <w:p>
      <w:pPr>
        <w:spacing w:after="0" w:before="120"/>
      </w:pPr>
      <w:r>
        <w:t xml:space="preserve"/>
      </w:r>
    </w:p>
    <w:p>
      <w:pPr>
        <w:pStyle w:val="Heading3"/>
        <w:spacing w:after="80" w:before="200"/>
      </w:pPr>
      <w:r>
        <w:rPr>
          <w:rFonts w:ascii="Arial" w:cs="Arial" w:eastAsia="Arial" w:hAnsi="Arial"/>
          <w:b/>
          <w:bCs/>
          <w:color w:val="475569"/>
          <w:sz w:val="24"/>
          <w:szCs w:val="24"/>
        </w:rPr>
        <w:t xml:space="preserve">Analytics-Driven Priority</w:t>
      </w:r>
    </w:p>
    <w:p>
      <w:pPr>
        <w:spacing w:after="80" w:before="60"/>
      </w:pPr>
      <w:r>
        <w:rPr>
          <w:rFonts w:ascii="Arial" w:cs="Arial" w:eastAsia="Arial" w:hAnsi="Arial"/>
          <w:color w:val="0F172A"/>
          <w:sz w:val="22"/>
          <w:szCs w:val="22"/>
        </w:rPr>
        <w:t xml:space="preserve">When session data is available, the tool identifies the most-used flows, critical drop-off points, and untested edge cases — automatically prioritizing test generation based on real user behavior rather than guesswork.</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Mode 2 — New Application Learning</w:t>
      </w:r>
    </w:p>
    <w:p>
      <w:pPr>
        <w:pStyle w:val="Heading3"/>
        <w:spacing w:after="80" w:before="200"/>
      </w:pPr>
      <w:r>
        <w:rPr>
          <w:rFonts w:ascii="Arial" w:cs="Arial" w:eastAsia="Arial" w:hAnsi="Arial"/>
          <w:b/>
          <w:bCs/>
          <w:color w:val="475569"/>
          <w:sz w:val="24"/>
          <w:szCs w:val="24"/>
        </w:rPr>
        <w:t xml:space="preserve">What You Feed It</w:t>
      </w:r>
    </w:p>
    <w:p>
      <w:pPr>
        <w:pStyle w:val="ListParagraph"/>
        <w:numPr>
          <w:ilvl w:val="0"/>
          <w:numId w:val="2"/>
        </w:numPr>
        <w:spacing w:after="40" w:before="40"/>
      </w:pPr>
      <w:r>
        <w:rPr>
          <w:rFonts w:ascii="Arial" w:cs="Arial" w:eastAsia="Arial" w:hAnsi="Arial"/>
          <w:color w:val="0F172A"/>
          <w:sz w:val="22"/>
          <w:szCs w:val="22"/>
        </w:rPr>
        <w:t xml:space="preserve">Business rules in any format (same parser as Mode 1)</w:t>
      </w:r>
    </w:p>
    <w:p>
      <w:pPr>
        <w:pStyle w:val="ListParagraph"/>
        <w:numPr>
          <w:ilvl w:val="0"/>
          <w:numId w:val="2"/>
        </w:numPr>
        <w:spacing w:after="40" w:before="40"/>
      </w:pPr>
      <w:r>
        <w:rPr>
          <w:rFonts w:ascii="Arial" w:cs="Arial" w:eastAsia="Arial" w:hAnsi="Arial"/>
          <w:color w:val="0F172A"/>
          <w:sz w:val="22"/>
          <w:szCs w:val="22"/>
        </w:rPr>
        <w:t xml:space="preserve">UI design screens from any tool (same ingestion as REQ-03)</w:t>
      </w:r>
    </w:p>
    <w:p>
      <w:pPr>
        <w:pStyle w:val="ListParagraph"/>
        <w:numPr>
          <w:ilvl w:val="0"/>
          <w:numId w:val="2"/>
        </w:numPr>
        <w:spacing w:after="40" w:before="40"/>
      </w:pPr>
      <w:r>
        <w:rPr>
          <w:rFonts w:ascii="Arial" w:cs="Arial" w:eastAsia="Arial" w:hAnsi="Arial"/>
          <w:color w:val="0F172A"/>
          <w:sz w:val="22"/>
          <w:szCs w:val="22"/>
        </w:rPr>
        <w:t xml:space="preserve">Feature list with descriptions and user personas</w:t>
      </w:r>
    </w:p>
    <w:p>
      <w:pPr>
        <w:pStyle w:val="ListParagraph"/>
        <w:numPr>
          <w:ilvl w:val="0"/>
          <w:numId w:val="2"/>
        </w:numPr>
        <w:spacing w:after="40" w:before="40"/>
      </w:pPr>
      <w:r>
        <w:rPr>
          <w:rFonts w:ascii="Arial" w:cs="Arial" w:eastAsia="Arial" w:hAnsi="Arial"/>
          <w:color w:val="0F172A"/>
          <w:sz w:val="22"/>
          <w:szCs w:val="22"/>
        </w:rPr>
        <w:t xml:space="preserve">Acceptance criteria per feature</w:t>
      </w:r>
    </w:p>
    <w:p>
      <w:pPr>
        <w:spacing w:after="0" w:before="120"/>
      </w:pPr>
      <w:r>
        <w:t xml:space="preserve"/>
      </w:r>
    </w:p>
    <w:p>
      <w:pPr>
        <w:pStyle w:val="Heading3"/>
        <w:spacing w:after="80" w:before="200"/>
      </w:pPr>
      <w:r>
        <w:rPr>
          <w:rFonts w:ascii="Arial" w:cs="Arial" w:eastAsia="Arial" w:hAnsi="Arial"/>
          <w:b/>
          <w:bCs/>
          <w:color w:val="475569"/>
          <w:sz w:val="24"/>
          <w:szCs w:val="24"/>
        </w:rPr>
        <w:t xml:space="preserve">What the Tool Builds Automatically</w:t>
      </w:r>
    </w:p>
    <w:p>
      <w:pPr>
        <w:pStyle w:val="ListParagraph"/>
        <w:numPr>
          <w:ilvl w:val="0"/>
          <w:numId w:val="3"/>
        </w:numPr>
        <w:spacing w:after="40" w:before="40"/>
      </w:pPr>
      <w:r>
        <w:rPr>
          <w:rFonts w:ascii="Arial" w:cs="Arial" w:eastAsia="Arial" w:hAnsi="Arial"/>
          <w:color w:val="0F172A"/>
          <w:sz w:val="22"/>
          <w:szCs w:val="22"/>
        </w:rPr>
        <w:t xml:space="preserve">Screen Understanding — Vision model classifies every design screen, identifies all interactive elements, determines user role requirements, and estimates the logical flow order.</w:t>
      </w:r>
    </w:p>
    <w:p>
      <w:pPr>
        <w:pStyle w:val="ListParagraph"/>
        <w:numPr>
          <w:ilvl w:val="0"/>
          <w:numId w:val="3"/>
        </w:numPr>
        <w:spacing w:after="40" w:before="40"/>
      </w:pPr>
      <w:r>
        <w:rPr>
          <w:rFonts w:ascii="Arial" w:cs="Arial" w:eastAsia="Arial" w:hAnsi="Arial"/>
          <w:color w:val="0F172A"/>
          <w:sz w:val="22"/>
          <w:szCs w:val="22"/>
        </w:rPr>
        <w:t xml:space="preserve">Rule-to-Screen Mapping — AI matches each business rule to the screen(s) where it applies and generates expected behavior specifications.</w:t>
      </w:r>
    </w:p>
    <w:p>
      <w:pPr>
        <w:pStyle w:val="ListParagraph"/>
        <w:numPr>
          <w:ilvl w:val="0"/>
          <w:numId w:val="3"/>
        </w:numPr>
        <w:spacing w:after="40" w:before="40"/>
      </w:pPr>
      <w:r>
        <w:rPr>
          <w:rFonts w:ascii="Arial" w:cs="Arial" w:eastAsia="Arial" w:hAnsi="Arial"/>
          <w:color w:val="0F172A"/>
          <w:sz w:val="22"/>
          <w:szCs w:val="22"/>
        </w:rPr>
        <w:t xml:space="preserve">Flow Generation — Based on screen connections and business rules, the tool proposes complete user flows for QE review. Confidence score shown per flow.</w:t>
      </w:r>
    </w:p>
    <w:p>
      <w:pPr>
        <w:pStyle w:val="ListParagraph"/>
        <w:numPr>
          <w:ilvl w:val="0"/>
          <w:numId w:val="3"/>
        </w:numPr>
        <w:spacing w:after="40" w:before="40"/>
      </w:pPr>
      <w:r>
        <w:rPr>
          <w:rFonts w:ascii="Arial" w:cs="Arial" w:eastAsia="Arial" w:hAnsi="Arial"/>
          <w:color w:val="0F172A"/>
          <w:sz w:val="22"/>
          <w:szCs w:val="22"/>
        </w:rPr>
        <w:t xml:space="preserve">Gap Detection — Screens referenced by business rules but missing from design are flagged immediately, before development begins.</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The App Knowledge Graph</w:t>
      </w:r>
    </w:p>
    <w:p>
      <w:pPr>
        <w:spacing w:after="80" w:before="60"/>
      </w:pPr>
      <w:r>
        <w:rPr>
          <w:rFonts w:ascii="Arial" w:cs="Arial" w:eastAsia="Arial" w:hAnsi="Arial"/>
          <w:color w:val="0F172A"/>
          <w:sz w:val="22"/>
          <w:szCs w:val="22"/>
        </w:rPr>
        <w:t xml:space="preserve">Both modes build the same underlying structure — a living knowledge graph of the application. This graph contains nodes for screens, features, rules, data states, user roles, and flows, with edges representing relationships between them.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Graph Node Type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Screens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Every page, view, and component state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Features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Login, checkout, search, profile, and all functional areas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Rules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Business logic governing behavior with confidence scores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Data States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Conditions that trigger specific behaviors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Users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Roles, permissions, and persona definitions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Flows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Complete paths through the application</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Rule Conflict Detection</w:t>
      </w:r>
    </w:p>
    <w:p>
      <w:pPr>
        <w:spacing w:after="80" w:before="60"/>
      </w:pPr>
      <w:r>
        <w:rPr>
          <w:rFonts w:ascii="Arial" w:cs="Arial" w:eastAsia="Arial" w:hAnsi="Arial"/>
          <w:color w:val="0F172A"/>
          <w:sz w:val="22"/>
          <w:szCs w:val="22"/>
        </w:rPr>
        <w:t xml:space="preserve">Once rules are loaded into the knowledge graph, the AI automatically checks for logical contradictions. Every conflict is surfaced before any test runs, with the source ticket, file, and author identified for each conflicting rule.</w:t>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REQ-02: Test Generation Engine</w:t>
      </w:r>
    </w:p>
    <w:p>
      <w:pPr>
        <w:spacing w:after="80" w:before="60"/>
      </w:pPr>
      <w:r>
        <w:rPr>
          <w:rFonts w:ascii="Arial" w:cs="Arial" w:eastAsia="Arial" w:hAnsi="Arial"/>
          <w:color w:val="0F172A"/>
          <w:sz w:val="22"/>
          <w:szCs w:val="22"/>
        </w:rPr>
        <w:t xml:space="preserve">Tests are generated from screenshots and structured specifications — never from manually authored CSV or Excel files. The engine produces BDD-style acceptance tests grounded in approved design screens and formal requirements.</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Screenshot-Driven Test Generation</w:t>
      </w:r>
    </w:p>
    <w:p>
      <w:pPr>
        <w:spacing w:after="80" w:before="60"/>
      </w:pPr>
      <w:r>
        <w:rPr>
          <w:rFonts w:ascii="Arial" w:cs="Arial" w:eastAsia="Arial" w:hAnsi="Arial"/>
          <w:color w:val="0F172A"/>
          <w:sz w:val="22"/>
          <w:szCs w:val="22"/>
        </w:rPr>
        <w:t xml:space="preserve">The vision model analyzes every design screen and produces a rich specification: element inventory, content zones, interaction points, expected behaviors, and data field requirements. Each specification becomes a test suite covering all assertions that can be verified for that screen.</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Figma / Design Tool to Acceptance Criteria</w:t>
      </w:r>
    </w:p>
    <w:p>
      <w:pPr>
        <w:spacing w:after="80" w:before="60"/>
      </w:pPr>
      <w:r>
        <w:rPr>
          <w:rFonts w:ascii="Arial" w:cs="Arial" w:eastAsia="Arial" w:hAnsi="Arial"/>
          <w:color w:val="0F172A"/>
          <w:sz w:val="22"/>
          <w:szCs w:val="22"/>
        </w:rPr>
        <w:t xml:space="preserve">Figma annotations, FRD documents, and JIRA acceptance criteria are parsed and mapped to specific screens and components. Every AC item becomes a test case with a clear pass/fail condition. The REQ-ID is embedded in every generated test for full traceability.</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Self-Healing Selectors</w:t>
      </w:r>
    </w:p>
    <w:p>
      <w:pPr>
        <w:spacing w:after="80" w:before="60"/>
      </w:pPr>
      <w:r>
        <w:rPr>
          <w:rFonts w:ascii="Arial" w:cs="Arial" w:eastAsia="Arial" w:hAnsi="Arial"/>
          <w:color w:val="0F172A"/>
          <w:sz w:val="22"/>
          <w:szCs w:val="22"/>
        </w:rPr>
        <w:t xml:space="preserve">Generated tests use a hierarchy of selector strategies so they do not break when developers rename CSS classes or restructure DOM elements.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Selector Priority</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Priority 1</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ARIA roles and labels (most stable — semantic)</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Priority 2</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data-testid attributes (stable if team maintains them)</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Priority 3</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Visual fingerprint matching (position and appearance)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Priority 4</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Text content matching (for unique labels)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Priority 5</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CSS selectors (last resort — most fragile)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Automatic Boundary Value Generation</w:t>
      </w:r>
    </w:p>
    <w:p>
      <w:pPr>
        <w:spacing w:after="80" w:before="60"/>
      </w:pPr>
      <w:r>
        <w:rPr>
          <w:rFonts w:ascii="Arial" w:cs="Arial" w:eastAsia="Arial" w:hAnsi="Arial"/>
          <w:color w:val="0F172A"/>
          <w:sz w:val="22"/>
          <w:szCs w:val="22"/>
        </w:rPr>
        <w:t xml:space="preserve">Every numeric rule in the knowledge graph automatically generates boundary test cases. No manual specification required.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4"/>
              <w:left w:val="single" w:color="10B981" w:sz="4"/>
              <w:bottom w:val="single" w:color="10B981" w:sz="4"/>
              <w:right w:val="single" w:color="10B981" w:sz="4"/>
            </w:tcBorders>
            <w:shd w:fill="10B981" w:val="clear"/>
            <w:tcMar>
              <w:top w:type="dxa" w:w="80"/>
              <w:left w:type="dxa" w:w="200"/>
              <w:bottom w:type="dxa" w:w="80"/>
              <w:right w:type="dxa" w:w="200"/>
            </w:tcMar>
          </w:tcPr>
          <w:p>
            <w:r>
              <w:rPr>
                <w:rFonts w:ascii="Arial" w:cs="Arial" w:eastAsia="Arial" w:hAnsi="Arial"/>
                <w:b/>
                <w:bCs/>
                <w:color w:val="FFFFFF"/>
                <w:sz w:val="20"/>
                <w:szCs w:val="20"/>
              </w:rPr>
              <w:t xml:space="preserve">EXAMPLE — AUTO-GENERATED BOUNDARY TESTS</w:t>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RULE: Discount triggers when cart.total &gt; $75</w:t>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Auto-generates:</w:t>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Dataset A: cart.total = $74.99  → expect: NO discount</w:t>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Dataset B: cart.total = $75.00  → expect: NO discount (not &gt;)</w:t>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Dataset C: cart.total = $75.01  → expect: discount applies</w:t>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Dataset D: cart.total = $0.01   → expect: NO discount (minimum)</w:t>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Dataset E: cart.total = $9,999  → expect: discount applies (maximum)</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REQ-03: Prototype-to-Production Engine</w:t>
      </w:r>
    </w:p>
    <w:p>
      <w:pPr>
        <w:spacing w:after="80" w:before="60"/>
      </w:pPr>
      <w:r>
        <w:rPr>
          <w:rFonts w:ascii="Arial" w:cs="Arial" w:eastAsia="Arial" w:hAnsi="Arial"/>
          <w:color w:val="0F172A"/>
          <w:sz w:val="22"/>
          <w:szCs w:val="22"/>
        </w:rPr>
        <w:t xml:space="preserve">Before a single line of code is written, the tool runs the approved prototype as a simulated imaginary workflow. Once development is complete, it runs the real application and compares the two — measuring accuracy and flagging every divergence with its requirement ID.</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Two-Phase Execution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Phase 1 — Prototype Pilot Run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Tool ingests approved design screens from any tool, simulates the complete flow as a clickable prototype, captures screen fingerprints at every step, and stores the baseline. This is the source of truth.</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Phase 2 — Production Run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Tool runs identical flows against the real coded application with real test data, captures the same fingerprints, and runs the comparison engine to measure fidelity.</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Universal Prototype Ingestion</w:t>
      </w:r>
    </w:p>
    <w:p>
      <w:pPr>
        <w:spacing w:after="80" w:before="60"/>
      </w:pPr>
      <w:r>
        <w:rPr>
          <w:rFonts w:ascii="Arial" w:cs="Arial" w:eastAsia="Arial" w:hAnsi="Arial"/>
          <w:color w:val="0F172A"/>
          <w:sz w:val="22"/>
          <w:szCs w:val="22"/>
        </w:rPr>
        <w:t xml:space="preserve">The tool works with whatever prototype tool the client uses. No single integration is required. Three adapter layers handle all cases.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Adapter Layer</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Native API Adapters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Figma, Adobe XD, InVision — full API access gives screen graph, component tree, prototype connections, and annotations automatically.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Structured File Adapters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Client exports screens as images and provides a simple flow.json file defining navigation. Works for any tool, any format. 10-minute setup.</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AI Inference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Client provides only images or a PDF. Vision model infers screen types, interactive elements, and probable flow order. QE reviews and corrects draft in 20-30 minutes.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Dynamic Design Sync</w:t>
      </w:r>
    </w:p>
    <w:p>
      <w:pPr>
        <w:spacing w:after="80" w:before="60"/>
      </w:pPr>
      <w:r>
        <w:rPr>
          <w:rFonts w:ascii="Arial" w:cs="Arial" w:eastAsia="Arial" w:hAnsi="Arial"/>
          <w:color w:val="0F172A"/>
          <w:sz w:val="22"/>
          <w:szCs w:val="22"/>
        </w:rPr>
        <w:t xml:space="preserve">Design changes are detected and incorporated automatically. The tool never works against a stale baseline.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Sync Method</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Webhook (best case)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Design tool calls the tool the moment a change is saved. Near real-time. Supported by Figma and Adobe XD.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Polling (middle case)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Tool checks the source every 30 minutes for version changes. Works for any tool with a version identifier.</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File Watcher (local)</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Tool watches the export folder. Client re-exports and drops files in. Change detected instantly via OS file events.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Change Impact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Definition and Required Action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COSMETIC</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Color, font, spacing tweaks. Auto-accept if policy allows.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CONTENT</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Labels and copy changed. One-click accept, notify QE.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STRUCTURAL</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Layout or component positions shifted. Requires human decision.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FUNCTIONAL</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New interactions or flows added. Requires human + re-run.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BREAKING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Entire screen replaced or flow removed. Blocks comparison until resolved.</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The Comparison Engine</w:t>
      </w:r>
    </w:p>
    <w:p>
      <w:pPr>
        <w:spacing w:after="80" w:before="60"/>
      </w:pPr>
      <w:r>
        <w:rPr>
          <w:rFonts w:ascii="Arial" w:cs="Arial" w:eastAsia="Arial" w:hAnsi="Arial"/>
          <w:color w:val="0F172A"/>
          <w:sz w:val="22"/>
          <w:szCs w:val="22"/>
        </w:rPr>
        <w:t xml:space="preserve">Production is never pixel-compared to the prototype. The engine uses semantic comparison across five dimensions, producing a composite score per screen.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Comparison Dimension</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Is Measured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Layout Fidelity</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Major zones in correct positions — header, body, CTA, footer.</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Component Presence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Every component shown in prototype exists in production.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Interaction Fidelity</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Clicking elements navigates to the correct next screen.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Content Structure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Headings, lists, form fields, and content zones match structurally.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Behavior Fidelity</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Validation messages, loading states, and error states appear when expected.</w:t>
            </w:r>
          </w:p>
        </w:tc>
      </w:tr>
    </w:tbl>
    <w:p>
      <w:pPr>
        <w:spacing w:after="0" w:before="120"/>
      </w:pPr>
      <w:r>
        <w:t xml:space="preserve"/>
      </w:r>
    </w:p>
    <w:p>
      <w:pPr>
        <w:spacing w:after="80" w:before="60"/>
      </w:pPr>
      <w:r>
        <w:rPr>
          <w:rFonts w:ascii="Arial" w:cs="Arial" w:eastAsia="Arial" w:hAnsi="Arial"/>
          <w:color w:val="0F172A"/>
          <w:sz w:val="22"/>
          <w:szCs w:val="22"/>
        </w:rPr>
        <w:t xml:space="preserve">A configurable threshold (default 95%) determines pass/fail. Every divergence is tagged with its REQ-ID so developers know exactly which requirement was missed.</w:t>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REQ-04: Scoped Execution Engine</w:t>
      </w:r>
    </w:p>
    <w:p>
      <w:pPr>
        <w:spacing w:after="80" w:before="60"/>
      </w:pPr>
      <w:r>
        <w:rPr>
          <w:rFonts w:ascii="Arial" w:cs="Arial" w:eastAsia="Arial" w:hAnsi="Arial"/>
          <w:color w:val="0F172A"/>
          <w:sz w:val="22"/>
          <w:szCs w:val="22"/>
        </w:rPr>
        <w:t xml:space="preserve">The tool intelligently determines the minimum test set needed for any given change. For an initial release, all pages are tested. For a change request affecting one page, only that page and its dependents are tested — with unchanged pages inheriting their last-approved pass status.</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The Four Execution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Scope Level</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FULL SUITE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All pages, all flows, all components, all user types. Used for initial release, major version launches, and scheduled monthly regression.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PAGE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Specific page(s) plus pages that depend on them. Used when a CR modifies one or more pages. Smart dependency traversal determines what else must run.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FLOW</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One complete end-to-end user journey across multiple pages. Used when a specific user path is modified without changing individual page structure.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COMPONENT</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 single UI component plus every page it appears on. Used for isolated component changes like button redesigns or form field modifications.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Smart CR Scope — The Primary Mode</w:t>
      </w:r>
    </w:p>
    <w:p>
      <w:pPr>
        <w:spacing w:after="80" w:before="60"/>
      </w:pPr>
      <w:r>
        <w:rPr>
          <w:rFonts w:ascii="Arial" w:cs="Arial" w:eastAsia="Arial" w:hAnsi="Arial"/>
          <w:color w:val="0F172A"/>
          <w:sz w:val="22"/>
          <w:szCs w:val="22"/>
        </w:rPr>
        <w:t xml:space="preserve">The most powerful execution mode. The QE engineer provides a JIRA CR ticket number. The tool analyzes all four sources, determines exactly what changed, traverses the dependency graph, and produces the minimum test set with complete risk coverage.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1B3A6B" w:val="clear"/>
            <w:tcMar>
              <w:top w:type="dxa" w:w="80"/>
              <w:left w:type="dxa" w:w="200"/>
              <w:bottom w:type="dxa" w:w="80"/>
              <w:right w:type="dxa" w:w="200"/>
            </w:tcMar>
          </w:tcPr>
          <w:p>
            <w:r>
              <w:rPr>
                <w:rFonts w:ascii="Arial" w:cs="Arial" w:eastAsia="Arial" w:hAnsi="Arial"/>
                <w:b/>
                <w:bCs/>
                <w:color w:val="FFFFFF"/>
                <w:sz w:val="20"/>
                <w:szCs w:val="20"/>
              </w:rPr>
              <w:t xml:space="preserve">SMART SCOPE EXAMPLE — APPLE PAY CR</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qe-tool run --cr PROJ-1340 --version v1.1</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ANALYZING IMPACT...</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JIRA PROJ-1340: 8 new ACs, affects checkout</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GHE PR #267: payment.service.js, checkout.component.jsx modified</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Design: checkout-step3.frame, applepay-sheet.frame updated</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DB: payments.payment_method ENUM updated</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GENERATED TEST PLAN:</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Page 7 — Checkout Step 3:    47 tests  (FULL — directly changed)</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Page 8 — Checkout Step 4:    23 tests  (FULL — new screen)</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Page 9 — Confirmation:       18 tests  (FULL — payment display)</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Page 5 — Order History:       4 tests  (TARGETED — payment field)</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Page 6 — Cart:                2 tests  (SMOKE — navigation check)</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Pages 1,2,3,4,10:             0 tests  (SKIP — zero dependency)</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Total: 94 tests of 500  |  Time: ~11 minutes  |  Coverage: 100%</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Dependency Graph</w:t>
      </w:r>
    </w:p>
    <w:p>
      <w:pPr>
        <w:spacing w:after="80" w:before="60"/>
      </w:pPr>
      <w:r>
        <w:rPr>
          <w:rFonts w:ascii="Arial" w:cs="Arial" w:eastAsia="Arial" w:hAnsi="Arial"/>
          <w:color w:val="0F172A"/>
          <w:sz w:val="22"/>
          <w:szCs w:val="22"/>
        </w:rPr>
        <w:t xml:space="preserve">Every page and component in the application has documented relationships in the knowledge graph. The execution engine traverses this graph from the changed element outward, classifying each dependent page as HIGH (full test), MEDIUM (targeted tests), or LOW (smoke tests only).</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Shared Component Escalation</w:t>
      </w:r>
    </w:p>
    <w:p>
      <w:pPr>
        <w:spacing w:after="80" w:before="60"/>
      </w:pPr>
      <w:r>
        <w:rPr>
          <w:rFonts w:ascii="Arial" w:cs="Arial" w:eastAsia="Arial" w:hAnsi="Arial"/>
          <w:color w:val="0F172A"/>
          <w:sz w:val="22"/>
          <w:szCs w:val="22"/>
        </w:rPr>
        <w:t xml:space="preserve">When a changed component appears on many pages, the tool automatically escalates the scope. A NavBar change appearing on all 10 pages escalates to a full suite run. A CheckoutStepper change appearing on pages 7-9 keeps the scope contained to those pages.</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Inherited Pass Status</w:t>
      </w:r>
    </w:p>
    <w:p>
      <w:pPr>
        <w:spacing w:after="80" w:before="60"/>
      </w:pPr>
      <w:r>
        <w:rPr>
          <w:rFonts w:ascii="Arial" w:cs="Arial" w:eastAsia="Arial" w:hAnsi="Arial"/>
          <w:color w:val="0F172A"/>
          <w:sz w:val="22"/>
          <w:szCs w:val="22"/>
        </w:rPr>
        <w:t xml:space="preserve">Pages not included in a scoped run are not marked as untested. They carry their last-approved pass status forward. The final report clearly shows which tests ran today, which tests were skipped, and why the skip is safe — with the date and run ID of the last-approved test for each skipped page.</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Smoke Test Layer</w:t>
      </w:r>
    </w:p>
    <w:p>
      <w:pPr>
        <w:spacing w:after="80" w:before="60"/>
      </w:pPr>
      <w:r>
        <w:rPr>
          <w:rFonts w:ascii="Arial" w:cs="Arial" w:eastAsia="Arial" w:hAnsi="Arial"/>
          <w:color w:val="0F172A"/>
          <w:sz w:val="22"/>
          <w:szCs w:val="22"/>
        </w:rPr>
        <w:t xml:space="preserve">Every page has a two-test smoke suite that confirms the page loads and primary navigation works. The smoke suite runs in under three minutes across all pages and is always executed first — before any targeted or full suite run — to catch deployment issues immediately.</w:t>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REQ-05: Versioning, History &amp; Environment Parity</w:t>
      </w:r>
    </w:p>
    <w:p>
      <w:pPr>
        <w:spacing w:after="80" w:before="60"/>
      </w:pPr>
      <w:r>
        <w:rPr>
          <w:rFonts w:ascii="Arial" w:cs="Arial" w:eastAsia="Arial" w:hAnsi="Arial"/>
          <w:color w:val="0F172A"/>
          <w:sz w:val="22"/>
          <w:szCs w:val="22"/>
        </w:rPr>
        <w:t xml:space="preserve">The platform maintains a complete, unbroken version chain from the moment a designer approves screens through QE sign-off to production deployment. What QE approves is exactly what ships to production — same build artifact, same environment configuration, cryptographically verified.</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The Version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Version Type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Major Version (v1.0)</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Triggered by UI designer formal approval of all prototype screens. Represents a complete approved design baseline. All screens locked. Cannot change without creating a new major version.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Sub-Version / CR (v1.1)</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Triggered by a Change Request on an approved baseline. Inherits all unchanged screens from the parent version. Only modified and new screens are re-fingerprinted and re-tested.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Test Version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Maps 1:1 to the design version. Test v1.0 tests against Proto v1.0. Test v1.1 inherits Test v1.0 results for unchanged areas and adds new tests for changed areas only.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Release Version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Maps 1:1 to the QE-approved test version. Prod v1.0 is the exact build artifact that QE approved for Test v1.0. No recompilation. SHA256-verified.</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The Approval Gate</w:t>
      </w:r>
    </w:p>
    <w:p>
      <w:pPr>
        <w:spacing w:after="80" w:before="60"/>
      </w:pPr>
      <w:r>
        <w:rPr>
          <w:rFonts w:ascii="Arial" w:cs="Arial" w:eastAsia="Arial" w:hAnsi="Arial"/>
          <w:color w:val="0F172A"/>
          <w:sz w:val="22"/>
          <w:szCs w:val="22"/>
        </w:rPr>
        <w:t xml:space="preserve">QE approval is a formal cryptographic event. The QE Lead reviews the complete test report, approves the specific build hash, and the system records the approval with a tamper-evident signature. This approval unlocks the CI/CD deployment pipeline and locks the deployment to that exact artifact.</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Environment Parity — QE Must Equal Production</w:t>
      </w:r>
    </w:p>
    <w:p>
      <w:pPr>
        <w:spacing w:after="80" w:before="60"/>
      </w:pPr>
      <w:r>
        <w:rPr>
          <w:rFonts w:ascii="Arial" w:cs="Arial" w:eastAsia="Arial" w:hAnsi="Arial"/>
          <w:color w:val="0F172A"/>
          <w:sz w:val="22"/>
          <w:szCs w:val="22"/>
        </w:rPr>
        <w:t xml:space="preserve">The single most critical operational requirement. If the QE environment differs from production in any way — runtime version, build artifact, infrastructure configuration, or middleware — then QE test results cannot be trusted.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Must Be Identical</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Build artifact (Docker image SHA), Node.js/runtime version, Database engine and version, Cache engine and version, Kubernetes version, Application configuration keys, SSL certificate authority, Feature flag configuration.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Allowed to Differ</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DNS hostname (qe.app.company.com vs app.company.com), Data content (anonymized prod data vs real prod data), Scale (smaller instance types OK for QE cost savings), Secret values (same structure, different values).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4"/>
              <w:left w:val="single" w:color="10B981" w:sz="4"/>
              <w:bottom w:val="single" w:color="10B981" w:sz="4"/>
              <w:right w:val="single" w:color="10B981" w:sz="4"/>
            </w:tcBorders>
            <w:shd w:fill="10B981" w:val="clear"/>
            <w:tcMar>
              <w:top w:type="dxa" w:w="80"/>
              <w:left w:type="dxa" w:w="200"/>
              <w:bottom w:type="dxa" w:w="80"/>
              <w:right w:type="dxa" w:w="200"/>
            </w:tcMar>
          </w:tcPr>
          <w:p>
            <w:r>
              <w:rPr>
                <w:rFonts w:ascii="Arial" w:cs="Arial" w:eastAsia="Arial" w:hAnsi="Arial"/>
                <w:b/>
                <w:bCs/>
                <w:color w:val="FFFFFF"/>
                <w:sz w:val="20"/>
                <w:szCs w:val="20"/>
              </w:rPr>
              <w:t xml:space="preserve">PARITY VERIFICATION — RUNS BEFORE EVERY TEST SUITE</w:t>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qe-tool env verify --compare prod qe</w:t>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Build artifact:     prod=def789  qe=def789  ✓ SAME</w:t>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Node.js version:    prod=20.11   qe=20.11   ✓</w:t>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Database engine:    prod=pg15.3  qe=pg15.3  ✓</w:t>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Cache engine:       prod=redis7  qe=redis7   ✓</w:t>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K8s version:        prod=1.29    qe=1.29    ✓</w:t>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Feature flags:      prod=config  qe=config  ✓</w:t>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PARITY STATUS: VERIFIED ✓ — Safe to run QE suite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Infrastructure as Code — Parity by Design</w:t>
      </w:r>
    </w:p>
    <w:p>
      <w:pPr>
        <w:spacing w:after="80" w:before="60"/>
      </w:pPr>
      <w:r>
        <w:rPr>
          <w:rFonts w:ascii="Arial" w:cs="Arial" w:eastAsia="Arial" w:hAnsi="Arial"/>
          <w:color w:val="0F172A"/>
          <w:sz w:val="22"/>
          <w:szCs w:val="22"/>
        </w:rPr>
        <w:t xml:space="preserve">Both QE and production environments are defined from the same Terraform/IaC base templates. This makes parity structural — not a manual checklist. The CI/CD pipeline sets the same application image variable for both environments, making it impossible to deploy different code to QE vs production.</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Version Store Structure</w:t>
      </w:r>
    </w:p>
    <w:p>
      <w:pPr>
        <w:spacing w:after="80" w:before="60"/>
      </w:pPr>
      <w:r>
        <w:rPr>
          <w:rFonts w:ascii="Arial" w:cs="Arial" w:eastAsia="Arial" w:hAnsi="Arial"/>
          <w:color w:val="0F172A"/>
          <w:sz w:val="22"/>
          <w:szCs w:val="22"/>
        </w:rPr>
        <w:t xml:space="preserve">All version data is stored in a Git-backed directory structure. Every version contains the complete design snapshot, JIRA state at that version, GHE commit references, database schema snapshot, full test suite definition, and all run results with approval records.</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Traceability Matrix</w:t>
      </w:r>
    </w:p>
    <w:p>
      <w:pPr>
        <w:spacing w:after="80" w:before="60"/>
      </w:pPr>
      <w:r>
        <w:rPr>
          <w:rFonts w:ascii="Arial" w:cs="Arial" w:eastAsia="Arial" w:hAnsi="Arial"/>
          <w:color w:val="0F172A"/>
          <w:sz w:val="22"/>
          <w:szCs w:val="22"/>
        </w:rPr>
        <w:t xml:space="preserve">Every requirement can be traced from its source (JIRA ticket and AC item) through the design screen it applies to, the code that implements it, the test that verifies it, the run result that confirmed it, and the approval that signed it off. This matrix is generated on demand and exportable as HTML or PDF.</w:t>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REQ-06: AI Test Data Factory</w:t>
      </w:r>
    </w:p>
    <w:p>
      <w:pPr>
        <w:spacing w:after="80" w:before="60"/>
      </w:pPr>
      <w:r>
        <w:rPr>
          <w:rFonts w:ascii="Arial" w:cs="Arial" w:eastAsia="Arial" w:hAnsi="Arial"/>
          <w:color w:val="0F172A"/>
          <w:sz w:val="22"/>
          <w:szCs w:val="22"/>
        </w:rPr>
        <w:t xml:space="preserve">Test data is the most critical input to meaningful testing. The factory operates in two modes: cloning and anonymizing real production data for maximum realism, and generating synthetic data for new applications or specific scenarios. Both modes produce schema-valid, constraint-compliant, PII-free data loaded into the test database automatically.</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Mode 1 — Production Clone with AI Anonymization</w:t>
      </w:r>
    </w:p>
    <w:p>
      <w:pPr>
        <w:pStyle w:val="Heading3"/>
        <w:spacing w:after="80" w:before="200"/>
      </w:pPr>
      <w:r>
        <w:rPr>
          <w:rFonts w:ascii="Arial" w:cs="Arial" w:eastAsia="Arial" w:hAnsi="Arial"/>
          <w:b/>
          <w:bCs/>
          <w:color w:val="475569"/>
          <w:sz w:val="24"/>
          <w:szCs w:val="24"/>
        </w:rPr>
        <w:t xml:space="preserve">Intelligent Subset Selection</w:t>
      </w:r>
    </w:p>
    <w:p>
      <w:pPr>
        <w:spacing w:after="80" w:before="60"/>
      </w:pPr>
      <w:r>
        <w:rPr>
          <w:rFonts w:ascii="Arial" w:cs="Arial" w:eastAsia="Arial" w:hAnsi="Arial"/>
          <w:color w:val="0F172A"/>
          <w:sz w:val="22"/>
          <w:szCs w:val="22"/>
        </w:rPr>
        <w:t xml:space="preserve">The factory never clones the full production database. The AI selects a representative subset that covers all test scenarios identified in the knowledge graph — the right distribution of user types, order statuses, data volumes, and edge cases.</w:t>
      </w:r>
    </w:p>
    <w:p>
      <w:pPr>
        <w:spacing w:after="0" w:before="120"/>
      </w:pPr>
      <w:r>
        <w:t xml:space="preserve"/>
      </w:r>
    </w:p>
    <w:p>
      <w:pPr>
        <w:pStyle w:val="Heading3"/>
        <w:spacing w:after="80" w:before="200"/>
      </w:pPr>
      <w:r>
        <w:rPr>
          <w:rFonts w:ascii="Arial" w:cs="Arial" w:eastAsia="Arial" w:hAnsi="Arial"/>
          <w:b/>
          <w:bCs/>
          <w:color w:val="475569"/>
          <w:sz w:val="24"/>
          <w:szCs w:val="24"/>
        </w:rPr>
        <w:t xml:space="preserve">Automatic PII Detection</w:t>
      </w:r>
    </w:p>
    <w:p>
      <w:pPr>
        <w:spacing w:after="80" w:before="60"/>
      </w:pPr>
      <w:r>
        <w:rPr>
          <w:rFonts w:ascii="Arial" w:cs="Arial" w:eastAsia="Arial" w:hAnsi="Arial"/>
          <w:color w:val="0F172A"/>
          <w:sz w:val="22"/>
          <w:szCs w:val="22"/>
        </w:rPr>
        <w:t xml:space="preserve">Before any data leaves the production environment, every column is scanned for PII using three methods: column name pattern matching, data content sampling with regex, and an ML classifier for ambiguous free-text fields. GDPR, PCI-DSS, and HIPAA rule sets are applied automatically.</w:t>
      </w:r>
    </w:p>
    <w:p>
      <w:pPr>
        <w:spacing w:after="0" w:before="120"/>
      </w:pPr>
      <w:r>
        <w:t xml:space="preserve"/>
      </w:r>
    </w:p>
    <w:p>
      <w:pPr>
        <w:pStyle w:val="Heading3"/>
        <w:spacing w:after="80" w:before="200"/>
      </w:pPr>
      <w:r>
        <w:rPr>
          <w:rFonts w:ascii="Arial" w:cs="Arial" w:eastAsia="Arial" w:hAnsi="Arial"/>
          <w:b/>
          <w:bCs/>
          <w:color w:val="475569"/>
          <w:sz w:val="24"/>
          <w:szCs w:val="24"/>
        </w:rPr>
        <w:t xml:space="preserve">AI Anonymization — Realistic Replacements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PII Type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Anonymization Strategy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Email addresses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Realistic fake format (james.holloway@testdata.io). Unique per user. Consistent across all tables for the same user record.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Full names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Realistic fake names. Gender preserved if inferable. Same name used across users, orders, and payments tables for the same person.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Phone numbers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Format and country code preserved. Real-looking numbers in correct regional format.</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Credit card numbers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Replaced with Stripe test card numbers. Luhn-valid. Card type preserved. Real last-four replaced.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Physical addresses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Realistic fake street address. ZIP code preserved for tax calculation tests. Geo-region preserved for location-dependent tests.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Free text fields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AI rewrites content to remove any embedded PII while preserving meaning.</w:t>
            </w:r>
          </w:p>
        </w:tc>
      </w:tr>
    </w:tbl>
    <w:p>
      <w:pPr>
        <w:spacing w:after="0" w:before="120"/>
      </w:pPr>
      <w:r>
        <w:t xml:space="preserve"/>
      </w:r>
    </w:p>
    <w:p>
      <w:pPr>
        <w:pStyle w:val="Heading3"/>
        <w:spacing w:after="80" w:before="200"/>
      </w:pPr>
      <w:r>
        <w:rPr>
          <w:rFonts w:ascii="Arial" w:cs="Arial" w:eastAsia="Arial" w:hAnsi="Arial"/>
          <w:b/>
          <w:bCs/>
          <w:color w:val="475569"/>
          <w:sz w:val="24"/>
          <w:szCs w:val="24"/>
        </w:rPr>
        <w:t xml:space="preserve">Cross-Table Consistency</w:t>
      </w:r>
    </w:p>
    <w:p>
      <w:pPr>
        <w:spacing w:after="80" w:before="60"/>
      </w:pPr>
      <w:r>
        <w:rPr>
          <w:rFonts w:ascii="Arial" w:cs="Arial" w:eastAsia="Arial" w:hAnsi="Arial"/>
          <w:color w:val="0F172A"/>
          <w:sz w:val="22"/>
          <w:szCs w:val="22"/>
        </w:rPr>
        <w:t xml:space="preserve">The most critical anonymization requirement. A user anonymized as James Holloway in the users table will appear as James Holloway in the orders table, the payments table, and any email logs. The same person is never given different names across tables.</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Mode 2 — Synthetic Data Generation</w:t>
      </w:r>
    </w:p>
    <w:p>
      <w:pPr>
        <w:pStyle w:val="Heading3"/>
        <w:spacing w:after="80" w:before="200"/>
      </w:pPr>
      <w:r>
        <w:rPr>
          <w:rFonts w:ascii="Arial" w:cs="Arial" w:eastAsia="Arial" w:hAnsi="Arial"/>
          <w:b/>
          <w:bCs/>
          <w:color w:val="475569"/>
          <w:sz w:val="24"/>
          <w:szCs w:val="24"/>
        </w:rPr>
        <w:t xml:space="preserve">When It Activates</w:t>
      </w:r>
    </w:p>
    <w:p>
      <w:pPr>
        <w:pStyle w:val="ListParagraph"/>
        <w:numPr>
          <w:ilvl w:val="0"/>
          <w:numId w:val="2"/>
        </w:numPr>
        <w:spacing w:after="40" w:before="40"/>
      </w:pPr>
      <w:r>
        <w:rPr>
          <w:rFonts w:ascii="Arial" w:cs="Arial" w:eastAsia="Arial" w:hAnsi="Arial"/>
          <w:color w:val="0F172A"/>
          <w:sz w:val="22"/>
          <w:szCs w:val="22"/>
        </w:rPr>
        <w:t xml:space="preserve">New application with no production data</w:t>
      </w:r>
    </w:p>
    <w:p>
      <w:pPr>
        <w:pStyle w:val="ListParagraph"/>
        <w:numPr>
          <w:ilvl w:val="0"/>
          <w:numId w:val="2"/>
        </w:numPr>
        <w:spacing w:after="40" w:before="40"/>
      </w:pPr>
      <w:r>
        <w:rPr>
          <w:rFonts w:ascii="Arial" w:cs="Arial" w:eastAsia="Arial" w:hAnsi="Arial"/>
          <w:color w:val="0F172A"/>
          <w:sz w:val="22"/>
          <w:szCs w:val="22"/>
        </w:rPr>
        <w:t xml:space="preserve">Specific edge case not present in production data</w:t>
      </w:r>
    </w:p>
    <w:p>
      <w:pPr>
        <w:pStyle w:val="ListParagraph"/>
        <w:numPr>
          <w:ilvl w:val="0"/>
          <w:numId w:val="2"/>
        </w:numPr>
        <w:spacing w:after="40" w:before="40"/>
      </w:pPr>
      <w:r>
        <w:rPr>
          <w:rFonts w:ascii="Arial" w:cs="Arial" w:eastAsia="Arial" w:hAnsi="Arial"/>
          <w:color w:val="0F172A"/>
          <w:sz w:val="22"/>
          <w:szCs w:val="22"/>
        </w:rPr>
        <w:t xml:space="preserve">Volume testing requiring more records than production has</w:t>
      </w:r>
    </w:p>
    <w:p>
      <w:pPr>
        <w:pStyle w:val="ListParagraph"/>
        <w:numPr>
          <w:ilvl w:val="0"/>
          <w:numId w:val="2"/>
        </w:numPr>
        <w:spacing w:after="40" w:before="40"/>
      </w:pPr>
      <w:r>
        <w:rPr>
          <w:rFonts w:ascii="Arial" w:cs="Arial" w:eastAsia="Arial" w:hAnsi="Arial"/>
          <w:color w:val="0F172A"/>
          <w:sz w:val="22"/>
          <w:szCs w:val="22"/>
        </w:rPr>
        <w:t xml:space="preserve">Regulatory environments where even anonymized production data cannot be used</w:t>
      </w:r>
    </w:p>
    <w:p>
      <w:pPr>
        <w:pStyle w:val="ListParagraph"/>
        <w:numPr>
          <w:ilvl w:val="0"/>
          <w:numId w:val="2"/>
        </w:numPr>
        <w:spacing w:after="40" w:before="40"/>
      </w:pPr>
      <w:r>
        <w:rPr>
          <w:rFonts w:ascii="Arial" w:cs="Arial" w:eastAsia="Arial" w:hAnsi="Arial"/>
          <w:color w:val="0F172A"/>
          <w:sz w:val="22"/>
          <w:szCs w:val="22"/>
        </w:rPr>
        <w:t xml:space="preserve">Security test scenarios (fraud patterns, attack simulations)</w:t>
      </w:r>
    </w:p>
    <w:p>
      <w:pPr>
        <w:spacing w:after="0" w:before="120"/>
      </w:pPr>
      <w:r>
        <w:t xml:space="preserve"/>
      </w:r>
    </w:p>
    <w:p>
      <w:pPr>
        <w:pStyle w:val="Heading3"/>
        <w:spacing w:after="80" w:before="200"/>
      </w:pPr>
      <w:r>
        <w:rPr>
          <w:rFonts w:ascii="Arial" w:cs="Arial" w:eastAsia="Arial" w:hAnsi="Arial"/>
          <w:b/>
          <w:bCs/>
          <w:color w:val="475569"/>
          <w:sz w:val="24"/>
          <w:szCs w:val="24"/>
        </w:rPr>
        <w:t xml:space="preserve">Knowledge Graph-Driven Generation</w:t>
      </w:r>
    </w:p>
    <w:p>
      <w:pPr>
        <w:spacing w:after="80" w:before="60"/>
      </w:pPr>
      <w:r>
        <w:rPr>
          <w:rFonts w:ascii="Arial" w:cs="Arial" w:eastAsia="Arial" w:hAnsi="Arial"/>
          <w:color w:val="0F172A"/>
          <w:sz w:val="22"/>
          <w:szCs w:val="22"/>
        </w:rPr>
        <w:t xml:space="preserve">Because the knowledge graph contains the database schema, JIRA acceptance criteria, code validation rules, and design screen specifications, the factory generates data that is schema-valid, passes all application validators, satisfies all AC conditions, and covers all boundary values — automatically, without manual specification.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4"/>
              <w:bottom w:val="single" w:color="7C3AED" w:sz="4"/>
              <w:right w:val="single" w:color="7C3AED" w:sz="4"/>
            </w:tcBorders>
            <w:shd w:fill="7C3AED" w:val="clear"/>
            <w:tcMar>
              <w:top w:type="dxa" w:w="80"/>
              <w:left w:type="dxa" w:w="200"/>
              <w:bottom w:type="dxa" w:w="80"/>
              <w:right w:type="dxa" w:w="200"/>
            </w:tcMar>
          </w:tcPr>
          <w:p>
            <w:r>
              <w:rPr>
                <w:rFonts w:ascii="Arial" w:cs="Arial" w:eastAsia="Arial" w:hAnsi="Arial"/>
                <w:b/>
                <w:bCs/>
                <w:color w:val="FFFFFF"/>
                <w:sz w:val="20"/>
                <w:szCs w:val="20"/>
              </w:rPr>
              <w:t xml:space="preserve">PLAIN LANGUAGE DATA REQUEST</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qe-tool data create \</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--scenario "Premium user checkout with promo code conflict"</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AI INTERPRETS:</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Need: Premium user (from RULE-JIRA-001)</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Need: Active cart with items totaling &gt; $75</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Need: Valid promo code (from RULE-CODE-002)</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Need: Conflict scenario (RULE-JIRA-004: no stacking allowed)</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GENERATES: User, cart, items, promo code — all constraints satisfied</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FLAGS: Spec ambiguity — which discount takes precedence?</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CREATES: JIRA ticket PROJ-1301 for product owner clarification</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Data Creation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 and When to Use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1st: Application API</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POST /api/users, /api/orders — creates data through real app logic. Tests the creation flow too. Business rules enforced naturally.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2nd: Test seeding API</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Test-specific endpoints (/api/test/seed) where available. Faster, purpose-built.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3rd: Direct DB insert</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For states unreachable through the UI — setting a user tier, creating expired records.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4th: DB state manipulation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Only for edge cases impossible to create naturally — corrupting records for error handling tests, setting past timestamps.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Never</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Write to production DB. Store real PII in test environment. Leave test data behind after run.</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Session Lifecycle Management</w:t>
      </w:r>
    </w:p>
    <w:p>
      <w:pPr>
        <w:spacing w:after="80" w:before="60"/>
      </w:pPr>
      <w:r>
        <w:rPr>
          <w:rFonts w:ascii="Arial" w:cs="Arial" w:eastAsia="Arial" w:hAnsi="Arial"/>
          <w:color w:val="0F172A"/>
          <w:sz w:val="22"/>
          <w:szCs w:val="22"/>
        </w:rPr>
        <w:t xml:space="preserve">Data created for a specific test run is automatically cleaned up when that run completes. Records are deleted in reverse FK order, sequences reset if needed, and the database verified to be in its pre-run state. Nothing is left behind.</w:t>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REQ-07: CLI &amp; Performance Engine</w:t>
      </w:r>
    </w:p>
    <w:p>
      <w:pPr>
        <w:spacing w:after="80" w:before="60"/>
      </w:pPr>
      <w:r>
        <w:rPr>
          <w:rFonts w:ascii="Arial" w:cs="Arial" w:eastAsia="Arial" w:hAnsi="Arial"/>
          <w:color w:val="0F172A"/>
          <w:sz w:val="22"/>
          <w:szCs w:val="22"/>
        </w:rPr>
        <w:t xml:space="preserve">The platform runs entirely in the background via PowerShell or Node.js. No visible browser windows. No blocking the developer machine. Multiple flows run simultaneously across multiple user accounts, completing in minutes what would take hours with traditional automation.</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Entry Points</w:t>
      </w:r>
    </w:p>
    <w:p>
      <w:pPr>
        <w:pStyle w:val="Heading3"/>
        <w:spacing w:after="80" w:before="200"/>
      </w:pPr>
      <w:r>
        <w:rPr>
          <w:rFonts w:ascii="Arial" w:cs="Arial" w:eastAsia="Arial" w:hAnsi="Arial"/>
          <w:b/>
          <w:bCs/>
          <w:color w:val="475569"/>
          <w:sz w:val="24"/>
          <w:szCs w:val="24"/>
        </w:rPr>
        <w:t xml:space="preserve">PowerShell (Windows /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Run full suite in background</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Start-QEToolRun -Suite "full" -Environment "staging" -Workers 10 -Background</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Run specific flows only</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Start-QEToolRun -Flows "checkout,guest-checkout" -DataSet "prod-clone" -Workers 5</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Check status</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Get-QEToolStatus -RunId "run-001"</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Wait and open report</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Wait-QEToolRun -RunId "run-001" -OpenReport</w:t>
            </w:r>
          </w:p>
        </w:tc>
      </w:tr>
    </w:tbl>
    <w:p>
      <w:pPr>
        <w:spacing w:after="0" w:before="120"/>
      </w:pPr>
      <w:r>
        <w:t xml:space="preserve"/>
      </w:r>
    </w:p>
    <w:p>
      <w:pPr>
        <w:pStyle w:val="Heading3"/>
        <w:spacing w:after="80" w:before="200"/>
      </w:pPr>
      <w:r>
        <w:rPr>
          <w:rFonts w:ascii="Arial" w:cs="Arial" w:eastAsia="Arial" w:hAnsi="Arial"/>
          <w:b/>
          <w:bCs/>
          <w:color w:val="475569"/>
          <w:sz w:val="24"/>
          <w:szCs w:val="24"/>
        </w:rPr>
        <w:t xml:space="preserve">Node CLI (Cross-Platform)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Full suite — 10 parallel workers — background</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qe-tool run --suite full --env staging --workers 10 --background</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Smart CR scope</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qe-tool run --cr PROJ-1340 --version v1.1</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Single page with video recording</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qe-tool run --scope page --target CheckoutPage --video</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Watch mode — re-runs on code change</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qe-tool run --suite checkout --watch</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Check live status</w:t>
            </w:r>
          </w:p>
        </w:tc>
      </w:tr>
      <w:tr>
        <w:tc>
          <w:tcPr>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qe-tool status --runId run-001 --live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The Snapshot Engine — Source of Speed</w:t>
      </w:r>
    </w:p>
    <w:p>
      <w:pPr>
        <w:spacing w:after="80" w:before="60"/>
      </w:pPr>
      <w:r>
        <w:rPr>
          <w:rFonts w:ascii="Arial" w:cs="Arial" w:eastAsia="Arial" w:hAnsi="Arial"/>
          <w:color w:val="0F172A"/>
          <w:sz w:val="22"/>
          <w:szCs w:val="22"/>
        </w:rPr>
        <w:t xml:space="preserve">The four snapshot types eliminate the biggest time wasters in traditional automation.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Snapshot Type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Eliminates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Browser Warm Pool</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N browser instances pre-launched before run starts. Workers grab from pool instantly (0ms) instead of launching fresh (3-8 seconds each). Pool auto-scales to worker count.</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Authentication Snapshots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After first login, cookies and tokens are serialized and saved. Subsequent runs restore auth state in under 100ms instead of running the full login flow (4-12 seconds per worker).</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Application State Snapshots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Entire application state (URL, browser storage, DB state) captured at key checkpoints. Tests that need to start at payment step restore the snapshot and skip all setup. Saves 15-30 seconds per test.</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API Response Cache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Read-only API responses (product catalog, configuration) cached per session. Eliminates network latency for stable data. Cache never applied to mutating operations.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Parallel Multi-Account Execution</w:t>
      </w:r>
    </w:p>
    <w:p>
      <w:pPr>
        <w:spacing w:after="80" w:before="60"/>
      </w:pPr>
      <w:r>
        <w:rPr>
          <w:rFonts w:ascii="Arial" w:cs="Arial" w:eastAsia="Arial" w:hAnsi="Arial"/>
          <w:color w:val="0F172A"/>
          <w:sz w:val="22"/>
          <w:szCs w:val="22"/>
        </w:rPr>
        <w:t xml:space="preserve">The same flow runs simultaneously as different user types — each worker is fully independent with its own browser context, test data slice, and isolated database namespace.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2563EB" w:val="clear"/>
            <w:tcMar>
              <w:top w:type="dxa" w:w="80"/>
              <w:left w:type="dxa" w:w="200"/>
              <w:bottom w:type="dxa" w:w="80"/>
              <w:right w:type="dxa" w:w="200"/>
            </w:tcMar>
          </w:tcPr>
          <w:p>
            <w:r>
              <w:rPr>
                <w:rFonts w:ascii="Arial" w:cs="Arial" w:eastAsia="Arial" w:hAnsi="Arial"/>
                <w:b/>
                <w:bCs/>
                <w:color w:val="FFFFFF"/>
                <w:sz w:val="20"/>
                <w:szCs w:val="20"/>
              </w:rPr>
              <w:t xml:space="preserve">PARALLEL EXECUTION EXAMPLE — CHECKOUT FLOW</w:t>
            </w:r>
          </w:p>
        </w:tc>
      </w:tr>
      <w:tr>
        <w:tc>
          <w:tcPr>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Worker 1  → Premium User      → Expects 15% discount</w:t>
            </w:r>
          </w:p>
        </w:tc>
      </w:tr>
      <w:tr>
        <w:tc>
          <w:tcPr>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Worker 2  → Free User         → Expects no discount</w:t>
            </w:r>
          </w:p>
        </w:tc>
      </w:tr>
      <w:tr>
        <w:tc>
          <w:tcPr>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Worker 3  → Guest User        → Expects email gate</w:t>
            </w:r>
          </w:p>
        </w:tc>
      </w:tr>
      <w:tr>
        <w:tc>
          <w:tcPr>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Worker 4  → Enterprise User   → Expects invoice option</w:t>
            </w:r>
          </w:p>
        </w:tc>
      </w:tr>
      <w:tr>
        <w:tc>
          <w:tcPr>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Worker 5  → Expired Premium   → Expects downgrade message</w:t>
            </w:r>
          </w:p>
        </w:tc>
      </w:tr>
      <w:tr>
        <w:tc>
          <w:tcPr>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Worker 6  → New User          → Expects welcome offer</w:t>
            </w:r>
          </w:p>
        </w:tc>
      </w:tr>
      <w:tr>
        <w:tc>
          <w:tcPr>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Worker 7  → Promo Code User   → Expects promo applied</w:t>
            </w:r>
          </w:p>
        </w:tc>
      </w:tr>
      <w:tr>
        <w:tc>
          <w:tcPr>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Worker 8  → High-Value Cart   → Expects threshold bonus</w:t>
            </w:r>
          </w:p>
        </w:tc>
      </w:tr>
      <w:tr>
        <w:tc>
          <w:tcPr>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ALL 8 RUNNING SIMULTANEOUSLY</w:t>
            </w:r>
          </w:p>
        </w:tc>
      </w:tr>
      <w:tr>
        <w:tc>
          <w:tcPr>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Total time: 26 seconds  (vs 208 seconds sequential)</w:t>
            </w:r>
          </w:p>
        </w:tc>
      </w:tr>
      <w:tr>
        <w:tc>
          <w:tcPr>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Speedup: 8x on this flow alone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Programmatic Data Injection</w:t>
      </w:r>
    </w:p>
    <w:p>
      <w:pPr>
        <w:spacing w:after="80" w:before="60"/>
      </w:pPr>
      <w:r>
        <w:rPr>
          <w:rFonts w:ascii="Arial" w:cs="Arial" w:eastAsia="Arial" w:hAnsi="Arial"/>
          <w:color w:val="0F172A"/>
          <w:sz w:val="22"/>
          <w:szCs w:val="22"/>
        </w:rPr>
        <w:t xml:space="preserve">Forms are never filled by simulating keystrokes (slow, fragile, timing-dependent). Data is injected programmatically — an entire complex form filled in under 20 milliseconds, with framework reactivity events fired correctly for React, Angular, and Vue.</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Desktop Application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Desktop Type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 and Approach</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Electron apps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Playwright has native Electron support. Same test scripts work for both browser and Electron. Full headless execution, no window required.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Native Windows (WPF/WinForms)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WinAppDriver (Microsoft, free). PowerShell launches the application. Accessibility tree traversal, no visual rendering needed.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Native Mac apps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XCUITest driver via Appium. Background execution via macOS accessibility APIs.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Performance Benchmark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Traditional Automation</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Your Tool</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Browser launches</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500 (traditional)</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10 — warm pool (your tool)</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Login flows executed</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500</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auth snapshots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Form entry time</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~45 minutes</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~30 seconds — injection</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Total runtime (500 tests)</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~8.3 hours</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18-25 minutes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Machine blocked</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Yes — unusable during run</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No — fully background</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Speedup factor</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1x (baseline)</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20-25x faster</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REQ-08: Zero-Cost Architecture</w:t>
      </w:r>
    </w:p>
    <w:p>
      <w:pPr>
        <w:spacing w:after="80" w:before="60"/>
      </w:pPr>
      <w:r>
        <w:rPr>
          <w:rFonts w:ascii="Arial" w:cs="Arial" w:eastAsia="Arial" w:hAnsi="Arial"/>
          <w:color w:val="0F172A"/>
          <w:sz w:val="22"/>
          <w:szCs w:val="22"/>
        </w:rPr>
        <w:t xml:space="preserve">The zero-cost requirement is approached as a design goal rather than an absolute constraint. All tooling licenses are free and open source. AI intelligence uses local models at zero API cost, with optional cloud model fallback for higher accuracy scenarios.</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Cost Reality by Bucket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 Item</w:t>
            </w:r>
          </w:p>
        </w:tc>
        <w:tc>
          <w:tcPr>
            <w:tcW w:type="dxa" w:w="1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Playwright / Appium / WebDriver</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w:t>
            </w:r>
          </w:p>
        </w:tc>
        <w:tc>
          <w:tcPr>
            <w:tcW w:type="dxa" w:w="4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Open source, MIT/Apache license</w:t>
            </w:r>
          </w:p>
        </w:tc>
      </w:tr>
      <w:tr>
        <w:tc>
          <w:tcPr>
            <w:tcW w:type="dxa" w:w="3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Figma API (read-only)</w:t>
            </w:r>
          </w:p>
        </w:tc>
        <w:tc>
          <w:tcPr>
            <w:tcW w:type="dxa" w:w="14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w:t>
            </w:r>
          </w:p>
        </w:tc>
        <w:tc>
          <w:tcPr>
            <w:tcW w:type="dxa" w:w="4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Free tier, no usage limits for reads</w:t>
            </w:r>
          </w:p>
        </w:tc>
      </w:tr>
      <w:tr>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Git + SQLite storage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w:t>
            </w:r>
          </w:p>
        </w:tc>
        <w:tc>
          <w:tcPr>
            <w:tcW w:type="dxa" w:w="4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Open source, self-hosted</w:t>
            </w:r>
          </w:p>
        </w:tc>
      </w:tr>
      <w:tr>
        <w:tc>
          <w:tcPr>
            <w:tcW w:type="dxa" w:w="3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Local LLM via Ollama + LLaVA</w:t>
            </w:r>
          </w:p>
        </w:tc>
        <w:tc>
          <w:tcPr>
            <w:tcW w:type="dxa" w:w="14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w:t>
            </w:r>
          </w:p>
        </w:tc>
        <w:tc>
          <w:tcPr>
            <w:tcW w:type="dxa" w:w="4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Runs on developer hardware, no API fees</w:t>
            </w:r>
          </w:p>
        </w:tc>
      </w:tr>
      <w:tr>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GitHub Actions CI/CD</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w:t>
            </w:r>
          </w:p>
        </w:tc>
        <w:tc>
          <w:tcPr>
            <w:tcW w:type="dxa" w:w="4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2,000 free minutes/month, self-hosted runners free</w:t>
            </w:r>
          </w:p>
        </w:tc>
      </w:tr>
      <w:tr>
        <w:tc>
          <w:tcPr>
            <w:tcW w:type="dxa" w:w="3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Cloud LLM API (optional)</w:t>
            </w:r>
          </w:p>
        </w:tc>
        <w:tc>
          <w:tcPr>
            <w:tcW w:type="dxa" w:w="14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$20-500/mo</w:t>
            </w:r>
          </w:p>
        </w:tc>
        <w:tc>
          <w:tcPr>
            <w:tcW w:type="dxa" w:w="4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Only if opting into higher accuracy via --premium flag</w:t>
            </w:r>
          </w:p>
        </w:tc>
      </w:tr>
      <w:tr>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Mobile device testing</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$399+/mo</w:t>
            </w:r>
          </w:p>
        </w:tc>
        <w:tc>
          <w:tcPr>
            <w:tcW w:type="dxa" w:w="4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with physical devices, BrowserStack for cloud farm</w:t>
            </w:r>
          </w:p>
        </w:tc>
      </w:tr>
      <w:tr>
        <w:tc>
          <w:tcPr>
            <w:tcW w:type="dxa" w:w="3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Engineering cost to build</w:t>
            </w:r>
          </w:p>
        </w:tc>
        <w:tc>
          <w:tcPr>
            <w:tcW w:type="dxa" w:w="14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$200k-600k</w:t>
            </w:r>
          </w:p>
        </w:tc>
        <w:tc>
          <w:tcPr>
            <w:tcW w:type="dxa" w:w="4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One-time investment, not recurring operational cost</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The Local LLM Strategy</w:t>
      </w:r>
    </w:p>
    <w:p>
      <w:pPr>
        <w:spacing w:after="80" w:before="60"/>
      </w:pPr>
      <w:r>
        <w:rPr>
          <w:rFonts w:ascii="Arial" w:cs="Arial" w:eastAsia="Arial" w:hAnsi="Arial"/>
          <w:color w:val="0F172A"/>
          <w:sz w:val="22"/>
          <w:szCs w:val="22"/>
        </w:rPr>
        <w:t xml:space="preserve">Ollama runs open-source models locally on developer hardware. No API keys, no usage fees, no data leaving the network. Quality is measurably lower than cloud models but sufficient for most test generation scenarios.</w:t>
      </w:r>
    </w:p>
    <w:p>
      <w:pPr>
        <w:spacing w:after="0" w:before="120"/>
      </w:pPr>
      <w:r>
        <w:t xml:space="preserve"/>
      </w:r>
    </w:p>
    <w:tbl>
      <w:tblPr>
        <w:tblW w:type="dxa" w:w="1248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gridCol w:w="312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Local Model</w:t>
            </w:r>
          </w:p>
        </w:tc>
        <w:tc>
          <w:tcPr>
            <w:tcW w:type="dxa" w:w="312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Quality vs Cloud API</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Test code generation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Mistral 7B / CodeLlama</w:t>
            </w:r>
          </w:p>
        </w:tc>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~85% quality vs cloud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Screenshot understanding</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LLaVA 13B</w:t>
            </w:r>
          </w:p>
        </w:tc>
        <w:tc>
          <w:tcPr>
            <w:tcW w:type="dxa" w:w="312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~70% quality vs cloud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FRD and text parsing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Llama 3.1 8B</w:t>
            </w:r>
          </w:p>
        </w:tc>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~88% quality vs cloud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Figma AC generation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LLaVA + Mistral combo</w:t>
            </w:r>
          </w:p>
        </w:tc>
        <w:tc>
          <w:tcPr>
            <w:tcW w:type="dxa" w:w="312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~72% quality vs cloud</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Tiered Quality Strategy</w:t>
      </w:r>
    </w:p>
    <w:p>
      <w:pPr>
        <w:pStyle w:val="ListParagraph"/>
        <w:numPr>
          <w:ilvl w:val="0"/>
          <w:numId w:val="2"/>
        </w:numPr>
        <w:spacing w:after="40" w:before="40"/>
      </w:pPr>
      <w:r>
        <w:rPr>
          <w:rFonts w:ascii="Arial" w:cs="Arial" w:eastAsia="Arial" w:hAnsi="Arial"/>
          <w:color w:val="0F172A"/>
          <w:sz w:val="22"/>
          <w:szCs w:val="22"/>
        </w:rPr>
        <w:t xml:space="preserve">Default mode: All AI runs locally via Ollama — $0 API cost</w:t>
      </w:r>
    </w:p>
    <w:p>
      <w:pPr>
        <w:pStyle w:val="ListParagraph"/>
        <w:numPr>
          <w:ilvl w:val="0"/>
          <w:numId w:val="2"/>
        </w:numPr>
        <w:spacing w:after="40" w:before="40"/>
      </w:pPr>
      <w:r>
        <w:rPr>
          <w:rFonts w:ascii="Arial" w:cs="Arial" w:eastAsia="Arial" w:hAnsi="Arial"/>
          <w:color w:val="0F172A"/>
          <w:sz w:val="22"/>
          <w:szCs w:val="22"/>
        </w:rPr>
        <w:t xml:space="preserve">Premium flag (--premium): Routes specific high-stakes calls to Claude or GPT-4o</w:t>
      </w:r>
    </w:p>
    <w:p>
      <w:pPr>
        <w:pStyle w:val="ListParagraph"/>
        <w:numPr>
          <w:ilvl w:val="0"/>
          <w:numId w:val="2"/>
        </w:numPr>
        <w:spacing w:after="40" w:before="40"/>
      </w:pPr>
      <w:r>
        <w:rPr>
          <w:rFonts w:ascii="Arial" w:cs="Arial" w:eastAsia="Arial" w:hAnsi="Arial"/>
          <w:color w:val="0F172A"/>
          <w:sz w:val="22"/>
          <w:szCs w:val="22"/>
        </w:rPr>
        <w:t xml:space="preserve">Teams choose their cost/quality tradeoff per run</w:t>
      </w:r>
    </w:p>
    <w:p>
      <w:pPr>
        <w:pStyle w:val="ListParagraph"/>
        <w:numPr>
          <w:ilvl w:val="0"/>
          <w:numId w:val="2"/>
        </w:numPr>
        <w:spacing w:after="40" w:before="40"/>
      </w:pPr>
      <w:r>
        <w:rPr>
          <w:rFonts w:ascii="Arial" w:cs="Arial" w:eastAsia="Arial" w:hAnsi="Arial"/>
          <w:color w:val="0F172A"/>
          <w:sz w:val="22"/>
          <w:szCs w:val="22"/>
        </w:rPr>
        <w:t xml:space="preserve">CI/CD pipelines default to local — premium for release candidate runs only</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Minimum Hardware for Local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Hardware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16GB RAM</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Handles Mistral 7B and smaller models comfortably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32GB RAM + mid-range GPU</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Runs LLaVA 13B for screenshot understanding — most dev machines in 2026</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64GB RAM + high-end GPU</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Runs all models at maximum quality and speed</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Technology Stack</w:t>
      </w:r>
    </w:p>
    <w:p>
      <w:pPr>
        <w:spacing w:after="80" w:before="60"/>
      </w:pPr>
      <w:r>
        <w:rPr>
          <w:rFonts w:ascii="Arial" w:cs="Arial" w:eastAsia="Arial" w:hAnsi="Arial"/>
          <w:color w:val="0F172A"/>
          <w:sz w:val="22"/>
          <w:szCs w:val="22"/>
        </w:rPr>
        <w:t xml:space="preserve">All selected technologies are open source with zero license cost. Each was chosen for reliability, community support, and fitness for purpose.</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Core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 and Rationale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Playwright</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Primary browser automation. Supports Chromium, Firefox, WebKit, and Electron. Native component testing, parallel execution, and auth state snapshots built in.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Appium</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Mobile automation for iOS and Android. Cross-platform with a single API surface. Desktop support via WinAppDriver and XCUITest integrations.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WinAppDriver</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Native Windows desktop application automation. Free, open source, Microsoft-maintained. Accessibility tree traversal, no visual rendering needed.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Chrome DevTools Protocol (CDP)</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Direct browser control for advanced snapshot operations, network interception, and performance monitoring.</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AI &amp;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 and Rationale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Ollama</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Local LLM runtime. Manages model downloads, hardware optimization, and API serving. Zero configuration after install.</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LLaVA 13B</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Vision-language model for screenshot understanding and design screen analysis.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Mistral 7B / CodeLlama</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Code generation and text reasoning for test script generation and rule extraction.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Claude API / GPT-4o</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Optional cloud fallback via --premium flag for maximum accuracy on complex visual comparisons.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Chroma / SQLite-VSS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Vector database for semantic embeddings and knowledge graph persistence.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Data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 and Rationale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PostgreSQL / mysql2 / Mongoose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Database connectors for test data seeding and schema introspection. Read-only prod replica, read-write test DB.</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Faker.js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Realistic synthetic data generation seeded by AI schema analysis.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SQLite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Run history, test metadata, and knowledge graph persistence. Zero infrastructure, fully embedded.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Git</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Version-controlled storage for all test artifacts, baselines, and approval records.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Reporting &amp;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 and Rationale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Allure Report</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Professional HTML test reports with history, trends, and test categorization.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Playwright Video</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Built-in video recording of every worker session. MP4, H.264, configurable quality.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pixelmatch / looks-same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Pixel-level and perceptual image comparison for visual regression.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Handlebars / Nunjucks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Templating for custom HTML report generation.</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 and Rationale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Node.js 20 LTS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Primary runtime for the CLI, orchestrator, and all worker processes.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Terraform</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IaC for QE and production environments. Same base templates guarantee parity.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GitHub Actions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CI/CD integration. 2,000 free minutes/month. Self-hosted runners for larger suites.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Docker</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Containerized runner for consistent cross-machine execution. Same image, same behavior everywhere.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AWS EKS / Azure AKS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Kubernetes for QE and production environments. Same k8s version enforced by IaC.</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Build Roadmap</w:t>
      </w:r>
    </w:p>
    <w:p>
      <w:pPr>
        <w:spacing w:after="80" w:before="60"/>
      </w:pPr>
      <w:r>
        <w:rPr>
          <w:rFonts w:ascii="Arial" w:cs="Arial" w:eastAsia="Arial" w:hAnsi="Arial"/>
          <w:color w:val="0F172A"/>
          <w:sz w:val="22"/>
          <w:szCs w:val="22"/>
        </w:rPr>
        <w:t xml:space="preserve">The 18-month roadmap is organized into four phases. Phase 1 delivers a working browser-based MVP in 60 days. Each subsequent phase adds capability while maintaining a shippable, usable tool at every stage.</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Phase 1 — Browser MVP (Months 1–4)</w:t>
      </w:r>
    </w:p>
    <w:p>
      <w:pPr>
        <w:spacing w:after="80" w:before="60"/>
      </w:pPr>
      <w:r>
        <w:rPr>
          <w:rFonts w:ascii="Arial" w:cs="Arial" w:eastAsia="Arial" w:hAnsi="Arial"/>
          <w:color w:val="0F172A"/>
          <w:sz w:val="22"/>
          <w:szCs w:val="22"/>
        </w:rPr>
        <w:t xml:space="preserve">Goal: A working QE tool that generates tests from design screens, runs them headlessly, and produces HTML reports. Teams can use this immediately.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1</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Playwright runner setup. Node CLI scaffold (qe-tool run). Figma API connector — screen export and flow graph. Basic test generation from screenshots. Git version store.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2</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Headless parallel worker pool (5 workers). Auth snapshot system. HTML report output with screenshots. JIRA connector — AC ingestion and test generation. Smart scope (page-level).</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3</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GHE connector — rule extraction from code. Business rule cross-reference engine. Conflict detection between sources. Prod clone pipeline with basic anonymization (email, name, phone).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4</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Full PII anonymization (cards, addresses, free text). Session data lifecycle (create and clean). Smoke test layer. Live terminal dashboard. Slack/Teams notification integration.</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Phase 2 — Intelligence Layer (Months 5–9)</w:t>
      </w:r>
    </w:p>
    <w:p>
      <w:pPr>
        <w:spacing w:after="80" w:before="60"/>
      </w:pPr>
      <w:r>
        <w:rPr>
          <w:rFonts w:ascii="Arial" w:cs="Arial" w:eastAsia="Arial" w:hAnsi="Arial"/>
          <w:color w:val="0F172A"/>
          <w:sz w:val="22"/>
          <w:szCs w:val="22"/>
        </w:rPr>
        <w:t xml:space="preserve">Goal: The tool learns the application deeply. Test generation becomes smarter. The prototype comparison engine delivers its first results.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5–6</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Full knowledge graph with semantic embeddings. App crawling for existing applications. Analytics data ingestion (GA, Mixpanel). Self-healing selector hierarchy.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7–8</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Prototype-to-production comparison engine (Phase 1: pixel diff). Universal adapter framework (image folders, PDFs, PowerPoint). File watcher for live design sync.</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9</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Semantic comparison engine (5-dimension fingerprinting). Boundary value auto-generation. AI test data factory — synthetic generation. DB schema connector.</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Phase 3 — Desktop &amp; Advanced Features (Months 10–15)</w:t>
      </w:r>
    </w:p>
    <w:p>
      <w:pPr>
        <w:spacing w:after="80" w:before="60"/>
      </w:pPr>
      <w:r>
        <w:rPr>
          <w:rFonts w:ascii="Arial" w:cs="Arial" w:eastAsia="Arial" w:hAnsi="Arial"/>
          <w:color w:val="0F172A"/>
          <w:sz w:val="22"/>
          <w:szCs w:val="22"/>
        </w:rPr>
        <w:t xml:space="preserve">Goal: Desktop application support ships. The REQ-ID diff overlay is built. Environment parity tooling is formalized.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10–11</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Electron desktop support via Playwright. WinAppDriver integration for native Windows apps. Formal environment parity verification (qe-tool env verify).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12–13</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Design change impact analysis (the REQ-ID diff overlay). Webhook registration for Figma and Adobe XD. Change severity classification engine.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14–15</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Application state snapshot system. API response cache layer. Full version manifest and approval workflow. Traceability matrix export.</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Phase 4 — Mobile, AI OS &amp; Polish (Months 16–24)</w:t>
      </w:r>
    </w:p>
    <w:p>
      <w:pPr>
        <w:spacing w:after="80" w:before="60"/>
      </w:pPr>
      <w:r>
        <w:rPr>
          <w:rFonts w:ascii="Arial" w:cs="Arial" w:eastAsia="Arial" w:hAnsi="Arial"/>
          <w:color w:val="0F172A"/>
          <w:sz w:val="22"/>
          <w:szCs w:val="22"/>
        </w:rPr>
        <w:t xml:space="preserve">Goal: Mobile testing ships. Performance is hardened. The platform is documented and ready for community adoption.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16–18</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Appium mobile integration (Android first, then iOS). Cloud device farm connector (BrowserStack optional). Mobile-specific snapshot strategies.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19–21</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Performance hardening — 20+ worker support, snapshot optimization. Reporting dashboard web UI. Advanced analytics integration.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22–24</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AI OS adapter exploration (Apple Intelligence, Windows Copilot+). Full documentation. Community open-source release. Plugin architecture for third-party adapters.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Team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Team Configuration</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Composition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Minimum team (MVP)</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2 senior engineers — strong full-stack, Playwright experience, LLM integration knowledge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Recommended team</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4 engineers: 1 AI/ML specialist, 1 browser automation lead, 1 backend/data engineer, 1 platform/CLI engineer</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Optional additions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UX designer for dashboard and report UI. DevOps engineer for IaC and environment parity tooling.</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REQ-09: Accessibility Testing (A11Y)</w:t>
      </w:r>
    </w:p>
    <w:p>
      <w:pPr>
        <w:spacing w:after="80" w:before="60"/>
      </w:pPr>
      <w:r>
        <w:rPr>
          <w:rFonts w:ascii="Arial" w:cs="Arial" w:eastAsia="Arial" w:hAnsi="Arial"/>
          <w:color w:val="0F172A"/>
          <w:sz w:val="22"/>
          <w:szCs w:val="22"/>
        </w:rPr>
        <w:t xml:space="preserve">Every page PROVA visits during any run — prototype, production, scoped, or exploratory — is automatically evaluated for accessibility compliance. A11Y testing is a free by-product of every execution, not a separate run or separate tool. Zero extra infrastructure. Under 200ms added per page.</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Zero Extra Runs — Built Into Every Execution</w:t>
      </w:r>
    </w:p>
    <w:p>
      <w:pPr>
        <w:spacing w:after="80" w:before="60"/>
      </w:pPr>
      <w:r>
        <w:rPr>
          <w:rFonts w:ascii="Arial" w:cs="Arial" w:eastAsia="Arial" w:hAnsi="Arial"/>
          <w:color w:val="0F172A"/>
          <w:sz w:val="22"/>
          <w:szCs w:val="22"/>
        </w:rPr>
        <w:t xml:space="preserve">axe-core is integrated directly into every Playwright worker. The moment the execution engine loads a page for any reason, the A11Y scanner fires in parallel alongside the functional test. Results are merged into the same HTML report, same run, same approval gate.</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Smarter Than Standalone A11Y Tools</w:t>
      </w:r>
    </w:p>
    <w:p>
      <w:pPr>
        <w:spacing w:after="80" w:before="60"/>
      </w:pPr>
      <w:r>
        <w:rPr>
          <w:rFonts w:ascii="Arial" w:cs="Arial" w:eastAsia="Arial" w:hAnsi="Arial"/>
          <w:color w:val="0F172A"/>
          <w:sz w:val="22"/>
          <w:szCs w:val="22"/>
        </w:rPr>
        <w:t xml:space="preserve">Tools like Lighthouse and axe check what is on screen against generic WCAG rules. PROVA checks what is on screen against what the design intended — using Figma annotations, FRD field names, and JIRA AC as the A11Y specification source.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 A11Y Tools Check</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PROVA Additionally Validates Against Design Intent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Alt text present on image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Alt text matches the label annotated in Figma design spec</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Button is keyboard focusable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Focus order matches tab sequence defined in prototype flow</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Form has labels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Labels match field names specified in FRD document</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ARIA role exists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ARIA role matches component type from design system specification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Color contrast passes WCAG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Contrast checked against design token values from Figma</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Keyboard navigation works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Navigation path matches the defined user flow sequence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Prototype A11Y Baseline</w:t>
      </w:r>
    </w:p>
    <w:p>
      <w:pPr>
        <w:spacing w:after="80" w:before="60"/>
      </w:pPr>
      <w:r>
        <w:rPr>
          <w:rFonts w:ascii="Arial" w:cs="Arial" w:eastAsia="Arial" w:hAnsi="Arial"/>
          <w:color w:val="0F172A"/>
          <w:sz w:val="22"/>
          <w:szCs w:val="22"/>
        </w:rPr>
        <w:t xml:space="preserve">During the prototype pilot run, PROVA extracts the A11Y intent from Figma annotations — screen reader labels, tab order, focus management, and ARIA role specifications. This becomes the A11Y baseline. Production is then compared against design intent, not just generic rules.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4"/>
              <w:bottom w:val="single" w:color="F59E0B" w:sz="4"/>
              <w:right w:val="single" w:color="F59E0B" w:sz="4"/>
            </w:tcBorders>
            <w:shd w:fill="F59E0B" w:val="clear"/>
            <w:tcMar>
              <w:top w:type="dxa" w:w="80"/>
              <w:left w:type="dxa" w:w="200"/>
              <w:bottom w:type="dxa" w:w="80"/>
              <w:right w:type="dxa" w:w="200"/>
            </w:tcMar>
          </w:tcPr>
          <w:p>
            <w:r>
              <w:rPr>
                <w:rFonts w:ascii="Arial" w:cs="Arial" w:eastAsia="Arial" w:hAnsi="Arial"/>
                <w:b/>
                <w:bCs/>
                <w:color w:val="FFFFFF"/>
                <w:sz w:val="20"/>
                <w:szCs w:val="20"/>
              </w:rPr>
              <w:t xml:space="preserve">A11Y REGRESSION EXAMPLE</w:t>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PROTOTYPE BASELINE (from Figma annotation):</w:t>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PayButton: role=button, aria-label="Complete Purchase"</w:t>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Tab order: card-number → expiry → cvv → submit</w:t>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PRODUCTION CHECK:</w:t>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role=button:                     ✓</w:t>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aria-label="Complete Purchase":  ✗  says "Pay" — FAIL</w:t>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Tab order correct:               ✓</w:t>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RESULT: Screen reader reads wrong label</w:t>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Tagged to REQ-ID PROJ-1247</w:t>
            </w:r>
          </w:p>
        </w:tc>
      </w:tr>
      <w:tr>
        <w:tc>
          <w:tcPr>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JIRA ticket PROJ-1408 auto-created</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WCAG Compliance Scoring Per Page</w:t>
      </w:r>
    </w:p>
    <w:p>
      <w:pPr>
        <w:spacing w:after="80" w:before="60"/>
      </w:pPr>
      <w:r>
        <w:rPr>
          <w:rFonts w:ascii="Arial" w:cs="Arial" w:eastAsia="Arial" w:hAnsi="Arial"/>
          <w:color w:val="0F172A"/>
          <w:sz w:val="22"/>
          <w:szCs w:val="22"/>
        </w:rPr>
        <w:t xml:space="preserve">Every page receives a WCAG 2.2 Level AA compliance score. Issues classified as: Critical (blocks release), Serious (fix this sprint), Moderate (fix next sprint), Minor (backlog). Score appears in every HTML report alongside functional and analytics scores.</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Technology Stack — Zero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axe-core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90+ WCAG 2.0/2.1/2.2 rules. Free, MIT license. Industry standard.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playwright-axe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Zero-configuration Playwright integration. Auto-fires on every page visit.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color2k</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Contrast ratio calculation against WCAG AA and AAA thresholds.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jest-axe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Component-level A11Y assertions for scoped component runs.</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REQ-10: Analytics Validation Testing</w:t>
      </w:r>
    </w:p>
    <w:p>
      <w:pPr>
        <w:spacing w:after="80" w:before="60"/>
      </w:pPr>
      <w:r>
        <w:rPr>
          <w:rFonts w:ascii="Arial" w:cs="Arial" w:eastAsia="Arial" w:hAnsi="Arial"/>
          <w:color w:val="0F172A"/>
          <w:sz w:val="22"/>
          <w:szCs w:val="22"/>
        </w:rPr>
        <w:t xml:space="preserve">Analytics events are business-critical but almost universally untested. A broken GA4 purchase event means revenue attribution is wrong. A missing conversion event means marketing has no data. PROVA intercepts and validates every analytics call during every flow run — making analytics correctness a first-class quality concern tested at the same time as UI functionality.</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The Invisible Bug Class</w:t>
      </w:r>
    </w:p>
    <w:p>
      <w:pPr>
        <w:spacing w:after="80" w:before="60"/>
      </w:pPr>
      <w:r>
        <w:rPr>
          <w:rFonts w:ascii="Arial" w:cs="Arial" w:eastAsia="Arial" w:hAnsi="Arial"/>
          <w:color w:val="0F172A"/>
          <w:sz w:val="22"/>
          <w:szCs w:val="22"/>
        </w:rPr>
        <w:t xml:space="preserve">A broken UI is immediately visible. A broken analytics event is invisible until a marketing team notices revenue data is wrong — often weeks after release. PROVA catches this at test time, not in a production analytics dashboard after the damage is done.</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Layer 1 — Event Firing Validation</w:t>
      </w:r>
    </w:p>
    <w:p>
      <w:pPr>
        <w:spacing w:after="80" w:before="60"/>
      </w:pPr>
      <w:r>
        <w:rPr>
          <w:rFonts w:ascii="Arial" w:cs="Arial" w:eastAsia="Arial" w:hAnsi="Arial"/>
          <w:color w:val="0F172A"/>
          <w:sz w:val="22"/>
          <w:szCs w:val="22"/>
        </w:rPr>
        <w:t xml:space="preserve">PROVA intercepts all network traffic during every flow run and captures every analytics call — GA4 events, GTM tag fires, Segment track calls, and any analytics payload. Each captured event is validated against the expected schema from the knowledge graph.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4"/>
              <w:left w:val="single" w:color="EF4444" w:sz="4"/>
              <w:bottom w:val="single" w:color="EF4444" w:sz="4"/>
              <w:right w:val="single" w:color="EF4444" w:sz="4"/>
            </w:tcBorders>
            <w:shd w:fill="EF4444" w:val="clear"/>
            <w:tcMar>
              <w:top w:type="dxa" w:w="80"/>
              <w:left w:type="dxa" w:w="200"/>
              <w:bottom w:type="dxa" w:w="80"/>
              <w:right w:type="dxa" w:w="200"/>
            </w:tcMar>
          </w:tcPr>
          <w:p>
            <w:r>
              <w:rPr>
                <w:rFonts w:ascii="Arial" w:cs="Arial" w:eastAsia="Arial" w:hAnsi="Arial"/>
                <w:b/>
                <w:bCs/>
                <w:color w:val="FFFFFF"/>
                <w:sz w:val="20"/>
                <w:szCs w:val="20"/>
              </w:rPr>
              <w:t xml:space="preserve">ANALYTICS BUG CAUGHT IN RUN</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PROVA runs: Checkout → Payment → Confirmation flow</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Captured GA4 purchase event: {</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transaction_id: "ORD-001",   ✓</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value: 154.98,               ✓</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currency: "USD",             ✓</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items: []                    ✗  EMPTY — needs product data</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SCHEMA VIOLATION: items array empty on purchase event</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BUSINESS IMPACT: Revenue attribution broken — no product data</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JIRA PROJ-1402 auto-created and assigned</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Layer 2 — Analytics Schema Validation</w:t>
      </w:r>
    </w:p>
    <w:p>
      <w:pPr>
        <w:spacing w:after="80" w:before="60"/>
      </w:pPr>
      <w:r>
        <w:rPr>
          <w:rFonts w:ascii="Arial" w:cs="Arial" w:eastAsia="Arial" w:hAnsi="Arial"/>
          <w:color w:val="0F172A"/>
          <w:sz w:val="22"/>
          <w:szCs w:val="22"/>
        </w:rPr>
        <w:t xml:space="preserve">The knowledge graph connects to your GTM container or GA4 measurement plan and stores the expected schema for every event. Every captured event is validated against required parameters, data types, and value constraints in real time during the run.</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Analytics Source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Google Tag Manager API</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Full container read. All triggers, variables, tags, and event schemas extracted automatically. Free with GTM account.</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GA4 Admin API</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Expected events and parameters from GA4 property. Free with GA4 access.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Segment.io Tracking Plan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Event spec pulled from Segment. Works for teams using Segment as CDP.</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analytics.spec.json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Simple JSON schema committed to the repo. Zero API dependency. Works for any analytics setup.</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Prototype Analytics Baseline</w:t>
      </w:r>
    </w:p>
    <w:p>
      <w:pPr>
        <w:spacing w:after="80" w:before="60"/>
      </w:pPr>
      <w:r>
        <w:rPr>
          <w:rFonts w:ascii="Arial" w:cs="Arial" w:eastAsia="Arial" w:hAnsi="Arial"/>
          <w:color w:val="0F172A"/>
          <w:sz w:val="22"/>
          <w:szCs w:val="22"/>
        </w:rPr>
        <w:t xml:space="preserve">During the prototype run, PROVA records what analytics events are expected on each screen transition. When production runs the same flows, actual events fired are compared against this baseline. Missing events, schema violations, and unexpected events all surface in the diff report.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4"/>
              <w:left w:val="single" w:color="EF4444" w:sz="4"/>
              <w:bottom w:val="single" w:color="EF4444" w:sz="4"/>
              <w:right w:val="single" w:color="EF4444" w:sz="4"/>
            </w:tcBorders>
            <w:shd w:fill="EF4444" w:val="clear"/>
            <w:tcMar>
              <w:top w:type="dxa" w:w="80"/>
              <w:left w:type="dxa" w:w="200"/>
              <w:bottom w:type="dxa" w:w="80"/>
              <w:right w:type="dxa" w:w="200"/>
            </w:tcMar>
          </w:tcPr>
          <w:p>
            <w:r>
              <w:rPr>
                <w:rFonts w:ascii="Arial" w:cs="Arial" w:eastAsia="Arial" w:hAnsi="Arial"/>
                <w:b/>
                <w:bCs/>
                <w:color w:val="FFFFFF"/>
                <w:sz w:val="20"/>
                <w:szCs w:val="20"/>
              </w:rPr>
              <w:t xml:space="preserve">ANALYTICS DIFF — v1.1 APPLE PAY CR</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EXPECTED (GTM container + prototype baseline):</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page_view         → all pages              ✓ firing</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add_to_cart       → cart add               ✓ firing</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begin_checkout    → checkout start          ✓ firing</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purchase          → confirmation            ✓ firing</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apple_pay_click   → Apple Pay tap (NEW)    ✗ NOT FIRING</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ROOT CAUSE: Dev added Apple Pay UI but forgot GTM trigger</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IMPACT: All Apple Pay conversions untracked in GA4</w:t>
            </w:r>
          </w:p>
        </w:tc>
      </w:tr>
      <w:tr>
        <w:tc>
          <w:tcPr>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SEVERITY: HIGH — direct business revenue impact</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Analytics Health Score in Every Report</w:t>
      </w:r>
    </w:p>
    <w:p>
      <w:pPr>
        <w:spacing w:after="80" w:before="60"/>
      </w:pPr>
      <w:r>
        <w:rPr>
          <w:rFonts w:ascii="Arial" w:cs="Arial" w:eastAsia="Arial" w:hAnsi="Arial"/>
          <w:color w:val="0F172A"/>
          <w:sz w:val="22"/>
          <w:szCs w:val="22"/>
        </w:rPr>
        <w:t xml:space="preserve">Every run produces an Analytics Health Score alongside the functional test score and A11Y score. A release cannot be QE-approved if the Analytics Health Score falls below the configured threshold — enforcing analytics quality as a hard release gate, not an afterthought.</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Technology Stack — Zero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Playwright network interception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Captures all analytics calls with zero performance impact.</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GTM API (read-only)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Container configuration extraction. Free.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GA4 Admin API</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Measurement plan validation. Free.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Ajv JSON Schema validator</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Event payload validation against schemas. Free, open source.</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REQ-11: Deep Exploratory Testing</w:t>
      </w:r>
    </w:p>
    <w:p>
      <w:pPr>
        <w:spacing w:after="80" w:before="60"/>
      </w:pPr>
      <w:r>
        <w:rPr>
          <w:rFonts w:ascii="Arial" w:cs="Arial" w:eastAsia="Arial" w:hAnsi="Arial"/>
          <w:color w:val="0F172A"/>
          <w:sz w:val="22"/>
          <w:szCs w:val="22"/>
        </w:rPr>
        <w:t xml:space="preserve">Deep exploratory testing is PROVA autonomous agent mode. An AI-powered explorer clicks every link, every button, every interactive element on a page or across the full application — filling every form, probing every state, and reporting everything unexpected. This catches an entire class of bugs that no defined test case ever thinks to check.</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Why Defined Tests Are Never Enough</w:t>
      </w:r>
    </w:p>
    <w:p>
      <w:pPr>
        <w:spacing w:after="80" w:before="60"/>
      </w:pPr>
      <w:r>
        <w:rPr>
          <w:rFonts w:ascii="Arial" w:cs="Arial" w:eastAsia="Arial" w:hAnsi="Arial"/>
          <w:color w:val="0F172A"/>
          <w:sz w:val="22"/>
          <w:szCs w:val="22"/>
        </w:rPr>
        <w:t xml:space="preserve">Defined test cases are written based on what the team knows to test. They cannot discover what the team did not think of. The Terms and Conditions link that now returns a 404. The Pay button that submits twice on a double-click. The modal that closes but leaves the page scroll permanently locked. These bugs exist in every application. Only an autonomous explorer finds them.</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The Three-Phase Exploration Process</w:t>
      </w:r>
    </w:p>
    <w:p>
      <w:pPr>
        <w:pStyle w:val="Heading3"/>
        <w:spacing w:after="80" w:before="200"/>
      </w:pPr>
      <w:r>
        <w:rPr>
          <w:rFonts w:ascii="Arial" w:cs="Arial" w:eastAsia="Arial" w:hAnsi="Arial"/>
          <w:b/>
          <w:bCs/>
          <w:color w:val="475569"/>
          <w:sz w:val="24"/>
          <w:szCs w:val="24"/>
        </w:rPr>
        <w:t xml:space="preserve">Phase 1 — Element Mapping</w:t>
      </w:r>
    </w:p>
    <w:p>
      <w:pPr>
        <w:spacing w:after="80" w:before="60"/>
      </w:pPr>
      <w:r>
        <w:rPr>
          <w:rFonts w:ascii="Arial" w:cs="Arial" w:eastAsia="Arial" w:hAnsi="Arial"/>
          <w:color w:val="0F172A"/>
          <w:sz w:val="22"/>
          <w:szCs w:val="22"/>
        </w:rPr>
        <w:t xml:space="preserve">The agent builds a complete interactive element map of the target page using the DOM, ARIA tree, and visual layout analysis. Every clickable element, form, dropdown, accordion, tab, modal trigger, and link is catalogued before any interaction begins.</w:t>
      </w:r>
    </w:p>
    <w:p>
      <w:pPr>
        <w:spacing w:after="0" w:before="120"/>
      </w:pPr>
      <w:r>
        <w:t xml:space="preserve"/>
      </w:r>
    </w:p>
    <w:p>
      <w:pPr>
        <w:pStyle w:val="Heading3"/>
        <w:spacing w:after="80" w:before="200"/>
      </w:pPr>
      <w:r>
        <w:rPr>
          <w:rFonts w:ascii="Arial" w:cs="Arial" w:eastAsia="Arial" w:hAnsi="Arial"/>
          <w:b/>
          <w:bCs/>
          <w:color w:val="475569"/>
          <w:sz w:val="24"/>
          <w:szCs w:val="24"/>
        </w:rPr>
        <w:t xml:space="preserve">Phase 2 — Systematic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Element Type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the Explorer Does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Every button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Clicked. Response recorded. Errors captured. Unexpected navigation flagged.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Every link</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Internal: navigation verified. External: HTTP status checked. Broken: JIRA auto-created.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Every form</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Tested with empty submission, max-length values, special characters, and boundary values from knowledge graph rules.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Every dropdown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All options selected. Each state recorded. Keyboard navigation verified.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Every accordion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All sections expanded and collapsed. Layout shift monitored.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Every modal</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Opened and closed. Escape key tested. Scroll lock verified. Focus trap confirmed.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Every tab set</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All tabs activated. Content presence verified. URL state checked.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Every hover state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Tooltips captured. Hover menus triggered. Content verified.</w:t>
            </w:r>
          </w:p>
        </w:tc>
      </w:tr>
    </w:tbl>
    <w:p>
      <w:pPr>
        <w:spacing w:after="0" w:before="120"/>
      </w:pPr>
      <w:r>
        <w:t xml:space="preserve"/>
      </w:r>
    </w:p>
    <w:p>
      <w:pPr>
        <w:pStyle w:val="Heading3"/>
        <w:spacing w:after="80" w:before="200"/>
      </w:pPr>
      <w:r>
        <w:rPr>
          <w:rFonts w:ascii="Arial" w:cs="Arial" w:eastAsia="Arial" w:hAnsi="Arial"/>
          <w:b/>
          <w:bCs/>
          <w:color w:val="475569"/>
          <w:sz w:val="24"/>
          <w:szCs w:val="24"/>
        </w:rPr>
        <w:t xml:space="preserve">Phase 3 — Intelligent Decision Making</w:t>
      </w:r>
    </w:p>
    <w:p>
      <w:pPr>
        <w:spacing w:after="80" w:before="60"/>
      </w:pPr>
      <w:r>
        <w:rPr>
          <w:rFonts w:ascii="Arial" w:cs="Arial" w:eastAsia="Arial" w:hAnsi="Arial"/>
          <w:color w:val="0F172A"/>
          <w:sz w:val="22"/>
          <w:szCs w:val="22"/>
        </w:rPr>
        <w:t xml:space="preserve">The explorer uses the knowledge graph to make smart decisions. Destructive actions are intercepted at the network layer rather than executed. External domains are classified as trusted or untrusted. Known business rules guide what data to inject into each field.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4"/>
              <w:bottom w:val="single" w:color="7C3AED" w:sz="4"/>
              <w:right w:val="single" w:color="7C3AED" w:sz="4"/>
            </w:tcBorders>
            <w:shd w:fill="7C3AED" w:val="clear"/>
            <w:tcMar>
              <w:top w:type="dxa" w:w="80"/>
              <w:left w:type="dxa" w:w="200"/>
              <w:bottom w:type="dxa" w:w="80"/>
              <w:right w:type="dxa" w:w="200"/>
            </w:tcMar>
          </w:tcPr>
          <w:p>
            <w:r>
              <w:rPr>
                <w:rFonts w:ascii="Arial" w:cs="Arial" w:eastAsia="Arial" w:hAnsi="Arial"/>
                <w:b/>
                <w:bCs/>
                <w:color w:val="FFFFFF"/>
                <w:sz w:val="20"/>
                <w:szCs w:val="20"/>
              </w:rPr>
              <w:t xml:space="preserve">EXPLORER INTELLIGENCE IN ACTION</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ELEMENT FOUND: "Delete Account" button</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Decision: DESTRUCTIVE — intercept network, do not execute</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Tests: button exists, dialog appears, Cancel returns user ✓</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ELEMENT FOUND: Promo code input</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Knowledge graph: RULE-CODE-002 applies</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Tests: valid code, invalid code, expired code, stacked codes</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FOUND: expired code accepted without error — BUG ✗</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ELEMENT FOUND: External link → stripe.com</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Tests: HTTP 200, HTTPS enforced, opens in new tab</w:t>
            </w:r>
          </w:p>
        </w:tc>
      </w:tr>
      <w:tr>
        <w:tc>
          <w:tcPr>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Result: All pass ✓</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Bugs Only the Explorer Finds</w:t>
      </w:r>
    </w:p>
    <w:p>
      <w:pPr>
        <w:pStyle w:val="ListParagraph"/>
        <w:numPr>
          <w:ilvl w:val="0"/>
          <w:numId w:val="2"/>
        </w:numPr>
        <w:spacing w:after="40" w:before="40"/>
      </w:pPr>
      <w:r>
        <w:rPr>
          <w:rFonts w:ascii="Arial" w:cs="Arial" w:eastAsia="Arial" w:hAnsi="Arial"/>
          <w:color w:val="0F172A"/>
          <w:sz w:val="22"/>
          <w:szCs w:val="22"/>
        </w:rPr>
        <w:t xml:space="preserve">Broken links — internal 404s and external service failures nobody thought to test</w:t>
      </w:r>
    </w:p>
    <w:p>
      <w:pPr>
        <w:pStyle w:val="ListParagraph"/>
        <w:numPr>
          <w:ilvl w:val="0"/>
          <w:numId w:val="2"/>
        </w:numPr>
        <w:spacing w:after="40" w:before="40"/>
      </w:pPr>
      <w:r>
        <w:rPr>
          <w:rFonts w:ascii="Arial" w:cs="Arial" w:eastAsia="Arial" w:hAnsi="Arial"/>
          <w:color w:val="0F172A"/>
          <w:sz w:val="22"/>
          <w:szCs w:val="22"/>
        </w:rPr>
        <w:t xml:space="preserve">Double-submit bugs — rapid clicking submits orders or forms twice</w:t>
      </w:r>
    </w:p>
    <w:p>
      <w:pPr>
        <w:pStyle w:val="ListParagraph"/>
        <w:numPr>
          <w:ilvl w:val="0"/>
          <w:numId w:val="2"/>
        </w:numPr>
        <w:spacing w:after="40" w:before="40"/>
      </w:pPr>
      <w:r>
        <w:rPr>
          <w:rFonts w:ascii="Arial" w:cs="Arial" w:eastAsia="Arial" w:hAnsi="Arial"/>
          <w:color w:val="0F172A"/>
          <w:sz w:val="22"/>
          <w:szCs w:val="22"/>
        </w:rPr>
        <w:t xml:space="preserve">Scroll lock bugs — modals that break page scroll permanently on close</w:t>
      </w:r>
    </w:p>
    <w:p>
      <w:pPr>
        <w:pStyle w:val="ListParagraph"/>
        <w:numPr>
          <w:ilvl w:val="0"/>
          <w:numId w:val="2"/>
        </w:numPr>
        <w:spacing w:after="40" w:before="40"/>
      </w:pPr>
      <w:r>
        <w:rPr>
          <w:rFonts w:ascii="Arial" w:cs="Arial" w:eastAsia="Arial" w:hAnsi="Arial"/>
          <w:color w:val="0F172A"/>
          <w:sz w:val="22"/>
          <w:szCs w:val="22"/>
        </w:rPr>
        <w:t xml:space="preserve">Silent console errors — JavaScript failures running on every page load unnoticed</w:t>
      </w:r>
    </w:p>
    <w:p>
      <w:pPr>
        <w:pStyle w:val="ListParagraph"/>
        <w:numPr>
          <w:ilvl w:val="0"/>
          <w:numId w:val="2"/>
        </w:numPr>
        <w:spacing w:after="40" w:before="40"/>
      </w:pPr>
      <w:r>
        <w:rPr>
          <w:rFonts w:ascii="Arial" w:cs="Arial" w:eastAsia="Arial" w:hAnsi="Arial"/>
          <w:color w:val="0F172A"/>
          <w:sz w:val="22"/>
          <w:szCs w:val="22"/>
        </w:rPr>
        <w:t xml:space="preserve">Third-party script failures — analytics, chat widgets, or payment scripts silently erroring</w:t>
      </w:r>
    </w:p>
    <w:p>
      <w:pPr>
        <w:pStyle w:val="ListParagraph"/>
        <w:numPr>
          <w:ilvl w:val="0"/>
          <w:numId w:val="2"/>
        </w:numPr>
        <w:spacing w:after="40" w:before="40"/>
      </w:pPr>
      <w:r>
        <w:rPr>
          <w:rFonts w:ascii="Arial" w:cs="Arial" w:eastAsia="Arial" w:hAnsi="Arial"/>
          <w:color w:val="0F172A"/>
          <w:sz w:val="22"/>
          <w:szCs w:val="22"/>
        </w:rPr>
        <w:t xml:space="preserve">Keyboard trap bugs — focus entering a component but never escaping via keyboard</w:t>
      </w:r>
    </w:p>
    <w:p>
      <w:pPr>
        <w:pStyle w:val="ListParagraph"/>
        <w:numPr>
          <w:ilvl w:val="0"/>
          <w:numId w:val="2"/>
        </w:numPr>
        <w:spacing w:after="40" w:before="40"/>
      </w:pPr>
      <w:r>
        <w:rPr>
          <w:rFonts w:ascii="Arial" w:cs="Arial" w:eastAsia="Arial" w:hAnsi="Arial"/>
          <w:color w:val="0F172A"/>
          <w:sz w:val="22"/>
          <w:szCs w:val="22"/>
        </w:rPr>
        <w:t xml:space="preserve">State pollution — actions on one component affecting unrelated components elsewhere</w:t>
      </w:r>
    </w:p>
    <w:p>
      <w:pPr>
        <w:pStyle w:val="ListParagraph"/>
        <w:numPr>
          <w:ilvl w:val="0"/>
          <w:numId w:val="2"/>
        </w:numPr>
        <w:spacing w:after="40" w:before="40"/>
      </w:pPr>
      <w:r>
        <w:rPr>
          <w:rFonts w:ascii="Arial" w:cs="Arial" w:eastAsia="Arial" w:hAnsi="Arial"/>
          <w:color w:val="0F172A"/>
          <w:sz w:val="22"/>
          <w:szCs w:val="22"/>
        </w:rPr>
        <w:t xml:space="preserve">Race conditions — fast navigation causing unexpected state collisions</w:t>
      </w:r>
    </w:p>
    <w:p>
      <w:pPr>
        <w:pStyle w:val="ListParagraph"/>
        <w:numPr>
          <w:ilvl w:val="0"/>
          <w:numId w:val="2"/>
        </w:numPr>
        <w:spacing w:after="40" w:before="40"/>
      </w:pPr>
      <w:r>
        <w:rPr>
          <w:rFonts w:ascii="Arial" w:cs="Arial" w:eastAsia="Arial" w:hAnsi="Arial"/>
          <w:color w:val="0F172A"/>
          <w:sz w:val="22"/>
          <w:szCs w:val="22"/>
        </w:rPr>
        <w:t xml:space="preserve">Empty state crashes — components that fail when data is absent</w:t>
      </w:r>
    </w:p>
    <w:p>
      <w:pPr>
        <w:pStyle w:val="ListParagraph"/>
        <w:numPr>
          <w:ilvl w:val="0"/>
          <w:numId w:val="2"/>
        </w:numPr>
        <w:spacing w:after="40" w:before="40"/>
      </w:pPr>
      <w:r>
        <w:rPr>
          <w:rFonts w:ascii="Arial" w:cs="Arial" w:eastAsia="Arial" w:hAnsi="Arial"/>
          <w:color w:val="0F172A"/>
          <w:sz w:val="22"/>
          <w:szCs w:val="22"/>
        </w:rPr>
        <w:t xml:space="preserve">Tooltip dead links — help text pointing to deleted or wrong documentation pages</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Explorer Scope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Page scope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Explores one specific page completely. Fastest. Used for CR validation.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Full application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Explores all pages discovered via navigation. Complete coverage map.</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CR-aware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Explores only pages added or changed in the current CR. Smart scoped exploration.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Links-only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Fast mode — checks all links across all pages. Under 5 minutes for full app.</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Security mode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Injects SQL injection, XSS, and path traversal patterns into all inputs.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A11Y deep mode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Combines exploration with deep A11Y traversal on all discovered elements.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Explorer Output</w:t>
      </w:r>
    </w:p>
    <w:p>
      <w:pPr>
        <w:spacing w:after="80" w:before="60"/>
      </w:pPr>
      <w:r>
        <w:rPr>
          <w:rFonts w:ascii="Arial" w:cs="Arial" w:eastAsia="Arial" w:hAnsi="Arial"/>
          <w:color w:val="0F172A"/>
          <w:sz w:val="22"/>
          <w:szCs w:val="22"/>
        </w:rPr>
        <w:t xml:space="preserve">The explorer produces its own dedicated section in the HTML report. Every discovered bug includes a screenshot, the action sequence that triggered it, a video clip, and an auto-created JIRA ticket. The QE team reviews and confirms which discoveries constitute real bugs versus acceptable behavior before approval.</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Technology Stack — Zero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Playwright CDP</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Full page control, network interception, console capture, per-step screenshots.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OWASP ZAP passive mode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Security pattern injection and response analysis. Free, open source.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linkinator</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Fast HTTP link checking across all discovered pages. Free npm package.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Custom AI agent</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Knowledge graph-aware decision engine for intelligent exploration ordering.</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Constraints, Risks &amp; Mitigations</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 and Mitigation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Local LLM quality gap</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Local models are 12-30% less accurate than cloud models for visual tasks. Mitigate with the --premium flag for release-critical runs and high-complexity visual comparisons.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Figma design drift</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Designs often diverge from implementation. The dynamic sync system catches this, but requires the design team to keep Figma updated — a process commitment, not a technical one.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Browser snapshot depth</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Full application state serialization is limited by browser vendor APIs. Deep state injection may require CDP extensions or browser-specific workarounds for some application architectures.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DB access requirements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The data factory requires read access to production replica and read/write access to the test DB. Security review required before granting. Use a dedicated low-privilege service account.</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Implementation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 and Mitigation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LLM hallucination in test logic</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AI may generate plausible but incorrect test assertions. Mitigation: human review gate for all AI-generated tests before they enter the baseline. Confidence scores flag low-certainty tests.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REQ-ID overlay complexity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The pre-build diff overlay with tooltip badges is a net-new engineering invention with no reference implementation. Allocate 6+ months and accept it may ship simplified in v1.</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AI OS platform immaturity</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Apple Intelligence and Windows AI OS automation APIs are unstable in 2026. Defer all AI OS work until post-2027 ecosystem stabilization.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Spec-vs-reality divergence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Developers frequently implement differently than specs describe. The four-source conflict engine surfaces these but requires product owner decisions — a process investment.</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The Three Breakthroughs Required</w:t>
      </w:r>
    </w:p>
    <w:p>
      <w:pPr>
        <w:spacing w:after="80" w:before="60"/>
      </w:pPr>
      <w:r>
        <w:rPr>
          <w:rFonts w:ascii="Arial" w:cs="Arial" w:eastAsia="Arial" w:hAnsi="Arial"/>
          <w:color w:val="0F172A"/>
          <w:sz w:val="22"/>
          <w:szCs w:val="22"/>
        </w:rPr>
        <w:t xml:space="preserve">Three capabilities in this platform do not yet exist as off-the-shelf solutions. They must be invented.</w:t>
      </w:r>
    </w:p>
    <w:p>
      <w:pPr>
        <w:spacing w:after="0" w:before="120"/>
      </w:pPr>
      <w:r>
        <w:t xml:space="preserve"/>
      </w:r>
    </w:p>
    <w:p>
      <w:pPr>
        <w:pStyle w:val="ListParagraph"/>
        <w:numPr>
          <w:ilvl w:val="0"/>
          <w:numId w:val="3"/>
        </w:numPr>
        <w:spacing w:after="40" w:before="40"/>
      </w:pPr>
      <w:r>
        <w:rPr>
          <w:rFonts w:ascii="Arial" w:cs="Arial" w:eastAsia="Arial" w:hAnsi="Arial"/>
          <w:color w:val="0F172A"/>
          <w:sz w:val="22"/>
          <w:szCs w:val="22"/>
        </w:rPr>
        <w:t xml:space="preserve">Pre-build REQ-ID Diff Overlay — Running a visual snapshot of an incomplete build against design expectations and overlaying requirement badge tooltips on diverging elements. No existing tool does this end-to-end. Estimated R&amp;D: 6+ months.</w:t>
      </w:r>
    </w:p>
    <w:p>
      <w:pPr>
        <w:pStyle w:val="ListParagraph"/>
        <w:numPr>
          <w:ilvl w:val="0"/>
          <w:numId w:val="3"/>
        </w:numPr>
        <w:spacing w:after="40" w:before="40"/>
      </w:pPr>
      <w:r>
        <w:rPr>
          <w:rFonts w:ascii="Arial" w:cs="Arial" w:eastAsia="Arial" w:hAnsi="Arial"/>
          <w:color w:val="0F172A"/>
          <w:sz w:val="22"/>
          <w:szCs w:val="22"/>
        </w:rPr>
        <w:t xml:space="preserve">Full Application State Snapshot/Restore — Serializing complete application state (browser context, DB state, API cache) and restoring it in milliseconds across parallel workers. Playwright covers session state; full DB-synchronized state injection is new territory.</w:t>
      </w:r>
    </w:p>
    <w:p>
      <w:pPr>
        <w:pStyle w:val="ListParagraph"/>
        <w:numPr>
          <w:ilvl w:val="0"/>
          <w:numId w:val="3"/>
        </w:numPr>
        <w:spacing w:after="40" w:before="40"/>
      </w:pPr>
      <w:r>
        <w:rPr>
          <w:rFonts w:ascii="Arial" w:cs="Arial" w:eastAsia="Arial" w:hAnsi="Arial"/>
          <w:color w:val="0F172A"/>
          <w:sz w:val="22"/>
          <w:szCs w:val="22"/>
        </w:rPr>
        <w:t xml:space="preserve">Cross-Source Rule Conflict Detection — Automatically identifying when the same business rule is described differently in JIRA, implemented differently in code, designed differently in Figma, and constrained differently in the database. The four-way reconciliation engine is novel.</w:t>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Conclusion &amp; Recommendation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0B981" w:sz="4"/>
              <w:left w:val="single" w:color="10B981" w:sz="4"/>
              <w:bottom w:val="single" w:color="10B981" w:sz="4"/>
              <w:right w:val="single" w:color="10B981" w:sz="4"/>
            </w:tcBorders>
            <w:shd w:fill="10B981" w:val="clear"/>
            <w:tcMar>
              <w:top w:type="dxa" w:w="120"/>
              <w:left w:type="dxa" w:w="160"/>
              <w:bottom w:type="dxa" w:w="120"/>
              <w:right w:type="dxa" w:w="160"/>
            </w:tcMar>
          </w:tcPr>
          <w:p>
            <w:pPr>
              <w:spacing w:after="40" w:before="0"/>
              <w:jc w:val="center"/>
            </w:pPr>
            <w:r>
              <w:rPr>
                <w:rFonts w:ascii="Arial" w:cs="Arial" w:eastAsia="Arial" w:hAnsi="Arial"/>
                <w:b/>
                <w:bCs/>
                <w:color w:val="FFFFFF"/>
                <w:sz w:val="28"/>
                <w:szCs w:val="28"/>
              </w:rPr>
              <w:t xml:space="preserve">73%</w:t>
            </w:r>
          </w:p>
          <w:p>
            <w:pPr>
              <w:spacing w:after="0" w:before="0"/>
              <w:jc w:val="center"/>
            </w:pPr>
            <w:r>
              <w:rPr>
                <w:rFonts w:ascii="Arial" w:cs="Arial" w:eastAsia="Arial" w:hAnsi="Arial"/>
                <w:color w:val="FFFFFF"/>
                <w:sz w:val="18"/>
                <w:szCs w:val="18"/>
              </w:rPr>
              <w:t xml:space="preserve">Overall Feasibility</w:t>
            </w:r>
          </w:p>
        </w:tc>
        <w:tc>
          <w:tcPr>
            <w:tcW w:type="dxa" w:w="2340"/>
            <w:tcBorders>
              <w:top w:val="single" w:color="2563EB" w:sz="4"/>
              <w:left w:val="single" w:color="2563EB" w:sz="4"/>
              <w:bottom w:val="single" w:color="2563EB" w:sz="4"/>
              <w:right w:val="single" w:color="2563EB" w:sz="4"/>
            </w:tcBorders>
            <w:shd w:fill="2563EB" w:val="clear"/>
            <w:tcMar>
              <w:top w:type="dxa" w:w="120"/>
              <w:left w:type="dxa" w:w="160"/>
              <w:bottom w:type="dxa" w:w="120"/>
              <w:right w:type="dxa" w:w="160"/>
            </w:tcMar>
          </w:tcPr>
          <w:p>
            <w:pPr>
              <w:spacing w:after="40" w:before="0"/>
              <w:jc w:val="center"/>
            </w:pPr>
            <w:r>
              <w:rPr>
                <w:rFonts w:ascii="Arial" w:cs="Arial" w:eastAsia="Arial" w:hAnsi="Arial"/>
                <w:b/>
                <w:bCs/>
                <w:color w:val="FFFFFF"/>
                <w:sz w:val="28"/>
                <w:szCs w:val="28"/>
              </w:rPr>
              <w:t xml:space="preserve">95%</w:t>
            </w:r>
          </w:p>
          <w:p>
            <w:pPr>
              <w:spacing w:after="0" w:before="0"/>
              <w:jc w:val="center"/>
            </w:pPr>
            <w:r>
              <w:rPr>
                <w:rFonts w:ascii="Arial" w:cs="Arial" w:eastAsia="Arial" w:hAnsi="Arial"/>
                <w:color w:val="FFFFFF"/>
                <w:sz w:val="18"/>
                <w:szCs w:val="18"/>
              </w:rPr>
              <w:t xml:space="preserve">Feasibility by 2028</w:t>
            </w:r>
          </w:p>
        </w:tc>
        <w:tc>
          <w:tcPr>
            <w:tcW w:type="dxa" w:w="2340"/>
            <w:tcBorders>
              <w:top w:val="single" w:color="F59E0B" w:sz="4"/>
              <w:left w:val="single" w:color="F59E0B" w:sz="4"/>
              <w:bottom w:val="single" w:color="F59E0B" w:sz="4"/>
              <w:right w:val="single" w:color="F59E0B" w:sz="4"/>
            </w:tcBorders>
            <w:shd w:fill="F59E0B" w:val="clear"/>
            <w:tcMar>
              <w:top w:type="dxa" w:w="120"/>
              <w:left w:type="dxa" w:w="160"/>
              <w:bottom w:type="dxa" w:w="120"/>
              <w:right w:type="dxa" w:w="160"/>
            </w:tcMar>
          </w:tcPr>
          <w:p>
            <w:pPr>
              <w:spacing w:after="40" w:before="0"/>
              <w:jc w:val="center"/>
            </w:pPr>
            <w:r>
              <w:rPr>
                <w:rFonts w:ascii="Arial" w:cs="Arial" w:eastAsia="Arial" w:hAnsi="Arial"/>
                <w:b/>
                <w:bCs/>
                <w:color w:val="FFFFFF"/>
                <w:sz w:val="28"/>
                <w:szCs w:val="28"/>
              </w:rPr>
              <w:t xml:space="preserve">60 days</w:t>
            </w:r>
          </w:p>
          <w:p>
            <w:pPr>
              <w:spacing w:after="0" w:before="0"/>
              <w:jc w:val="center"/>
            </w:pPr>
            <w:r>
              <w:rPr>
                <w:rFonts w:ascii="Arial" w:cs="Arial" w:eastAsia="Arial" w:hAnsi="Arial"/>
                <w:color w:val="FFFFFF"/>
                <w:sz w:val="18"/>
                <w:szCs w:val="18"/>
              </w:rPr>
              <w:t xml:space="preserve">Time to Working MVP</w:t>
            </w:r>
          </w:p>
        </w:tc>
        <w:tc>
          <w:tcPr>
            <w:tcW w:type="dxa" w:w="2340"/>
            <w:tcBorders>
              <w:top w:val="single" w:color="7C3AED" w:sz="4"/>
              <w:left w:val="single" w:color="7C3AED" w:sz="4"/>
              <w:bottom w:val="single" w:color="7C3AED" w:sz="4"/>
              <w:right w:val="single" w:color="7C3AED" w:sz="4"/>
            </w:tcBorders>
            <w:shd w:fill="7C3AED" w:val="clear"/>
            <w:tcMar>
              <w:top w:type="dxa" w:w="120"/>
              <w:left w:type="dxa" w:w="160"/>
              <w:bottom w:type="dxa" w:w="120"/>
              <w:right w:type="dxa" w:w="160"/>
            </w:tcMar>
          </w:tcPr>
          <w:p>
            <w:pPr>
              <w:spacing w:after="40" w:before="0"/>
              <w:jc w:val="center"/>
            </w:pPr>
            <w:r>
              <w:rPr>
                <w:rFonts w:ascii="Arial" w:cs="Arial" w:eastAsia="Arial" w:hAnsi="Arial"/>
                <w:b/>
                <w:bCs/>
                <w:color w:val="FFFFFF"/>
                <w:sz w:val="28"/>
                <w:szCs w:val="28"/>
              </w:rPr>
              <w:t xml:space="preserve">18 months</w:t>
            </w:r>
          </w:p>
          <w:p>
            <w:pPr>
              <w:spacing w:after="0" w:before="0"/>
              <w:jc w:val="center"/>
            </w:pPr>
            <w:r>
              <w:rPr>
                <w:rFonts w:ascii="Arial" w:cs="Arial" w:eastAsia="Arial" w:hAnsi="Arial"/>
                <w:color w:val="FFFFFF"/>
                <w:sz w:val="18"/>
                <w:szCs w:val="18"/>
              </w:rPr>
              <w:t xml:space="preserve">Full Platform Timeline</w:t>
            </w:r>
          </w:p>
        </w:tc>
      </w:tr>
    </w:tbl>
    <w:p>
      <w:pPr>
        <w:spacing w:after="0" w:before="240"/>
      </w:pPr>
      <w:r>
        <w:t xml:space="preserve"/>
      </w:r>
    </w:p>
    <w:p>
      <w:pPr>
        <w:pStyle w:val="Heading2"/>
        <w:spacing w:after="120" w:before="280"/>
      </w:pPr>
      <w:r>
        <w:rPr>
          <w:rFonts w:ascii="Arial" w:cs="Arial" w:eastAsia="Arial" w:hAnsi="Arial"/>
          <w:b/>
          <w:bCs/>
          <w:color w:val="2563EB"/>
          <w:sz w:val="28"/>
          <w:szCs w:val="28"/>
        </w:rPr>
        <w:t xml:space="preserve">What Is Achievable Right Now</w:t>
      </w:r>
    </w:p>
    <w:p>
      <w:pPr>
        <w:pStyle w:val="ListParagraph"/>
        <w:numPr>
          <w:ilvl w:val="0"/>
          <w:numId w:val="2"/>
        </w:numPr>
        <w:spacing w:after="40" w:before="40"/>
      </w:pPr>
      <w:r>
        <w:rPr>
          <w:rFonts w:ascii="Arial" w:cs="Arial" w:eastAsia="Arial" w:hAnsi="Arial"/>
          <w:color w:val="0F172A"/>
          <w:sz w:val="22"/>
          <w:szCs w:val="22"/>
        </w:rPr>
        <w:t xml:space="preserve">Figma and design screen ingestion to generate test cases — available today with existing open-source tools</w:t>
      </w:r>
    </w:p>
    <w:p>
      <w:pPr>
        <w:pStyle w:val="ListParagraph"/>
        <w:numPr>
          <w:ilvl w:val="0"/>
          <w:numId w:val="2"/>
        </w:numPr>
        <w:spacing w:after="40" w:before="40"/>
      </w:pPr>
      <w:r>
        <w:rPr>
          <w:rFonts w:ascii="Arial" w:cs="Arial" w:eastAsia="Arial" w:hAnsi="Arial"/>
          <w:color w:val="0F172A"/>
          <w:sz w:val="22"/>
          <w:szCs w:val="22"/>
        </w:rPr>
        <w:t xml:space="preserve">AI-powered self-healing selectors — production-proven pattern</w:t>
      </w:r>
    </w:p>
    <w:p>
      <w:pPr>
        <w:pStyle w:val="ListParagraph"/>
        <w:numPr>
          <w:ilvl w:val="0"/>
          <w:numId w:val="2"/>
        </w:numPr>
        <w:spacing w:after="40" w:before="40"/>
      </w:pPr>
      <w:r>
        <w:rPr>
          <w:rFonts w:ascii="Arial" w:cs="Arial" w:eastAsia="Arial" w:hAnsi="Arial"/>
          <w:color w:val="0F172A"/>
          <w:sz w:val="22"/>
          <w:szCs w:val="22"/>
        </w:rPr>
        <w:t xml:space="preserve">Playwright parallel headless execution with 20-25x speedup — achievable in Phase 1</w:t>
      </w:r>
    </w:p>
    <w:p>
      <w:pPr>
        <w:pStyle w:val="ListParagraph"/>
        <w:numPr>
          <w:ilvl w:val="0"/>
          <w:numId w:val="2"/>
        </w:numPr>
        <w:spacing w:after="40" w:before="40"/>
      </w:pPr>
      <w:r>
        <w:rPr>
          <w:rFonts w:ascii="Arial" w:cs="Arial" w:eastAsia="Arial" w:hAnsi="Arial"/>
          <w:color w:val="0F172A"/>
          <w:sz w:val="22"/>
          <w:szCs w:val="22"/>
        </w:rPr>
        <w:t xml:space="preserve">Git-versioned test artifacts with run history — standard engineering</w:t>
      </w:r>
    </w:p>
    <w:p>
      <w:pPr>
        <w:pStyle w:val="ListParagraph"/>
        <w:numPr>
          <w:ilvl w:val="0"/>
          <w:numId w:val="2"/>
        </w:numPr>
        <w:spacing w:after="40" w:before="40"/>
      </w:pPr>
      <w:r>
        <w:rPr>
          <w:rFonts w:ascii="Arial" w:cs="Arial" w:eastAsia="Arial" w:hAnsi="Arial"/>
          <w:color w:val="0F172A"/>
          <w:sz w:val="22"/>
          <w:szCs w:val="22"/>
        </w:rPr>
        <w:t xml:space="preserve">Production data clone with AI anonymization — achievable and GDPR-compliant</w:t>
      </w:r>
    </w:p>
    <w:p>
      <w:pPr>
        <w:pStyle w:val="ListParagraph"/>
        <w:numPr>
          <w:ilvl w:val="0"/>
          <w:numId w:val="2"/>
        </w:numPr>
        <w:spacing w:after="40" w:before="40"/>
      </w:pPr>
      <w:r>
        <w:rPr>
          <w:rFonts w:ascii="Arial" w:cs="Arial" w:eastAsia="Arial" w:hAnsi="Arial"/>
          <w:color w:val="0F172A"/>
          <w:sz w:val="22"/>
          <w:szCs w:val="22"/>
        </w:rPr>
        <w:t xml:space="preserve">Smart scoped execution with impact analysis — achievable in Phase 2</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What Needs Renegotiation</w:t>
      </w:r>
    </w:p>
    <w:p>
      <w:pPr>
        <w:pStyle w:val="ListParagraph"/>
        <w:numPr>
          <w:ilvl w:val="0"/>
          <w:numId w:val="2"/>
        </w:numPr>
        <w:spacing w:after="40" w:before="40"/>
      </w:pPr>
      <w:r>
        <w:rPr>
          <w:rFonts w:ascii="Arial" w:cs="Arial" w:eastAsia="Arial" w:hAnsi="Arial"/>
          <w:color w:val="0F172A"/>
          <w:sz w:val="22"/>
          <w:szCs w:val="22"/>
        </w:rPr>
        <w:t xml:space="preserve">Zero dollar is a design goal, not an absolute. Cloud LLM costs $20-500/month at team scale. The local LLM strategy gets to near-zero with acceptable quality trade-offs.</w:t>
      </w:r>
    </w:p>
    <w:p>
      <w:pPr>
        <w:pStyle w:val="ListParagraph"/>
        <w:numPr>
          <w:ilvl w:val="0"/>
          <w:numId w:val="2"/>
        </w:numPr>
        <w:spacing w:after="40" w:before="40"/>
      </w:pPr>
      <w:r>
        <w:rPr>
          <w:rFonts w:ascii="Arial" w:cs="Arial" w:eastAsia="Arial" w:hAnsi="Arial"/>
          <w:color w:val="0F172A"/>
          <w:sz w:val="22"/>
          <w:szCs w:val="22"/>
        </w:rPr>
        <w:t xml:space="preserve">Zero maintenance is not achievable for any serious software platform. Budget 10-20% of build cost annually for model updates, selector maintenance, and feature additions.</w:t>
      </w:r>
    </w:p>
    <w:p>
      <w:pPr>
        <w:pStyle w:val="ListParagraph"/>
        <w:numPr>
          <w:ilvl w:val="0"/>
          <w:numId w:val="2"/>
        </w:numPr>
        <w:spacing w:after="40" w:before="40"/>
      </w:pPr>
      <w:r>
        <w:rPr>
          <w:rFonts w:ascii="Arial" w:cs="Arial" w:eastAsia="Arial" w:hAnsi="Arial"/>
          <w:color w:val="0F172A"/>
          <w:sz w:val="22"/>
          <w:szCs w:val="22"/>
        </w:rPr>
        <w:t xml:space="preserve">All platforms simultaneously is a phase risk. Start with browser and desktop. Mobile adds 40% complexity. AI OS platforms are premature until 2027.</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Recommended First Steps</w:t>
      </w:r>
    </w:p>
    <w:p>
      <w:pPr>
        <w:pStyle w:val="ListParagraph"/>
        <w:numPr>
          <w:ilvl w:val="0"/>
          <w:numId w:val="3"/>
        </w:numPr>
        <w:spacing w:after="40" w:before="40"/>
      </w:pPr>
      <w:r>
        <w:rPr>
          <w:rFonts w:ascii="Arial" w:cs="Arial" w:eastAsia="Arial" w:hAnsi="Arial"/>
          <w:color w:val="0F172A"/>
          <w:sz w:val="22"/>
          <w:szCs w:val="22"/>
        </w:rPr>
        <w:t xml:space="preserve">Validate the prototype comparison concept with a 2-week spike using Playwright + LLaVA against a real design and its coded counterpart. This de-risks the core value proposition immediately.</w:t>
      </w:r>
    </w:p>
    <w:p>
      <w:pPr>
        <w:pStyle w:val="ListParagraph"/>
        <w:numPr>
          <w:ilvl w:val="0"/>
          <w:numId w:val="3"/>
        </w:numPr>
        <w:spacing w:after="40" w:before="40"/>
      </w:pPr>
      <w:r>
        <w:rPr>
          <w:rFonts w:ascii="Arial" w:cs="Arial" w:eastAsia="Arial" w:hAnsi="Arial"/>
          <w:color w:val="0F172A"/>
          <w:sz w:val="22"/>
          <w:szCs w:val="22"/>
        </w:rPr>
        <w:t xml:space="preserve">Stand up the 4-source connector scaffold — GHE, JIRA, Figma, DB — as read-only data pipelines before building any test generation. Good inputs produce good tests.</w:t>
      </w:r>
    </w:p>
    <w:p>
      <w:pPr>
        <w:pStyle w:val="ListParagraph"/>
        <w:numPr>
          <w:ilvl w:val="0"/>
          <w:numId w:val="3"/>
        </w:numPr>
        <w:spacing w:after="40" w:before="40"/>
      </w:pPr>
      <w:r>
        <w:rPr>
          <w:rFonts w:ascii="Arial" w:cs="Arial" w:eastAsia="Arial" w:hAnsi="Arial"/>
          <w:color w:val="0F172A"/>
          <w:sz w:val="22"/>
          <w:szCs w:val="22"/>
        </w:rPr>
        <w:t xml:space="preserve">Build the knowledge graph data model first. Every other component depends on it. Getting this right in Month 1 prevents expensive rework in Months 4-6.</w:t>
      </w:r>
    </w:p>
    <w:p>
      <w:pPr>
        <w:pStyle w:val="ListParagraph"/>
        <w:numPr>
          <w:ilvl w:val="0"/>
          <w:numId w:val="3"/>
        </w:numPr>
        <w:spacing w:after="40" w:before="40"/>
      </w:pPr>
      <w:r>
        <w:rPr>
          <w:rFonts w:ascii="Arial" w:cs="Arial" w:eastAsia="Arial" w:hAnsi="Arial"/>
          <w:color w:val="0F172A"/>
          <w:sz w:val="22"/>
          <w:szCs w:val="22"/>
        </w:rPr>
        <w:t xml:space="preserve">Open-source the core runner from day one. Community contributions accelerate adapter development and create adoption that validates the tool before the AI layer is complete.</w:t>
      </w:r>
    </w:p>
    <w:p>
      <w:pPr>
        <w:spacing w:after="0" w:before="240"/>
      </w:pPr>
      <w:r>
        <w:t xml:space="preserve"/>
      </w:r>
    </w:p>
    <w:p>
      <w:pPr>
        <w:spacing w:after="0" w:before="240"/>
        <w:jc w:val="center"/>
      </w:pPr>
      <w:r>
        <w:rPr>
          <w:rFonts w:ascii="Arial" w:cs="Arial" w:eastAsia="Arial" w:hAnsi="Arial"/>
          <w:b/>
          <w:bCs/>
          <w:i/>
          <w:iCs/>
          <w:color w:val="1B3A6B"/>
          <w:sz w:val="26"/>
          <w:szCs w:val="26"/>
        </w:rPr>
        <w:t xml:space="preserve">This architecture is sound. The vision is buildable. Phase it correctly and it succeeds.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8"/>
      </w:pBdr>
      <w:jc w:val="center"/>
    </w:pPr>
    <w:r>
      <w:rPr>
        <w:rFonts w:ascii="Arial" w:cs="Arial" w:eastAsia="Arial" w:hAnsi="Arial"/>
        <w:color w:val="94A3B8"/>
        <w:sz w:val="16"/>
        <w:szCs w:val="16"/>
      </w:rPr>
      <w:t xml:space="preserve">Confidential  ·  Version 1.0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8"/>
      </w:pBdr>
      <w:jc w:val="right"/>
    </w:pPr>
    <w:r>
      <w:rPr>
        <w:rFonts w:ascii="Arial" w:cs="Arial" w:eastAsia="Arial" w:hAnsi="Arial"/>
        <w:color w:val="94A3B8"/>
        <w:sz w:val="16"/>
        <w:szCs w:val="16"/>
      </w:rPr>
      <w:t xml:space="preserve">AI-Native QE Automation Platform — Architecture Document</w:t>
    </w:r>
    <w:r>
      <w:rPr>
        <w:rFonts w:ascii="Arial" w:cs="Arial" w:eastAsia="Arial" w:hAnsi="Arial"/>
        <w:color w:val="94A3B8"/>
        <w:sz w:val="16"/>
        <w:szCs w:val="16"/>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2026-06-06T22:12:50.338Z</dcterms:created>
  <dcterms:modified xsi:type="dcterms:W3CDTF">2026-06-06T22:12:50.352Z</dcterms:modified>
</cp:coreProperties>
</file>

<file path=docProps/custom.xml><?xml version="1.0" encoding="utf-8"?>
<Properties xmlns="http://schemas.openxmlformats.org/officeDocument/2006/custom-properties" xmlns:vt="http://schemas.openxmlformats.org/officeDocument/2006/docPropsVTypes"/>
</file>