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Stoch</w:t>
      </w:r>
      <w:r>
        <w:t xml:space="preserve"> </w:t>
      </w:r>
      <w:r>
        <w:t xml:space="preserve">-</w:t>
      </w:r>
      <w:r>
        <w:t xml:space="preserve"> </w:t>
      </w:r>
      <w:r>
        <w:t xml:space="preserve">The</w:t>
      </w:r>
      <w:r>
        <w:t xml:space="preserve"> </w:t>
      </w:r>
      <w:r>
        <w:t xml:space="preserve">Quadruped</w:t>
      </w:r>
      <w:r>
        <w:t xml:space="preserve"> </w:t>
      </w:r>
      <w:r>
        <w:t xml:space="preserve">Robot</w:t>
      </w:r>
      <w:r>
        <w:t xml:space="preserve"> </w:t>
      </w:r>
      <w:r>
        <w:t xml:space="preserve">at</w:t>
      </w:r>
      <w:r>
        <w:t xml:space="preserve"> </w:t>
      </w:r>
      <w:hyperlink r:id="rId20">
        <w:r>
          <w:rPr>
            <w:rStyle w:val="Hyperlink"/>
          </w:rPr>
          <w:t xml:space="preserve">RBCCPS</w:t>
        </w:r>
      </w:hyperlink>
    </w:p>
    <w:p>
      <w:pPr>
        <w:pStyle w:val="Author"/>
      </w:pPr>
      <w:r>
        <w:t xml:space="preserve">Ajay</w:t>
      </w:r>
      <w:r>
        <w:t xml:space="preserve"> </w:t>
      </w:r>
      <w:r>
        <w:t xml:space="preserve">G</w:t>
      </w:r>
    </w:p>
    <w:p>
      <w:pPr>
        <w:pStyle w:val="Heading3"/>
      </w:pPr>
      <w:bookmarkStart w:id="21" w:name="introduction"/>
      <w:r>
        <w:t xml:space="preserve">Introduction</w:t>
      </w:r>
      <w:bookmarkEnd w:id="21"/>
    </w:p>
    <w:p>
      <w:pPr>
        <w:pStyle w:val="FirstParagraph"/>
      </w:pPr>
      <w:hyperlink r:id="rId22">
        <w:r>
          <w:rPr>
            <w:rStyle w:val="Hyperlink"/>
          </w:rPr>
          <w:t xml:space="preserve">Stoch-1.0 developed at RBCCPS</w:t>
        </w:r>
      </w:hyperlink>
    </w:p>
    <w:p>
      <w:pPr>
        <w:pStyle w:val="BodyText"/>
      </w:pPr>
      <w:r>
        <w:rPr>
          <w:b/>
        </w:rPr>
        <w:t xml:space="preserve">Goal ?</w:t>
      </w:r>
    </w:p>
    <w:p>
      <w:pPr>
        <w:pStyle w:val="BodyText"/>
      </w:pPr>
      <w:r>
        <w:t xml:space="preserve">To achieve a robust, all terrain, legged robot.</w:t>
      </w:r>
    </w:p>
    <w:p>
      <w:r>
        <w:pict>
          <v:rect style="width:0;height:1.5pt" o:hralign="center" o:hrstd="t" o:hr="t"/>
        </w:pict>
      </w:r>
    </w:p>
    <w:p>
      <w:pPr>
        <w:pStyle w:val="TableCaption"/>
      </w:pPr>
      <w:r>
        <w:t xml:space="preserve">Hardware Description of Stoch 1.0.</w:t>
      </w:r>
    </w:p>
    <w:tbl>
      <w:tblPr>
        <w:tblStyle w:val="Table"/>
        <w:tblW w:type="pct" w:w="0.0"/>
        <w:tblLook w:firstRow="1"/>
        <w:tblCaption w:val="Hardware Description of Stoch 1.0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Materials:</w:t>
            </w:r>
          </w:p>
        </w:tc>
        <w:tc>
          <w:p>
            <w:pPr>
              <w:pStyle w:val="Compact"/>
              <w:jc w:val="left"/>
            </w:pPr>
            <w:r>
              <w:t xml:space="preserve">Carbon fiber (CF) tubes &amp; 3D printed (PLA)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Servo-motors</w:t>
            </w:r>
          </w:p>
        </w:tc>
        <w:tc>
          <w:p>
            <w:pPr>
              <w:pStyle w:val="Compact"/>
              <w:jc w:val="left"/>
            </w:pPr>
            <w:r>
              <w:t xml:space="preserve">Kondo-2350HV &amp; Robokits Ultra Torque: RKI-1203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IMU:</w:t>
            </w:r>
          </w:p>
        </w:tc>
        <w:tc>
          <w:p>
            <w:pPr>
              <w:pStyle w:val="Compact"/>
              <w:jc w:val="left"/>
            </w:pPr>
            <w:r>
              <w:t xml:space="preserve">9 axis sparkfun MPU 9150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Encoders:</w:t>
            </w:r>
          </w:p>
        </w:tc>
        <w:tc>
          <w:p>
            <w:pPr>
              <w:pStyle w:val="Compact"/>
              <w:jc w:val="left"/>
            </w:pPr>
            <w:r>
              <w:t xml:space="preserve">Magnetic Encoders, Bourns EMS22a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Power Supply:</w:t>
            </w:r>
          </w:p>
        </w:tc>
        <w:tc>
          <w:p>
            <w:pPr>
              <w:pStyle w:val="Compact"/>
              <w:jc w:val="left"/>
            </w:pPr>
            <w:r>
              <w:t xml:space="preserve">Li-Po batteries</w:t>
            </w:r>
          </w:p>
        </w:tc>
      </w:tr>
      <w:tr>
        <w:tc>
          <w:p>
            <w:pPr>
              <w:pStyle w:val="Compact"/>
            </w:pPr>
          </w:p>
        </w:tc>
        <w:tc>
          <w:p>
            <w:pPr>
              <w:pStyle w:val="Compact"/>
              <w:jc w:val="left"/>
            </w:pPr>
            <w:r>
              <w:t xml:space="preserve">11.1V(3s)×2200mAh for hip motors</w:t>
            </w:r>
          </w:p>
        </w:tc>
      </w:tr>
      <w:tr>
        <w:tc>
          <w:p>
            <w:pPr>
              <w:pStyle w:val="Compact"/>
            </w:pPr>
          </w:p>
        </w:tc>
        <w:tc>
          <w:p>
            <w:pPr>
              <w:pStyle w:val="Compact"/>
              <w:jc w:val="left"/>
            </w:pPr>
            <w:r>
              <w:t xml:space="preserve">7.4V(2s)×3000mAh for knee motors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PWM multiplexer:</w:t>
            </w:r>
          </w:p>
        </w:tc>
        <w:tc>
          <w:p>
            <w:pPr>
              <w:pStyle w:val="Compact"/>
              <w:jc w:val="left"/>
            </w:pPr>
            <w:r>
              <w:t xml:space="preserve">Adafruit 16-Channel 12-bit: PCA968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Mass:</w:t>
            </w:r>
          </w:p>
        </w:tc>
        <w:tc>
          <w:p>
            <w:pPr>
              <w:pStyle w:val="Compact"/>
              <w:jc w:val="left"/>
            </w:pPr>
            <w:r>
              <w:t xml:space="preserve">3.0 Kg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Total Leg Length</w:t>
            </w:r>
          </w:p>
        </w:tc>
        <w:tc>
          <w:p>
            <w:pPr>
              <w:pStyle w:val="Compact"/>
              <w:jc w:val="left"/>
            </w:pPr>
            <w:r>
              <w:t xml:space="preserve">230 mm</w:t>
            </w:r>
          </w:p>
        </w:tc>
      </w:tr>
    </w:tbl>
    <w:p>
      <w:pPr>
        <w:pStyle w:val="BodyText"/>
      </w:pPr>
      <w:r>
        <w:rPr>
          <w:b/>
        </w:rPr>
        <w:t xml:space="preserve">What was achieved by Stoch 1.0 ?</w:t>
      </w:r>
    </w:p>
    <w:p>
      <w:pPr>
        <w:pStyle w:val="BodyText"/>
      </w:pPr>
      <w:r>
        <w:t xml:space="preserve">The quadruped performed variety of gaits such as walks, bounds, trots, etc…as show in this</w:t>
      </w:r>
      <w:r>
        <w:t xml:space="preserve"> </w:t>
      </w:r>
      <w:hyperlink r:id="rId23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How we achieved ?</w:t>
      </w:r>
    </w:p>
    <w:p>
      <w:pPr>
        <w:pStyle w:val="BodyText"/>
      </w:pPr>
      <w:r>
        <w:t xml:space="preserve">We used on-policy, model-free DRL algorithm based on actor-critic learning framework called Proximal Policy Optimisation (PPO) to generate the gaits in the simulation(PyBullet). It took 30 Million samples (5-7 hours) to learn a particular gait in the simulation. To transfer it on the hardware we took the end-effector tarjectory form simulation and did principal component analysis to generate different gaits and we deployed on the hardware.</w:t>
      </w:r>
    </w:p>
    <w:p>
      <w:pPr>
        <w:pStyle w:val="BodyText"/>
      </w:pPr>
      <w:r>
        <w:t xml:space="preserve">You can find more info in this</w:t>
      </w:r>
      <w:r>
        <w:t xml:space="preserve"> </w:t>
      </w:r>
      <w:hyperlink r:id="rId24">
        <w:r>
          <w:rPr>
            <w:rStyle w:val="Hyperlink"/>
          </w:rPr>
          <w:t xml:space="preserve">paper</w:t>
        </w:r>
      </w:hyperlink>
    </w:p>
    <w:p>
      <w:pPr>
        <w:pStyle w:val="BodyText"/>
      </w:pPr>
      <w:r>
        <w:rPr>
          <w:b/>
        </w:rPr>
        <w:t xml:space="preserve">Next what ?</w:t>
      </w:r>
    </w:p>
    <w:p>
      <w:pPr>
        <w:numPr>
          <w:numId w:val="1001"/>
          <w:ilvl w:val="0"/>
        </w:numPr>
      </w:pPr>
      <w:r>
        <w:t xml:space="preserve">How to learn different task with least samples ?</w:t>
      </w:r>
    </w:p>
    <w:p>
      <w:pPr>
        <w:numPr>
          <w:numId w:val="1000"/>
          <w:ilvl w:val="0"/>
        </w:numPr>
      </w:pPr>
      <w:r>
        <w:t xml:space="preserve">Model based RL, &amp; Imitation Leanring.</w:t>
      </w:r>
    </w:p>
    <w:p>
      <w:pPr>
        <w:numPr>
          <w:numId w:val="1001"/>
          <w:ilvl w:val="0"/>
        </w:numPr>
      </w:pPr>
      <w:r>
        <w:t xml:space="preserve">How to control &amp; combine different behaviour such as turning, climbing stairs, reacting to external disturbance ?</w:t>
      </w:r>
    </w:p>
    <w:p>
      <w:pPr>
        <w:numPr>
          <w:numId w:val="1000"/>
          <w:ilvl w:val="0"/>
        </w:numPr>
      </w:pPr>
      <w:r>
        <w:t xml:space="preserve">Funnel Libraries, &amp; Reactive Control.</w:t>
      </w:r>
    </w:p>
    <w:p>
      <w:pPr>
        <w:pStyle w:val="FirstParagraph"/>
      </w:pPr>
      <w:r>
        <w:t xml:space="preserve">Further information on learning, &amp; control, can be found in</w:t>
      </w:r>
      <w:r>
        <w:t xml:space="preserve"> </w:t>
      </w:r>
      <w:hyperlink r:id="rId25">
        <w:r>
          <w:rPr>
            <w:rStyle w:val="Hyperlink"/>
          </w:rPr>
          <w:t xml:space="preserve">control and learning</w:t>
        </w:r>
      </w:hyperlink>
    </w:p>
    <w:p>
      <w:pPr>
        <w:pStyle w:val="BodyText"/>
      </w:pPr>
      <w:r>
        <w:t xml:space="preserve">I would like to mention here more on the pratical issues and evolution of this project, especially on stoch 2.0</w:t>
      </w:r>
    </w:p>
    <w:p>
      <w:pPr>
        <w:pStyle w:val="Heading3"/>
      </w:pPr>
      <w:bookmarkStart w:id="26" w:name="the-team"/>
      <w:r>
        <w:t xml:space="preserve">The Team</w:t>
      </w:r>
      <w:bookmarkEnd w:id="26"/>
    </w:p>
    <w:p>
      <w:pPr>
        <w:pStyle w:val="FirstParagraph"/>
      </w:pPr>
      <w:r>
        <w:t xml:space="preserve">Team Members:</w:t>
      </w:r>
      <w:r>
        <w:t xml:space="preserve"> </w:t>
      </w:r>
      <w:hyperlink r:id="rId27">
        <w:r>
          <w:rPr>
            <w:rStyle w:val="Hyperlink"/>
          </w:rPr>
          <w:t xml:space="preserve">Shounak Bhattachary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Dhaivat Dholakiya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Abhik Singla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myself..!</w:t>
        </w:r>
      </w:hyperlink>
    </w:p>
    <w:p>
      <w:pPr>
        <w:pStyle w:val="BodyText"/>
      </w:pPr>
      <w:r>
        <w:t xml:space="preserve">Principal Investigators:</w:t>
      </w:r>
      <w:r>
        <w:t xml:space="preserve"> </w:t>
      </w:r>
      <w:hyperlink r:id="rId31">
        <w:r>
          <w:rPr>
            <w:rStyle w:val="Hyperlink"/>
          </w:rPr>
          <w:t xml:space="preserve">Shishir N. Y. Kolathaya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Prof. Bharadwaj Amrutur</w:t>
        </w:r>
      </w:hyperlink>
    </w:p>
    <w:p>
      <w:pPr>
        <w:pStyle w:val="BodyText"/>
      </w:pPr>
      <w:r>
        <w:t xml:space="preserve">I would like to specially thank Shishir, &amp; Prof. Bharadwaj, for giving me a wonderful oppourtinity to work in this project.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2" Target="http://chips.ece.iisc.ernet.in/index.php/Bharadwaj_Amrutur" TargetMode="External" /><Relationship Type="http://schemas.openxmlformats.org/officeDocument/2006/relationships/hyperlink" Id="rId20" Target="http://www.rbccps.org/" TargetMode="External" /><Relationship Type="http://schemas.openxmlformats.org/officeDocument/2006/relationships/hyperlink" Id="rId30" Target="https://ajaygunalan.github.io/" TargetMode="External" /><Relationship Type="http://schemas.openxmlformats.org/officeDocument/2006/relationships/hyperlink" Id="rId22" Target="https://ajaygunalan.github.io/projects/asset/past/stoch/stator_rotor.png" TargetMode="External" /><Relationship Type="http://schemas.openxmlformats.org/officeDocument/2006/relationships/hyperlink" Id="rId25" Target="https://ajaygunalan.github.io/projects/future/control_and_learning.html" TargetMode="External" /><Relationship Type="http://schemas.openxmlformats.org/officeDocument/2006/relationships/hyperlink" Id="rId24" Target="https://arxiv.org/abs/1810.03842" TargetMode="External" /><Relationship Type="http://schemas.openxmlformats.org/officeDocument/2006/relationships/hyperlink" Id="rId31" Target="https://shishirny.github.io/" TargetMode="External" /><Relationship Type="http://schemas.openxmlformats.org/officeDocument/2006/relationships/hyperlink" Id="rId29" Target="https://sites.google.com/view/abhiksingla/home" TargetMode="External" /><Relationship Type="http://schemas.openxmlformats.org/officeDocument/2006/relationships/hyperlink" Id="rId28" Target="https://sites.google.com/view/dhaivatdh/home" TargetMode="External" /><Relationship Type="http://schemas.openxmlformats.org/officeDocument/2006/relationships/hyperlink" Id="rId27" Target="https://sites.google.com/view/shounakoffice/home" TargetMode="External" /><Relationship Type="http://schemas.openxmlformats.org/officeDocument/2006/relationships/hyperlink" Id="rId23" Target="https://www.youtube.com/watch?v=swcStUm0Nuk&amp;feature=youtu.b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2" Target="http://chips.ece.iisc.ernet.in/index.php/Bharadwaj_Amrutur" TargetMode="External" /><Relationship Type="http://schemas.openxmlformats.org/officeDocument/2006/relationships/hyperlink" Id="rId20" Target="http://www.rbccps.org/" TargetMode="External" /><Relationship Type="http://schemas.openxmlformats.org/officeDocument/2006/relationships/hyperlink" Id="rId30" Target="https://ajaygunalan.github.io/" TargetMode="External" /><Relationship Type="http://schemas.openxmlformats.org/officeDocument/2006/relationships/hyperlink" Id="rId22" Target="https://ajaygunalan.github.io/projects/asset/past/stoch/stator_rotor.png" TargetMode="External" /><Relationship Type="http://schemas.openxmlformats.org/officeDocument/2006/relationships/hyperlink" Id="rId25" Target="https://ajaygunalan.github.io/projects/future/control_and_learning.html" TargetMode="External" /><Relationship Type="http://schemas.openxmlformats.org/officeDocument/2006/relationships/hyperlink" Id="rId24" Target="https://arxiv.org/abs/1810.03842" TargetMode="External" /><Relationship Type="http://schemas.openxmlformats.org/officeDocument/2006/relationships/hyperlink" Id="rId31" Target="https://shishirny.github.io/" TargetMode="External" /><Relationship Type="http://schemas.openxmlformats.org/officeDocument/2006/relationships/hyperlink" Id="rId29" Target="https://sites.google.com/view/abhiksingla/home" TargetMode="External" /><Relationship Type="http://schemas.openxmlformats.org/officeDocument/2006/relationships/hyperlink" Id="rId28" Target="https://sites.google.com/view/dhaivatdh/home" TargetMode="External" /><Relationship Type="http://schemas.openxmlformats.org/officeDocument/2006/relationships/hyperlink" Id="rId27" Target="https://sites.google.com/view/shounakoffice/home" TargetMode="External" /><Relationship Type="http://schemas.openxmlformats.org/officeDocument/2006/relationships/hyperlink" Id="rId23" Target="https://www.youtube.com/watch?v=swcStUm0Nuk&amp;feature=youtu.b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Stoch - The Quadruped Robot at RBCCPS</dc:title>
  <dc:creator>Ajay G</dc:creator>
  <cp:keywords/>
  <dcterms:created xsi:type="dcterms:W3CDTF">2018-11-02T19:33:36Z</dcterms:created>
  <dcterms:modified xsi:type="dcterms:W3CDTF">2018-11-02T19:33:36Z</dcterms:modified>
</cp:coreProperties>
</file>