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BLDC</w:t>
      </w:r>
    </w:p>
    <w:p>
      <w:pPr>
        <w:pStyle w:val="Author"/>
      </w:pPr>
      <w:r>
        <w:t xml:space="preserve">Ajay</w:t>
      </w:r>
      <w:r>
        <w:t xml:space="preserve"> </w:t>
      </w:r>
      <w:r>
        <w:t xml:space="preserve">G</w:t>
      </w:r>
      <w:r>
        <w:t xml:space="preserve"> </w:t>
      </w:r>
      <w:r>
        <w:t xml:space="preserve">%</w:t>
      </w:r>
    </w:p>
    <w:p>
      <w:pPr>
        <w:pStyle w:val="Heading3"/>
      </w:pPr>
      <w:bookmarkStart w:id="20" w:name="why-bldc"/>
      <w:r>
        <w:t xml:space="preserve">Why BLDC ?</w:t>
      </w:r>
      <w:bookmarkEnd w:id="20"/>
    </w:p>
    <w:p>
      <w:pPr>
        <w:pStyle w:val="FirstParagraph"/>
      </w:pPr>
      <w:r>
        <w:t xml:space="preserve">Reduced noise, wear, and friction caused by brushes and Torque-Speed characteristics is linear.[Direct-drive robots: theory and practice]</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Stator, the stationary part, which carries the winding.Rotor, the rotating part, which carries the magnet.</w:t>
      </w:r>
    </w:p>
    <w:p>
      <w:pPr>
        <w:pStyle w:val="CaptionedFigure"/>
        <w:numPr>
          <w:numId w:val="1000"/>
          <w:ilvl w:val="0"/>
        </w:numPr>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2"/>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w:t>
      </w:r>
    </w:p>
    <w:p>
      <w:pPr>
        <w:numPr>
          <w:numId w:val="1000"/>
          <w:ilvl w:val="0"/>
        </w:numPr>
      </w:pPr>
      <w:r>
        <w:t xml:space="preserve">Air gap is the distance between stator and rotor.</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 Slot is the section between two tooth. Three phase motor have slots (and teeth) that is evenly divisible by three.</w:t>
      </w:r>
    </w:p>
    <w:p>
      <w:pPr>
        <w:pStyle w:val="CaptionedFigure"/>
        <w:numPr>
          <w:numId w:val="1000"/>
          <w:ilvl w:val="0"/>
        </w:numPr>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3"/>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Most brushless motors are three-phase.</w:t>
      </w:r>
    </w:p>
    <w:p>
      <w:pPr>
        <w:numPr>
          <w:numId w:val="1001"/>
          <w:ilvl w:val="0"/>
        </w:numPr>
      </w:pPr>
      <w:r>
        <w:rPr>
          <w:b/>
        </w:rPr>
        <w:t xml:space="preserve">Turns</w:t>
      </w:r>
    </w:p>
    <w:p>
      <w:pPr>
        <w:numPr>
          <w:numId w:val="1000"/>
          <w:ilvl w:val="0"/>
        </w:numPr>
      </w:pPr>
      <w:r>
        <w:t xml:space="preserve">Each individual loop of wire making up phase winding.</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 Electrical degree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4"/>
      </w:pPr>
      <w:bookmarkStart w:id="24" w:name="motor-parameters"/>
      <w:r>
        <w:t xml:space="preserve">Motor Parameters</w:t>
      </w:r>
      <w:bookmarkEnd w:id="24"/>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Under</w:t>
      </w:r>
      <w:r>
        <w:t xml:space="preserve"> </w:t>
      </w:r>
      <w:r>
        <w:rPr>
          <w:b/>
        </w:rPr>
        <w:t xml:space="preserve">steady-state condition</w:t>
      </w:r>
      <w:r>
        <w:t xml:space="preserve"> </w:t>
      </w:r>
      <w:r>
        <w:t xml:space="preserve">(accelration is zero), we have :</w:t>
      </w:r>
    </w:p>
    <w:p>
      <w:pPr>
        <w:numPr>
          <w:numId w:val="1000"/>
          <w:ilvl w:val="0"/>
        </w:numPr>
      </w:pPr>
      <w:r>
        <w:t xml:space="preserve">electrical input power = rate of production of heat in conductor + mechanical output power</w:t>
      </w:r>
    </w:p>
    <w:p>
      <w:pPr>
        <w:pStyle w:val="BodyText"/>
      </w:pPr>
      <m:oMathPara>
        <m:oMathParaPr>
          <m:jc m:val="center"/>
        </m:oMathParaPr>
        <m:oMath>
          <m:sSub>
            <m:e>
              <m:r>
                <m:t>V</m:t>
              </m:r>
            </m:e>
            <m:sub>
              <m:r>
                <m:t>2</m:t>
              </m:r>
            </m:sub>
          </m:sSub>
          <m:r>
            <m:t>I</m:t>
          </m:r>
          <m:r>
            <m:t>=</m:t>
          </m:r>
          <m:sSup>
            <m:e>
              <m:r>
                <m:t>I</m:t>
              </m:r>
            </m:e>
            <m:sup>
              <m:r>
                <m:t>2</m:t>
              </m:r>
            </m:sup>
          </m:sSup>
          <m:r>
            <m:t>R</m:t>
          </m:r>
          <m:r>
            <m:t>+</m:t>
          </m:r>
          <m:r>
            <m:t>(</m:t>
          </m:r>
          <m:r>
            <m:t>B</m:t>
          </m:r>
          <m:r>
            <m:t>I</m:t>
          </m:r>
          <m:r>
            <m:t>l</m:t>
          </m:r>
          <m:r>
            <m:t>)</m:t>
          </m:r>
          <m:r>
            <m:t>υ</m:t>
          </m:r>
        </m:oMath>
      </m:oMathPara>
    </w:p>
    <w:p>
      <w:pPr>
        <w:numPr>
          <w:numId w:val="1000"/>
          <w:ilvl w:val="0"/>
        </w:numPr>
      </w:pPr>
      <w:r>
        <w:t xml:space="preserve">When</w:t>
      </w:r>
      <w:r>
        <w:t xml:space="preserve"> </w:t>
      </w:r>
      <m:oMath>
        <m:r>
          <m:t>υ</m:t>
        </m:r>
        <m:r>
          <m:t>=</m:t>
        </m:r>
        <m:r>
          <m:t>0</m:t>
        </m:r>
      </m:oMath>
      <w:r>
        <w:t xml:space="preserve"> </w:t>
      </w:r>
      <w:r>
        <w:t xml:space="preserve">There is no mechnical output power thus all the electrical energy will converted as heat loss</w:t>
      </w:r>
    </w:p>
    <w:p>
      <w:pPr>
        <w:pStyle w:val="BodyText"/>
      </w:pPr>
      <m:oMathPara>
        <m:oMathParaPr>
          <m:jc m:val="center"/>
        </m:oMathParaPr>
        <m:oMath>
          <m:sSub>
            <m:e>
              <m:r>
                <m:t>V</m:t>
              </m:r>
            </m:e>
            <m:sub>
              <m:r>
                <m:t>1</m:t>
              </m:r>
            </m:sub>
          </m:sSub>
          <m:r>
            <m:t>I</m:t>
          </m:r>
          <m:r>
            <m:t>=</m:t>
          </m:r>
          <m:sSup>
            <m:e>
              <m:r>
                <m:t>I</m:t>
              </m:r>
            </m:e>
            <m:sup>
              <m:r>
                <m:t>2</m:t>
              </m:r>
            </m:sup>
          </m:sSup>
          <m:r>
            <m:t>R</m:t>
          </m:r>
        </m:oMath>
      </m:oMathPara>
    </w:p>
    <w:p>
      <w:pPr>
        <w:numPr>
          <w:numId w:val="1000"/>
          <w:ilvl w:val="0"/>
        </w:numPr>
      </w:pPr>
      <w:r>
        <w:t xml:space="preserve">(assuming same load with</w:t>
      </w:r>
      <w:r>
        <w:t xml:space="preserve"> </w:t>
      </w:r>
      <m:oMath>
        <m:r>
          <m:t>υ</m:t>
        </m:r>
        <m:r>
          <m:t>=</m:t>
        </m:r>
        <m:r>
          <m:t>0</m:t>
        </m:r>
      </m:oMath>
      <w:r>
        <w:t xml:space="preserve"> </w:t>
      </w:r>
      <w:r>
        <w:t xml:space="preserve">but we need same I to support that load,</w:t>
      </w:r>
      <w:r>
        <w:t xml:space="preserve"> </w:t>
      </w:r>
      <m:oMath>
        <m:r>
          <m:t>s</m:t>
        </m:r>
        <m:r>
          <m:t>.</m:t>
        </m:r>
        <m:r>
          <m:t>t</m:t>
        </m:r>
        <m:r>
          <m:t>.</m:t>
        </m:r>
        <m:r>
          <m:t>,</m:t>
        </m:r>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r>
          <m:t>l</m:t>
        </m:r>
      </m:oMath>
      <w:r>
        <w:t xml:space="preserve"> </w:t>
      </w:r>
      <w:r>
        <w:t xml:space="preserve">)</w:t>
      </w:r>
    </w:p>
    <w:p>
      <w:pPr>
        <w:pStyle w:val="BodyText"/>
      </w:pPr>
      <m:oMathPara>
        <m:oMathParaPr>
          <m:jc m:val="center"/>
        </m:oMathParaPr>
        <m:oMath>
          <m:r>
            <m:t>(</m:t>
          </m:r>
          <m:sSub>
            <m:e>
              <m:r>
                <m:t>V</m:t>
              </m:r>
            </m:e>
            <m:sub>
              <m:r>
                <m:t>2</m:t>
              </m:r>
            </m:sub>
          </m:sSub>
          <m:r>
            <m:t>−</m:t>
          </m:r>
          <m:sSub>
            <m:e>
              <m:r>
                <m:t>V</m:t>
              </m:r>
            </m:e>
            <m:sub>
              <m:r>
                <m:t>1</m:t>
              </m:r>
            </m:sub>
          </m:sSub>
          <m:r>
            <m:t>)</m:t>
          </m:r>
          <m:r>
            <m:t>I</m:t>
          </m:r>
          <m:r>
            <m:t>=</m:t>
          </m:r>
          <m:r>
            <m:t>(</m:t>
          </m:r>
          <m:r>
            <m:t>B</m:t>
          </m:r>
          <m:r>
            <m:t>I</m:t>
          </m:r>
          <m:r>
            <m:t>l</m:t>
          </m:r>
          <m:r>
            <m:t>)</m:t>
          </m:r>
          <m:r>
            <m:t>υ</m:t>
          </m:r>
        </m:oMath>
      </m:oMathPara>
    </w:p>
    <w:p>
      <w:pPr>
        <w:pStyle w:val="FirstParagraph"/>
      </w:pPr>
      <m:oMathPara>
        <m:oMathParaPr>
          <m:jc m:val="center"/>
        </m:oMathParaPr>
        <m:oMath>
          <m:sSub>
            <m:e>
              <m:r>
                <m:t>V</m:t>
              </m:r>
            </m:e>
            <m:sub>
              <m:r>
                <m:t>2</m:t>
              </m:r>
            </m:sub>
          </m:sSub>
          <m:r>
            <m:t>−</m:t>
          </m:r>
          <m:sSub>
            <m:e>
              <m:r>
                <m:t>V</m:t>
              </m:r>
            </m:e>
            <m:sub>
              <m:r>
                <m:t>1</m:t>
              </m:r>
            </m:sub>
          </m:sSub>
          <m:r>
            <m:t>=</m:t>
          </m:r>
          <m:r>
            <m:t>B</m:t>
          </m:r>
          <m:r>
            <m:t>l</m:t>
          </m:r>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and load(I) is known as</w:t>
      </w:r>
      <w:r>
        <w:t xml:space="preserve"> </w:t>
      </w:r>
      <w:r>
        <w:rPr>
          <w:b/>
        </w:rPr>
        <w:t xml:space="preserve">Back EMF/Motional EMF</w:t>
      </w:r>
    </w:p>
    <w:p>
      <w:pPr>
        <w:numPr>
          <w:numId w:val="1000"/>
          <w:ilvl w:val="0"/>
        </w:numPr>
      </w:pPr>
      <w:r>
        <w:t xml:space="preserve">thus, we get</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E</m:t>
          </m:r>
          <m:r>
            <m:t>=</m:t>
          </m:r>
          <m:sSub>
            <m:e>
              <m:r>
                <m:t>K</m:t>
              </m:r>
            </m:e>
            <m:sub>
              <m:r>
                <m:t>e</m:t>
              </m:r>
            </m:sub>
          </m:sSub>
          <m:sSub>
            <m:e>
              <m:r>
                <m:t>ω</m:t>
              </m:r>
            </m:e>
            <m:sub>
              <m:r>
                <m:t>m</m:t>
              </m:r>
            </m:sub>
          </m:sSub>
        </m:oMath>
      </m:oMathPara>
    </w:p>
    <w:p>
      <w:pPr>
        <w:pStyle w:val="FirstParagraph"/>
      </w:pPr>
      <m:oMathPara>
        <m:oMathParaPr>
          <m:jc m:val="center"/>
        </m:oMathParaPr>
        <m:oMath>
          <m:r>
            <m:t>⟹</m:t>
          </m:r>
          <m:r>
            <m:t>T</m:t>
          </m:r>
          <m:r>
            <m:t>=</m:t>
          </m:r>
          <m:sSub>
            <m:e>
              <m:r>
                <m:t>K</m:t>
              </m:r>
            </m:e>
            <m:sub>
              <m:r>
                <m:t>t</m:t>
              </m:r>
            </m:sub>
          </m:sSub>
          <m:sSub>
            <m:e>
              <m:r>
                <m:t>ω</m:t>
              </m:r>
            </m:e>
            <m:sub>
              <m:r>
                <m:t>m</m:t>
              </m:r>
            </m:sub>
          </m:sSub>
        </m:oMath>
      </m:oMathPara>
    </w:p>
    <w:p>
      <w:pPr>
        <w:numPr>
          <w:numId w:val="1000"/>
          <w:ilvl w:val="0"/>
        </w:numPr>
      </w:pPr>
      <w:r>
        <w:t xml:space="preserve">where</w:t>
      </w:r>
      <w:r>
        <w:t xml:space="preserve"> </w:t>
      </w:r>
      <m:oMath>
        <m:sSub>
          <m:e>
            <m:r>
              <m:t>K</m:t>
            </m:r>
          </m:e>
          <m:sub>
            <m:r>
              <m:t>t</m:t>
            </m:r>
          </m:sub>
        </m:sSub>
        <m:r>
          <m:t>=</m:t>
        </m:r>
        <m:sSub>
          <m:e>
            <m:r>
              <m:t>K</m:t>
            </m:r>
          </m:e>
          <m:sub>
            <m:r>
              <m:t>e</m:t>
            </m:r>
          </m:sub>
        </m:sSub>
      </m:oMath>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 It is winding invariant [Leg Design for Energy Management in an Electromechanical Robot] as long as same conductimg wires used:</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pStyle w:val="FirstParagraph"/>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pStyle w:val="FirstParagraph"/>
      </w:pPr>
      <m:oMathPara>
        <m:oMathParaPr>
          <m:jc m:val="center"/>
        </m:oMathParaPr>
        <m:oMath>
          <m:sSubSup>
            <m:e>
              <m:r>
                <m:t>K</m:t>
              </m:r>
            </m:e>
            <m:sub>
              <m:r>
                <m:t>m</m:t>
              </m:r>
            </m:sub>
            <m:sup>
              <m:r>
                <m:t>2</m:t>
              </m:r>
            </m:sup>
          </m:sSubSup>
          <m:r>
            <m:t>∝</m:t>
          </m:r>
          <m:sSubSup>
            <m:e>
              <m:r>
                <m:t>r</m:t>
              </m:r>
            </m:e>
            <m:sub>
              <m:r>
                <m:t>g</m:t>
              </m:r>
              <m:r>
                <m:t>a</m:t>
              </m:r>
              <m:r>
                <m:t>p</m:t>
              </m:r>
            </m:sub>
            <m:sup>
              <m:r>
                <m:t>3</m:t>
              </m:r>
            </m:sup>
          </m:sSubSup>
          <m:r>
            <m:t>?</m:t>
          </m:r>
          <m:r>
            <m:t>?</m:t>
          </m:r>
        </m:oMath>
      </m:oMathPara>
    </w:p>
    <w:p>
      <w:pPr>
        <w:numPr>
          <w:numId w:val="1000"/>
          <w:ilvl w:val="0"/>
        </w:numPr>
      </w:pPr>
      <w:r>
        <w:t xml:space="preserve">[Actuator design for high force proprioceptive control in fast legged locomotion]</w:t>
      </w:r>
    </w:p>
    <w:p>
      <w:pPr>
        <w:numPr>
          <w:numId w:val="1000"/>
          <w:ilvl w:val="0"/>
        </w:numPr>
      </w:pPr>
      <w:r>
        <w:t xml:space="preserve">For given winding volume,</w:t>
      </w:r>
    </w:p>
    <w:p>
      <w:pPr>
        <w:pStyle w:val="BodyText"/>
      </w:pPr>
      <m:oMathPara>
        <m:oMathParaPr>
          <m:jc m:val="center"/>
        </m:oMathParaPr>
        <m:oMath>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oMath>
      </m:oMathPara>
    </w:p>
    <w:p>
      <w:pPr>
        <w:numPr>
          <w:numId w:val="1000"/>
          <w:ilvl w:val="0"/>
        </w:numPr>
      </w:pPr>
      <w:r>
        <w:t xml:space="preserve">.</w:t>
      </w:r>
    </w:p>
    <w:p>
      <w:pPr>
        <w:numPr>
          <w:numId w:val="1000"/>
          <w:ilvl w:val="0"/>
        </w:numPr>
      </w:pPr>
      <w:r>
        <w:t xml:space="preserve">The resistance of the winding,</w:t>
      </w:r>
    </w:p>
    <w:p>
      <w:pPr>
        <w:pStyle w:val="BodyText"/>
      </w:pPr>
      <m:oMathPara>
        <m:oMathParaPr>
          <m:jc m:val="center"/>
        </m:oMathParaP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m:oMathPara>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p>
    <w:p>
      <w:pPr>
        <w:pStyle w:val="BodyText"/>
      </w:pP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 percent of its rated value. The time constant found by dividing inductance by resistance.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p>
    <w:p>
      <w:pPr>
        <w:pStyle w:val="FirstParagraph"/>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4"/>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 [Design Principles for a Family of Direct-Drive Legged Robots],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4"/>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4"/>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4"/>
          <w:ilvl w:val="0"/>
        </w:numPr>
      </w:pPr>
      <w:r>
        <w:rPr>
          <w:b/>
        </w:rPr>
        <w:t xml:space="preserve">Cooling (C)</w:t>
      </w:r>
    </w:p>
    <w:p>
      <w:pPr>
        <w:numPr>
          <w:numId w:val="1000"/>
          <w:ilvl w:val="0"/>
        </w:numPr>
      </w:pPr>
      <w:r>
        <w:t xml:space="preserve">As intuitive and as basic the better the cooling the better will be the perfomance of our motor.</w:t>
      </w:r>
    </w:p>
    <w:p>
      <w:pPr>
        <w:pStyle w:val="Heading5"/>
      </w:pPr>
      <w:bookmarkStart w:id="25" w:name="characteristics"/>
      <w:r>
        <w:t xml:space="preserve">Characteristics</w:t>
      </w:r>
      <w:bookmarkEnd w:id="25"/>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It also means that the windings will resist rapid changes in current by generating voltage acrossthis inductor. However, this is not the back EMF. The value of inductance is less straightforward to calculate because the phases are not magnetically independent. That is, current in one phase can induce flux in another. Under sinusoidal drive currents, it is possible to use a lumped inductance, called the synchronous inductance, to accommodate for this. The value of the synchronous inductance is [Design and prototyping methods for brushless motors and motor control]:</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has many theoretical and practical effects on the motor. It stores energy in the form of a magnetic field any time there is current in the winding. When a winding is switched off, this energy must go somewhere. For this reason, controller drivers contain</w:t>
      </w:r>
      <w:r>
        <w:t xml:space="preserve"> </w:t>
      </w:r>
      <w:r>
        <w:t xml:space="preserve">“</w:t>
      </w:r>
      <w:r>
        <w:t xml:space="preserve">flyback diodes</w:t>
      </w:r>
      <w:r>
        <w:t xml:space="preserve">”</w:t>
      </w:r>
      <w:r>
        <w:t xml:space="preserve"> </w:t>
      </w:r>
      <w:r>
        <w:t xml:space="preserve">that allow this current to circulate even when all the switches are open. 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T [Design of Brushless Permanent-Magnet Machines, p. 68] In Non-Salient,the rotor is rotationally symmetric. No tendency to align with stator if magnets in rotor are removed. i.e., No</w:t>
      </w:r>
      <w:r>
        <w:t xml:space="preserve"> </w:t>
      </w:r>
      <w:r>
        <w:rPr>
          <w:b/>
        </w:rPr>
        <w:t xml:space="preserve">Reluctance Torque</w:t>
      </w:r>
      <w:r>
        <w:t xml:space="preserve">, and winding inductance does not vary with rotor position. Non-salient poles exhibit both attractive &amp; repulsive gap forces. []</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Outrunners vs Inrunners</w:t>
      </w:r>
      <w:r>
        <w:t xml:space="preserve">:</w:t>
      </w:r>
    </w:p>
    <w:p>
      <w:pPr>
        <w:numPr>
          <w:numId w:val="1000"/>
          <w:ilvl w:val="0"/>
        </w:numPr>
      </w:pPr>
      <w:r>
        <w:t xml:space="preserve">[Design Principles for a Family of Direct-Drive Legged Robots]</w:t>
      </w:r>
    </w:p>
    <w:p>
      <w:pPr>
        <w:numPr>
          <w:numId w:val="1000"/>
          <w:ilvl w:val="0"/>
        </w:numPr>
      </w:pPr>
      <w:r>
        <w:t xml:space="preserve">outrunners (rotor on the outside) will be preferrable to inrunners (rotor on the inside), and this measure is tied favorably to a motor’s radius to depth ratio</w:t>
      </w:r>
      <w:r>
        <w:t xml:space="preserve"> </w:t>
      </w:r>
      <w:r>
        <w:rPr>
          <w:b/>
        </w:rPr>
        <w:t xml:space="preserve">[Direct-drive robots: theory and practice]</w:t>
      </w:r>
      <w:r>
        <w:t xml:space="preserve"> </w:t>
      </w:r>
      <w:r>
        <w:t xml:space="preserve">as well as a large gap radius</w:t>
      </w:r>
      <w:r>
        <w:t xml:space="preserve"> </w:t>
      </w:r>
      <w:r>
        <w:rPr>
          <w:b/>
        </w:rPr>
        <w:t xml:space="preserve">[Actuator design for high force proprioceptive control in fast legged locomotion].</w:t>
      </w:r>
      <w:r>
        <w:t xml:space="preserve"> </w:t>
      </w:r>
      <w:r>
        <w:t xml:space="preserve">The measure is fundamentally winding invariant</w:t>
      </w:r>
      <w:r>
        <w:t xml:space="preserve"> </w:t>
      </w:r>
      <w:r>
        <w:rPr>
          <w:b/>
        </w:rPr>
        <w:t xml:space="preserve">[Leg Design for Energy Management in an Electromechanical Robot]</w:t>
      </w:r>
      <w:r>
        <w:t xml:space="preserve">, but in practice other details of the motor’s construction (especially relating to the stator core and volume of copper) are critical.</w:t>
      </w:r>
    </w:p>
    <w:p>
      <w:pPr>
        <w:numPr>
          <w:numId w:val="1000"/>
          <w:ilvl w:val="0"/>
        </w:numPr>
      </w:pPr>
      <w:r>
        <w:t xml:space="preserve">[Actuator design for high force proprioceptive control in fast legged locomotion]</w:t>
      </w:r>
    </w:p>
    <w:p>
      <w:pPr>
        <w:numPr>
          <w:numId w:val="1000"/>
          <w:ilvl w:val="0"/>
        </w:numPr>
      </w:pPr>
      <w:r>
        <w:t xml:space="preserve">The</w:t>
      </w:r>
      <w:r>
        <w:t xml:space="preserve"> </w:t>
      </w:r>
      <w:r>
        <w:rPr>
          <w:b/>
        </w:rPr>
        <w:t xml:space="preserve">gap radius</w:t>
      </w:r>
      <w:r>
        <w:t xml:space="preserve"> </w:t>
      </w:r>
      <w:r>
        <w:t xml:space="preserve">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FirstParagraph"/>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terms)[Proprioceptive Actuator Design in the MIT Cheetah: Impact Mitigation and High-Bandwidth Physical Interaction for Dynamic Legged Robots]</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3</m:t>
              </m:r>
            </m:sup>
          </m:sSubSup>
          <m:r>
            <m:t>l</m:t>
          </m:r>
          <m:r>
            <m:t>σ</m:t>
          </m:r>
        </m:oMath>
      </m:oMathPara>
    </w:p>
    <w:p>
      <w:pPr>
        <w:pStyle w:val="FirstParagraph"/>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rPr>
          <w:b/>
        </w:rPr>
        <w:t xml:space="preserve">[Compliance and Force Control for Computer Controlled Manipulators]</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Heading4"/>
      </w:pPr>
      <w:bookmarkStart w:id="26" w:name="losses"/>
      <w:r>
        <w:t xml:space="preserve">Losses</w:t>
      </w:r>
      <w:bookmarkEnd w:id="26"/>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To Do ####</w:t>
      </w:r>
      <w:r>
        <w:t xml:space="preserve"> </w:t>
      </w:r>
      <w:r>
        <w:t xml:space="preserve">1. [Design of brushless permanent-magnet machines] finish 1.3.3 and 1.4.2</w:t>
      </w:r>
    </w:p>
    <w:p>
      <w:pPr>
        <w:pStyle w:val="Heading2"/>
      </w:pPr>
      <w:bookmarkStart w:id="27" w:name="selection-criteria"/>
      <w:r>
        <w:t xml:space="preserve">Selection Criteria</w:t>
      </w:r>
      <w:bookmarkEnd w:id="27"/>
    </w:p>
    <w:p>
      <w:pPr>
        <w:pStyle w:val="FirstParagraph"/>
      </w:pPr>
      <w:r>
        <w:t xml:space="preserve">[Actuator design for a high performance legged biped robot]</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2"/>
      </w:pPr>
      <w:bookmarkStart w:id="28" w:name="drive"/>
      <w:r>
        <w:t xml:space="preserve">Drive</w:t>
      </w:r>
      <w:bookmarkEnd w:id="28"/>
    </w:p>
    <w:p>
      <w:pPr>
        <w:pStyle w:val="Heading2"/>
      </w:pPr>
      <w:bookmarkStart w:id="29" w:name="references"/>
      <w:r>
        <w:t xml:space="preserve">References</w:t>
      </w:r>
      <w:bookmarkEnd w:id="29"/>
    </w:p>
    <w:bookmarkStart w:id="33" w:name="refs"/>
    <w:bookmarkStart w:id="31"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0">
        <w:r>
          <w:rPr>
            <w:rStyle w:val="Hyperlink"/>
          </w:rPr>
          <w:t xml:space="preserve">http://dspace.mit.edu/handle/1721.1/61599</w:t>
        </w:r>
      </w:hyperlink>
    </w:p>
    <w:bookmarkEnd w:id="31"/>
    <w:bookmarkStart w:id="32"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3" Target="media/rId23.png" /><Relationship Type="http://schemas.openxmlformats.org/officeDocument/2006/relationships/hyperlink" Id="rId30"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0"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BLDC</dc:title>
  <dc:creator>Ajay G %</dc:creator>
  <cp:keywords/>
  <dcterms:created xsi:type="dcterms:W3CDTF">2018-10-17T07:15:54Z</dcterms:created>
  <dcterms:modified xsi:type="dcterms:W3CDTF">2018-10-17T07:15:54Z</dcterms:modified>
</cp:coreProperties>
</file>