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Lagrangian</w:t>
      </w:r>
      <w:r>
        <w:t xml:space="preserve"> </w:t>
      </w:r>
      <w:r>
        <w:t xml:space="preserve">and</w:t>
      </w:r>
      <w:r>
        <w:t xml:space="preserve"> </w:t>
      </w:r>
      <w:r>
        <w:t xml:space="preserve">Hmailtonian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Heading1"/>
      </w:pPr>
      <w:bookmarkStart w:id="20" w:name="under-construction"/>
      <w:r>
        <w:t xml:space="preserve">Under Construction</w:t>
      </w:r>
      <w:bookmarkEnd w:id="20"/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Lagrangian and Hmailtonian</dc:title>
  <dc:creator>Ajay G</dc:creator>
  <cp:keywords/>
  <dcterms:created xsi:type="dcterms:W3CDTF">2018-11-05T04:22:19Z</dcterms:created>
  <dcterms:modified xsi:type="dcterms:W3CDTF">2018-11-05T04:22:19Z</dcterms:modified>
</cp:coreProperties>
</file>