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5.png" ContentType="image/png"/>
  <Override PartName="/word/media/rId29.png" ContentType="image/png"/>
  <Override PartName="/word/media/rId22.png" ContentType="image/png"/>
  <Override PartName="/word/media/rId23.png" ContentType="image/png"/>
  <Override PartName="/word/media/rId35.png" ContentType="image/png"/>
  <Override PartName="/word/media/rId3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Basics</w:t>
      </w:r>
      <w:r>
        <w:t xml:space="preserve"> </w:t>
      </w:r>
      <w:r>
        <w:t xml:space="preserve">of</w:t>
      </w:r>
      <w:r>
        <w:t xml:space="preserve"> </w:t>
      </w:r>
      <w:r>
        <w:t xml:space="preserve">a</w:t>
      </w:r>
      <w:r>
        <w:t xml:space="preserve"> </w:t>
      </w:r>
      <w:r>
        <w:t xml:space="preserve">Motor</w:t>
      </w:r>
    </w:p>
    <w:p>
      <w:pPr>
        <w:pStyle w:val="Author"/>
      </w:pPr>
      <w:r>
        <w:t xml:space="preserve">Ajay</w:t>
      </w:r>
      <w:r>
        <w:t xml:space="preserve"> </w:t>
      </w:r>
      <w:r>
        <w:t xml:space="preserve">G</w:t>
      </w:r>
    </w:p>
    <w:p>
      <w:pPr>
        <w:pStyle w:val="FirstParagraph"/>
      </w:pPr>
      <w:r>
        <w:t xml:space="preserve"> </w:t>
      </w:r>
    </w:p>
    <w:p>
      <w:pPr>
        <w:pStyle w:val="Heading3"/>
      </w:pPr>
      <w:bookmarkStart w:id="20" w:name="content"/>
      <w:r>
        <w:t xml:space="preserve">Content</w:t>
      </w:r>
      <w:bookmarkEnd w:id="20"/>
    </w:p>
    <w:p>
      <w:pPr>
        <w:pStyle w:val="Compact"/>
        <w:numPr>
          <w:numId w:val="1001"/>
          <w:ilvl w:val="0"/>
        </w:numPr>
      </w:pPr>
      <w:hyperlink w:anchor="basic-terminology">
        <w:r>
          <w:rPr>
            <w:rStyle w:val="Hyperlink"/>
          </w:rPr>
          <w:t xml:space="preserve">Basic Terminology</w:t>
        </w:r>
      </w:hyperlink>
    </w:p>
    <w:p>
      <w:pPr>
        <w:pStyle w:val="Compact"/>
        <w:numPr>
          <w:numId w:val="1001"/>
          <w:ilvl w:val="0"/>
        </w:numPr>
      </w:pPr>
      <w:hyperlink w:anchor="motor-parameters">
        <w:r>
          <w:rPr>
            <w:rStyle w:val="Hyperlink"/>
          </w:rPr>
          <w:t xml:space="preserve">Motor Parameters</w:t>
        </w:r>
      </w:hyperlink>
    </w:p>
    <w:p>
      <w:pPr>
        <w:pStyle w:val="Compact"/>
        <w:numPr>
          <w:numId w:val="1002"/>
          <w:ilvl w:val="1"/>
        </w:numPr>
      </w:pPr>
      <w:hyperlink w:anchor="electrical">
        <w:r>
          <w:rPr>
            <w:rStyle w:val="Hyperlink"/>
          </w:rPr>
          <w:t xml:space="preserve">Electrical</w:t>
        </w:r>
      </w:hyperlink>
    </w:p>
    <w:p>
      <w:pPr>
        <w:pStyle w:val="Compact"/>
        <w:numPr>
          <w:numId w:val="1002"/>
          <w:ilvl w:val="1"/>
        </w:numPr>
      </w:pPr>
      <w:hyperlink w:anchor="mechanical">
        <w:r>
          <w:rPr>
            <w:rStyle w:val="Hyperlink"/>
          </w:rPr>
          <w:t xml:space="preserve">Mechanical</w:t>
        </w:r>
      </w:hyperlink>
    </w:p>
    <w:p>
      <w:pPr>
        <w:pStyle w:val="Compact"/>
        <w:numPr>
          <w:numId w:val="1001"/>
          <w:ilvl w:val="0"/>
        </w:numPr>
      </w:pPr>
      <w:hyperlink w:anchor="characterisation">
        <w:r>
          <w:rPr>
            <w:rStyle w:val="Hyperlink"/>
          </w:rPr>
          <w:t xml:space="preserve">Characterisation</w:t>
        </w:r>
      </w:hyperlink>
    </w:p>
    <w:p>
      <w:pPr>
        <w:pStyle w:val="Compact"/>
        <w:numPr>
          <w:numId w:val="1003"/>
          <w:ilvl w:val="1"/>
        </w:numPr>
      </w:pPr>
      <w:hyperlink w:anchor="constant">
        <w:r>
          <w:rPr>
            <w:rStyle w:val="Hyperlink"/>
          </w:rPr>
          <w:t xml:space="preserve">Constant</w:t>
        </w:r>
      </w:hyperlink>
    </w:p>
    <w:p>
      <w:pPr>
        <w:pStyle w:val="Compact"/>
        <w:numPr>
          <w:numId w:val="1003"/>
          <w:ilvl w:val="1"/>
        </w:numPr>
      </w:pPr>
      <w:hyperlink w:anchor="loading">
        <w:r>
          <w:rPr>
            <w:rStyle w:val="Hyperlink"/>
          </w:rPr>
          <w:t xml:space="preserve">Loading</w:t>
        </w:r>
      </w:hyperlink>
    </w:p>
    <w:p>
      <w:pPr>
        <w:pStyle w:val="Compact"/>
        <w:numPr>
          <w:numId w:val="1001"/>
          <w:ilvl w:val="0"/>
        </w:numPr>
      </w:pPr>
      <w:hyperlink w:anchor="losses">
        <w:r>
          <w:rPr>
            <w:rStyle w:val="Hyperlink"/>
          </w:rPr>
          <w:t xml:space="preserve">Losses</w:t>
        </w:r>
      </w:hyperlink>
    </w:p>
    <w:p>
      <w:pPr>
        <w:pStyle w:val="FirstParagraph"/>
      </w:pPr>
    </w:p>
    <w:p>
      <w:pPr>
        <w:pStyle w:val="Heading3"/>
      </w:pPr>
      <w:bookmarkStart w:id="21" w:name="basic-terminology"/>
      <w:r>
        <w:t xml:space="preserve">Basic Terminology</w:t>
      </w:r>
      <w:bookmarkEnd w:id="21"/>
    </w:p>
    <w:p>
      <w:pPr>
        <w:numPr>
          <w:numId w:val="1004"/>
          <w:ilvl w:val="0"/>
        </w:numPr>
      </w:pPr>
      <w:r>
        <w:t xml:space="preserve">Stator &amp; Rotor</w:t>
      </w:r>
    </w:p>
    <w:p>
      <w:pPr>
        <w:numPr>
          <w:numId w:val="1000"/>
          <w:ilvl w:val="0"/>
        </w:numPr>
      </w:pPr>
      <w:r>
        <w:t xml:space="preserve">Generally, stator is the stationary part and rotor is the rotational part. In case of BLDC, often stator will have windings and rotor will have the permanent magnets.</w:t>
      </w:r>
    </w:p>
    <w:p>
      <w:pPr>
        <w:pStyle w:val="CaptionedFigure"/>
        <w:numPr>
          <w:numId w:val="1000"/>
          <w:ilvl w:val="0"/>
        </w:numPr>
      </w:pPr>
      <w:r>
        <w:drawing>
          <wp:inline>
            <wp:extent cx="5334000" cy="2764359"/>
            <wp:effectExtent b="0" l="0" r="0" t="0"/>
            <wp:docPr descr="Stator &amp; Rotor, Source:[1]" title="" id="1" name="Picture"/>
            <a:graphic>
              <a:graphicData uri="http://schemas.openxmlformats.org/drawingml/2006/picture">
                <pic:pic>
                  <pic:nvPicPr>
                    <pic:cNvPr descr="https://ajaygunalan.github.io/projects/asset/past/motor/stator_rotor.png" id="0" name="Picture"/>
                    <pic:cNvPicPr>
                      <a:picLocks noChangeArrowheads="1" noChangeAspect="1"/>
                    </pic:cNvPicPr>
                  </pic:nvPicPr>
                  <pic:blipFill>
                    <a:blip r:embed="rId22"/>
                    <a:stretch>
                      <a:fillRect/>
                    </a:stretch>
                  </pic:blipFill>
                  <pic:spPr bwMode="auto">
                    <a:xfrm>
                      <a:off x="0" y="0"/>
                      <a:ext cx="5334000" cy="2764359"/>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4"/>
          <w:ilvl w:val="0"/>
        </w:numPr>
      </w:pPr>
      <w:r>
        <w:t xml:space="preserve">Air Gap</w:t>
      </w:r>
    </w:p>
    <w:p>
      <w:pPr>
        <w:numPr>
          <w:numId w:val="1000"/>
          <w:ilvl w:val="0"/>
        </w:numPr>
      </w:pPr>
      <w:r>
        <w:t xml:space="preserve">Air Gap is the distance between stator and rotor.</w:t>
      </w:r>
    </w:p>
    <w:p>
      <w:pPr>
        <w:numPr>
          <w:numId w:val="1004"/>
          <w:ilvl w:val="0"/>
        </w:numPr>
      </w:pPr>
      <w:r>
        <w:t xml:space="preserve">Tooth &amp; Slot</w:t>
      </w:r>
    </w:p>
    <w:p>
      <w:pPr>
        <w:numPr>
          <w:numId w:val="1000"/>
          <w:ilvl w:val="0"/>
        </w:numPr>
      </w:pPr>
      <w:r>
        <w:t xml:space="preserve">Winding are wounded around the laminated steel structure called tooth which channels more magnetic flux through them.</w:t>
      </w:r>
    </w:p>
    <w:p>
      <w:pPr>
        <w:numPr>
          <w:numId w:val="1000"/>
          <w:ilvl w:val="0"/>
        </w:numPr>
      </w:pPr>
      <w:r>
        <w:t xml:space="preserve">Slot is the section between two tooth. Three phase motor have slots (and teeth) that is evenly divisible by three.</w:t>
      </w:r>
    </w:p>
    <w:p>
      <w:pPr>
        <w:pStyle w:val="CaptionedFigure"/>
        <w:numPr>
          <w:numId w:val="1000"/>
          <w:ilvl w:val="0"/>
        </w:numPr>
      </w:pPr>
      <w:r>
        <w:drawing>
          <wp:inline>
            <wp:extent cx="5334000" cy="3831364"/>
            <wp:effectExtent b="0" l="0" r="0" t="0"/>
            <wp:docPr descr="Tooth &amp; Slot, Source:[1]" title="" id="1" name="Picture"/>
            <a:graphic>
              <a:graphicData uri="http://schemas.openxmlformats.org/drawingml/2006/picture">
                <pic:pic>
                  <pic:nvPicPr>
                    <pic:cNvPr descr="https://ajaygunalan.github.io/projects/asset/past/motor/tooth_slot.png" id="0" name="Picture"/>
                    <pic:cNvPicPr>
                      <a:picLocks noChangeArrowheads="1" noChangeAspect="1"/>
                    </pic:cNvPicPr>
                  </pic:nvPicPr>
                  <pic:blipFill>
                    <a:blip r:embed="rId23"/>
                    <a:stretch>
                      <a:fillRect/>
                    </a:stretch>
                  </pic:blipFill>
                  <pic:spPr bwMode="auto">
                    <a:xfrm>
                      <a:off x="0" y="0"/>
                      <a:ext cx="5334000" cy="3831364"/>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4"/>
          <w:ilvl w:val="0"/>
        </w:numPr>
      </w:pPr>
      <w:r>
        <w:t xml:space="preserve">Phase</w:t>
      </w:r>
    </w:p>
    <w:p>
      <w:pPr>
        <w:numPr>
          <w:numId w:val="1000"/>
          <w:ilvl w:val="0"/>
        </w:numPr>
      </w:pPr>
      <w:r>
        <w:t xml:space="preserve">A phase is an individual group of windings with a single terminal accessible from outside the motor. Three phase windings have been used traditionally because of simplicity and over time it has become the industry standard. However, using windings with an increased number of phases will reduce torque ripple further and increase motor efficiency [46]. Currently, a custom 8-phase brushless motor is being developed for the MIT Cheetah that will have significantly higher torque density,</w:t>
      </w:r>
      <w:r>
        <w:t xml:space="preserve"> </w:t>
      </w:r>
      <w:r>
        <w:rPr>
          <w:b/>
        </w:rPr>
        <w:t xml:space="preserve">reduced torque ripple, and higher efficiency in the low-speed, high-torque operating regime</w:t>
      </w:r>
      <w:r>
        <w:t xml:space="preserve"> </w:t>
      </w:r>
      <w:r>
        <w:t xml:space="preserve">as compared to COTS motors [51].</w:t>
      </w:r>
    </w:p>
    <w:p>
      <w:pPr>
        <w:numPr>
          <w:numId w:val="1004"/>
          <w:ilvl w:val="0"/>
        </w:numPr>
      </w:pPr>
      <w:r>
        <w:t xml:space="preserve">Turns</w:t>
      </w:r>
    </w:p>
    <w:p>
      <w:pPr>
        <w:numPr>
          <w:numId w:val="1000"/>
          <w:ilvl w:val="0"/>
        </w:numPr>
      </w:pPr>
      <w:r>
        <w:t xml:space="preserve">Each individual loop of wire making up phase winding is a Turn.</w:t>
      </w:r>
    </w:p>
    <w:p>
      <w:pPr>
        <w:numPr>
          <w:numId w:val="1004"/>
          <w:ilvl w:val="0"/>
        </w:numPr>
      </w:pPr>
      <w:r>
        <w:t xml:space="preserve">Pole</w:t>
      </w:r>
      <w: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4"/>
          <w:ilvl w:val="0"/>
        </w:numPr>
      </w:pPr>
      <w:r>
        <w:t xml:space="preserve">Field windings and Armature winding</w:t>
      </w:r>
    </w:p>
    <w:p>
      <w:pPr>
        <w:numPr>
          <w:numId w:val="1000"/>
          <w:ilvl w:val="0"/>
        </w:numPr>
      </w:pPr>
      <w:r>
        <w:t xml:space="preserve">The windings which are responsible for the Magentic Field (</w:t>
      </w:r>
      <w:r>
        <w:rPr>
          <w:b/>
        </w:rPr>
        <w:t xml:space="preserve">B</w:t>
      </w:r>
      <w:r>
        <w:t xml:space="preserve">) is the field winding. The energy we apply here merely act as catalyst alone.</w:t>
      </w:r>
    </w:p>
    <w:p>
      <w:pPr>
        <w:numPr>
          <w:numId w:val="1000"/>
          <w:ilvl w:val="0"/>
        </w:numPr>
      </w:pPr>
      <w:r>
        <w:t xml:space="preserve">Armature winding consist of current carrying conductors , which experience the</w:t>
      </w:r>
      <w:r>
        <w:t xml:space="preserve"> </w:t>
      </w:r>
      <m:oMath>
        <m:r>
          <m:t>B</m:t>
        </m:r>
        <m:r>
          <m:t>I</m:t>
        </m:r>
        <m:r>
          <m:t>L</m:t>
        </m:r>
      </m:oMath>
      <w:r>
        <w:t xml:space="preserve"> </w:t>
      </w:r>
      <w:r>
        <w:t xml:space="preserve">force, thus are electrical power applied here is converted into mechanical output power.</w:t>
      </w:r>
    </w:p>
    <w:p>
      <w:pPr>
        <w:numPr>
          <w:numId w:val="1004"/>
          <w:ilvl w:val="0"/>
        </w:numPr>
      </w:pPr>
      <w:r>
        <w:t xml:space="preserve">Electrical Angle</w:t>
      </w:r>
      <w:r>
        <w:t xml:space="preserve"> </w:t>
      </w:r>
      <m:oMath>
        <m:r>
          <m:t>(</m:t>
        </m:r>
        <m:sSub>
          <m:e>
            <m:r>
              <m:t>θ</m:t>
            </m:r>
          </m:e>
          <m:sub>
            <m:r>
              <m:t>e</m:t>
            </m:r>
          </m:sub>
        </m:sSub>
        <m:r>
          <m:t>)</m:t>
        </m:r>
      </m:oMath>
      <w:r>
        <w:t xml:space="preserve"> </w:t>
      </w:r>
      <w:r>
        <w:t xml:space="preserve">and Mechanical Angle</w:t>
      </w:r>
      <w:r>
        <w:t xml:space="preserve"> </w:t>
      </w:r>
      <m:oMath>
        <m:r>
          <m:t>(</m:t>
        </m:r>
        <m:sSub>
          <m:e>
            <m:r>
              <m:t>θ</m:t>
            </m:r>
          </m:e>
          <m:sub>
            <m:r>
              <m:t>m</m:t>
            </m:r>
          </m:sub>
        </m:sSub>
        <m:r>
          <m:t>)</m:t>
        </m:r>
      </m:oMath>
    </w:p>
    <w:p>
      <w:pPr>
        <w:numPr>
          <w:numId w:val="1000"/>
          <w:ilvl w:val="0"/>
        </w:numPr>
      </w:pPr>
      <w:r>
        <w:t xml:space="preserve">Mechanical degrees (</w:t>
      </w:r>
      <m:oMath>
        <m:sSub>
          <m:e>
            <m:r>
              <m:t>θ</m:t>
            </m:r>
          </m:e>
          <m:sub>
            <m:r>
              <m:t>m</m:t>
            </m:r>
          </m:sub>
        </m:sSub>
      </m:oMath>
      <w:r>
        <w:t xml:space="preserve">) in a motor refers to the rotation of the shaft. 1 revolution of the shaft equals 360 mechanical degrees. When an electrical machine is operating as a motor, the idea is to create a traveling, rotating magnetic field, via the stator so that this moving flux attracts the rotor. Electrical degree (</w:t>
      </w:r>
      <m:oMath>
        <m:sSub>
          <m:e>
            <m:r>
              <m:t>θ</m:t>
            </m:r>
          </m:e>
          <m:sub>
            <m:r>
              <m:t>e</m:t>
            </m:r>
          </m:sub>
        </m:sSub>
      </m:oMath>
      <w:r>
        <w:t xml:space="preserv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r>
        <w:t xml:space="preserve"> </w:t>
      </w:r>
      <m:oMath>
        <m:sSub>
          <m:e>
            <m:r>
              <m:t>θ</m:t>
            </m:r>
          </m:e>
          <m:sub>
            <m:r>
              <m:t>e</m:t>
            </m:r>
          </m:sub>
        </m:sSub>
        <m:r>
          <m:t>=</m:t>
        </m:r>
        <m:f>
          <m:fPr>
            <m:type m:val="bar"/>
          </m:fPr>
          <m:num>
            <m:sSub>
              <m:e>
                <m:r>
                  <m:t>N</m:t>
                </m:r>
              </m:e>
              <m:sub>
                <m:r>
                  <m:t>m</m:t>
                </m:r>
              </m:sub>
            </m:sSub>
          </m:num>
          <m:den>
            <m:r>
              <m:t>2</m:t>
            </m:r>
          </m:den>
        </m:f>
        <m:sSub>
          <m:e>
            <m:r>
              <m:t>θ</m:t>
            </m:r>
          </m:e>
          <m:sub>
            <m:r>
              <m:t>m</m:t>
            </m:r>
          </m:sub>
        </m:sSub>
      </m:oMath>
    </w:p>
    <w:p>
      <w:pPr>
        <w:pStyle w:val="FirstParagraph"/>
      </w:pPr>
      <w:r>
        <w:t xml:space="preserve"> </w:t>
      </w:r>
    </w:p>
    <w:p>
      <w:pPr>
        <w:pStyle w:val="Heading3"/>
      </w:pPr>
      <w:bookmarkStart w:id="24" w:name="motor-parameters"/>
      <w:r>
        <w:t xml:space="preserve">Motor Parameters</w:t>
      </w:r>
      <w:bookmarkEnd w:id="24"/>
    </w:p>
    <w:p>
      <w:pPr>
        <w:pStyle w:val="FirstParagraph"/>
      </w:pPr>
      <w:r>
        <w:t xml:space="preserve">Parameterisation means, to develop the model of a</w:t>
      </w:r>
      <w:r>
        <w:t xml:space="preserve"> </w:t>
      </w:r>
      <w:r>
        <w:t xml:space="preserve">“</w:t>
      </w:r>
      <w:r>
        <w:t xml:space="preserve">system</w:t>
      </w:r>
      <w:r>
        <w:t xml:space="preserve">”</w:t>
      </w:r>
      <w:r>
        <w:t xml:space="preserve"> </w:t>
      </w:r>
      <w:r>
        <w:t xml:space="preserve">interms of paramters(variable) and to see how various parameters affect the</w:t>
      </w:r>
      <w:r>
        <w:t xml:space="preserve"> </w:t>
      </w:r>
      <w:r>
        <w:t xml:space="preserve">“</w:t>
      </w:r>
      <w:r>
        <w:t xml:space="preserve">system</w:t>
      </w:r>
      <w:r>
        <w:t xml:space="preserve">”</w:t>
      </w:r>
      <w:r>
        <w:t xml:space="preserve">. The developed model should be verified by comparing the theoritical prediction form the model against experimental data and based upon the error, we should improve our model till we are satisfied with model’s accuracy.</w:t>
      </w:r>
      <w:r>
        <w:t xml:space="preserve"> </w:t>
      </w:r>
      <w:r>
        <w:t xml:space="preserve">Thus before delving into the various paramters of a motor, we need to have model the motor.</w:t>
      </w:r>
      <w:r>
        <w:t xml:space="preserve"> </w:t>
      </w:r>
      <w:r>
        <w:t xml:space="preserve">Most motor are modelled as a Resistor, Inductor and volatge source(</w:t>
      </w:r>
      <m:oMath>
        <m:r>
          <m:t>E</m:t>
        </m:r>
      </m:oMath>
      <w:r>
        <w:t xml:space="preserve">) in series:</w:t>
      </w:r>
    </w:p>
    <w:p>
      <w:pPr>
        <w:pStyle w:val="CaptionedFigure"/>
      </w:pPr>
      <w:r>
        <w:drawing>
          <wp:inline>
            <wp:extent cx="5334000" cy="2951188"/>
            <wp:effectExtent b="0" l="0" r="0" t="0"/>
            <wp:docPr descr="Basic Motor Model, Source:[1]" title="" id="1" name="Picture"/>
            <a:graphic>
              <a:graphicData uri="http://schemas.openxmlformats.org/drawingml/2006/picture">
                <pic:pic>
                  <pic:nvPicPr>
                    <pic:cNvPr descr="https://ajaygunalan.github.io/projects/asset/past/motor/basic_model.png" id="0" name="Picture"/>
                    <pic:cNvPicPr>
                      <a:picLocks noChangeArrowheads="1" noChangeAspect="1"/>
                    </pic:cNvPicPr>
                  </pic:nvPicPr>
                  <pic:blipFill>
                    <a:blip r:embed="rId25"/>
                    <a:stretch>
                      <a:fillRect/>
                    </a:stretch>
                  </pic:blipFill>
                  <pic:spPr bwMode="auto">
                    <a:xfrm>
                      <a:off x="0" y="0"/>
                      <a:ext cx="5334000" cy="2951188"/>
                    </a:xfrm>
                    <a:prstGeom prst="rect">
                      <a:avLst/>
                    </a:prstGeom>
                    <a:noFill/>
                    <a:ln w="9525">
                      <a:noFill/>
                      <a:headEnd/>
                      <a:tailEnd/>
                    </a:ln>
                  </pic:spPr>
                </pic:pic>
              </a:graphicData>
            </a:graphic>
          </wp:inline>
        </w:drawing>
      </w:r>
    </w:p>
    <w:p>
      <w:pPr>
        <w:pStyle w:val="ImageCaption"/>
      </w:pPr>
      <w:r>
        <w:t xml:space="preserve">Basic Motor Model, Source:</w:t>
      </w:r>
      <w:r>
        <w:t xml:space="preserve">[</w:t>
      </w:r>
      <w:hyperlink w:anchor="ref-colton_design_2010">
        <w:r>
          <w:rPr>
            <w:rStyle w:val="Hyperlink"/>
          </w:rPr>
          <w:t xml:space="preserve">1</w:t>
        </w:r>
      </w:hyperlink>
      <w:r>
        <w:t xml:space="preserve">]</w:t>
      </w:r>
    </w:p>
    <w:p>
      <w:pPr>
        <w:pStyle w:val="BodyText"/>
      </w:pPr>
      <w:r>
        <w:t xml:space="preserve">For a 3-phase BLDC/PMSM, the appropriate model is:</w:t>
      </w:r>
    </w:p>
    <w:p>
      <w:pPr>
        <w:pStyle w:val="CaptionedFigure"/>
      </w:pPr>
      <w:r>
        <w:drawing>
          <wp:inline>
            <wp:extent cx="5334000" cy="4147139"/>
            <wp:effectExtent b="0" l="0" r="0" t="0"/>
            <wp:docPr descr="Model of a 3-phase BLDC/PMSM, Source:[1]" title="" id="1" name="Picture"/>
            <a:graphic>
              <a:graphicData uri="http://schemas.openxmlformats.org/drawingml/2006/picture">
                <pic:pic>
                  <pic:nvPicPr>
                    <pic:cNvPr descr="https://ajaygunalan.github.io/projects/asset/past/motor/advanced_model.png" id="0" name="Picture"/>
                    <pic:cNvPicPr>
                      <a:picLocks noChangeArrowheads="1" noChangeAspect="1"/>
                    </pic:cNvPicPr>
                  </pic:nvPicPr>
                  <pic:blipFill>
                    <a:blip r:embed="rId26"/>
                    <a:stretch>
                      <a:fillRect/>
                    </a:stretch>
                  </pic:blipFill>
                  <pic:spPr bwMode="auto">
                    <a:xfrm>
                      <a:off x="0" y="0"/>
                      <a:ext cx="5334000" cy="4147139"/>
                    </a:xfrm>
                    <a:prstGeom prst="rect">
                      <a:avLst/>
                    </a:prstGeom>
                    <a:noFill/>
                    <a:ln w="9525">
                      <a:noFill/>
                      <a:headEnd/>
                      <a:tailEnd/>
                    </a:ln>
                  </pic:spPr>
                </pic:pic>
              </a:graphicData>
            </a:graphic>
          </wp:inline>
        </w:drawing>
      </w:r>
    </w:p>
    <w:p>
      <w:pPr>
        <w:pStyle w:val="ImageCaption"/>
      </w:pPr>
      <w:r>
        <w:t xml:space="preserve">Model of a 3-phase BLDC/PMSM, Source:</w:t>
      </w:r>
      <w:r>
        <w:t xml:space="preserve">[</w:t>
      </w:r>
      <w:hyperlink w:anchor="ref-colton_design_2010">
        <w:r>
          <w:rPr>
            <w:rStyle w:val="Hyperlink"/>
          </w:rPr>
          <w:t xml:space="preserve">1</w:t>
        </w:r>
      </w:hyperlink>
      <w:r>
        <w:t xml:space="preserve">]</w:t>
      </w:r>
    </w:p>
    <w:p>
      <w:pPr>
        <w:pStyle w:val="Heading5"/>
      </w:pPr>
      <w:bookmarkStart w:id="27" w:name="electrical"/>
      <w:r>
        <w:t xml:space="preserve">Electrical</w:t>
      </w:r>
      <w:bookmarkEnd w:id="27"/>
    </w:p>
    <w:p>
      <w:pPr>
        <w:numPr>
          <w:numId w:val="1005"/>
          <w:ilvl w:val="0"/>
        </w:numPr>
      </w:pPr>
      <w:r>
        <w:t xml:space="preserve">Resistance</w:t>
      </w:r>
    </w:p>
    <w:p>
      <w:pPr>
        <w:numPr>
          <w:numId w:val="1000"/>
          <w:ilvl w:val="0"/>
        </w:numPr>
      </w:pPr>
      <w:r>
        <w:t xml:space="preserve">Responsible for heating loss, can be easily modeled as simple lumped resistor.</w:t>
      </w:r>
    </w:p>
    <w:p>
      <w:pPr>
        <w:numPr>
          <w:numId w:val="1000"/>
          <w:ilvl w:val="0"/>
        </w:numPr>
      </w:pPr>
    </w:p>
    <w:p>
      <w:pPr>
        <w:numPr>
          <w:numId w:val="1005"/>
          <w:ilvl w:val="0"/>
        </w:numPr>
      </w:pPr>
      <w: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and will resist rapid changes in current by generating voltage across it. However, this is not the back EMF.The value of inductance is less straightforward to calculate because the phases are not magnetically independent. That is, current in one phase can induce flux in another. Under sinusoidal drive currents, it is possible to use a lumped inductance, called the</w:t>
      </w:r>
      <w:r>
        <w:t xml:space="preserve"> </w:t>
      </w:r>
      <w:r>
        <w:rPr>
          <w:b/>
        </w:rPr>
        <w:t xml:space="preserve">synchronous inductance</w:t>
      </w:r>
      <w:r>
        <w:t xml:space="preserve">, to accommodate for this. The value of the synchronous inductance is:</w:t>
      </w:r>
      <w:r>
        <w:t xml:space="preserve"> </w:t>
      </w:r>
      <w:r>
        <w:t xml:space="preserve">[</w:t>
      </w:r>
      <w:hyperlink w:anchor="ref-colton_design_2010">
        <w:r>
          <w:rPr>
            <w:rStyle w:val="Hyperlink"/>
          </w:rPr>
          <w:t xml:space="preserve">1</w:t>
        </w:r>
      </w:hyperlink>
      <w:r>
        <w:t xml:space="preserve">]</w:t>
      </w:r>
      <w:r>
        <w:t xml:space="preserve"> </w:t>
      </w:r>
      <m:oMath>
        <m:sSub>
          <m:e>
            <m:r>
              <m:t>L</m:t>
            </m:r>
          </m:e>
          <m:sub>
            <m:r>
              <m:t>s</m:t>
            </m:r>
          </m:sub>
        </m:sSub>
        <m:r>
          <m:t>=</m:t>
        </m:r>
        <m:f>
          <m:fPr>
            <m:type m:val="bar"/>
          </m:fPr>
          <m:num>
            <m:r>
              <m:t>3</m:t>
            </m:r>
          </m:num>
          <m:den>
            <m:r>
              <m:t>2</m:t>
            </m:r>
          </m:den>
        </m:f>
        <m:sSub>
          <m:e>
            <m:r>
              <m:t>L</m:t>
            </m:r>
          </m:e>
          <m:sub>
            <m:r>
              <m:t>a</m:t>
            </m:r>
          </m:sub>
        </m:sSub>
      </m:oMath>
      <w:r>
        <w:t xml:space="preserve"> </w:t>
      </w:r>
      <w:r>
        <w:t xml:space="preserve">where</w:t>
      </w:r>
      <w:r>
        <w:t xml:space="preserve"> </w:t>
      </w:r>
      <m:oMath>
        <m:sSub>
          <m:e>
            <m:r>
              <m:t>L</m:t>
            </m:r>
          </m:e>
          <m:sub>
            <m:r>
              <m:t>a</m:t>
            </m:r>
          </m:sub>
        </m:sSub>
      </m:oMath>
      <w:r>
        <w:t xml:space="preserve"> </w:t>
      </w:r>
      <w:r>
        <w:t xml:space="preserve">is the lumped inductance measured independently on one phase, if it could be isolated. The winding inductance stores energy in the form of a magnetic field any time there is current in the winding. When a winding is switched off, this energy must go somewhere. For this reason, controller drivers contain</w:t>
      </w:r>
      <w:r>
        <w:t xml:space="preserve"> </w:t>
      </w:r>
      <w:r>
        <w:rPr>
          <w:b/>
        </w:rPr>
        <w:t xml:space="preserve">flyback diodes</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 The winding inductance is a function of motor geometry and the number of turns in the winding.</w:t>
      </w:r>
    </w:p>
    <w:p>
      <w:pPr>
        <w:numPr>
          <w:numId w:val="1000"/>
          <w:ilvl w:val="0"/>
        </w:numPr>
      </w:pPr>
    </w:p>
    <w:p>
      <w:pPr>
        <w:numPr>
          <w:numId w:val="1000"/>
          <w:ilvl w:val="0"/>
        </w:numPr>
      </w:pPr>
      <w:r>
        <w:rPr>
          <w:i/>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 In Non-Salient, the rotor is rotationally symmetric and has no tendency to align with stator if, magnets in rotor are removed. i.e., No</w:t>
      </w:r>
      <w:r>
        <w:t xml:space="preserve"> </w:t>
      </w:r>
      <w:r>
        <w:rPr>
          <w:b/>
        </w:rPr>
        <w:t xml:space="preserve">Reluctance Torque</w:t>
      </w:r>
      <w:r>
        <w:t xml:space="preserve"> </w:t>
      </w:r>
      <w:r>
        <w:t xml:space="preserve">thus, winding inductance does not vary with rotor position. Non-salient poles exhibit both attractive &amp; repulsive gap forces.</w:t>
      </w:r>
      <w:r>
        <w:t xml:space="preserve"> </w:t>
      </w:r>
      <w:r>
        <w:t xml:space="preserve">[</w:t>
      </w:r>
      <w:hyperlink w:anchor="ref-hendershot_design_2010">
        <w:r>
          <w:rPr>
            <w:rStyle w:val="Hyperlink"/>
          </w:rPr>
          <w:t xml:space="preserve">2</w:t>
        </w:r>
      </w:hyperlink>
      <w:r>
        <w:t xml:space="preserve">, p. 68]</w:t>
      </w:r>
    </w:p>
    <w:p>
      <w:pPr>
        <w:pStyle w:val="FirstParagraph"/>
      </w:pPr>
    </w:p>
    <w:p>
      <w:pPr>
        <w:pStyle w:val="Heading5"/>
      </w:pPr>
      <w:bookmarkStart w:id="28" w:name="mechanical"/>
      <w:r>
        <w:t xml:space="preserve">Mechanical</w:t>
      </w:r>
      <w:bookmarkEnd w:id="28"/>
    </w:p>
    <w:p>
      <w:pPr>
        <w:numPr>
          <w:numId w:val="1006"/>
          <w:ilvl w:val="0"/>
        </w:numPr>
      </w:pPr>
      <w: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3</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0"/>
          <w:ilvl w:val="0"/>
        </w:numPr>
      </w:pPr>
    </w:p>
    <w:p>
      <w:pPr>
        <w:numPr>
          <w:numId w:val="1006"/>
          <w:ilvl w:val="0"/>
        </w:numPr>
      </w:pPr>
      <w:r>
        <w:t xml:space="preserve">Gap Radius:</w:t>
      </w:r>
    </w:p>
    <w:p>
      <w:pPr>
        <w:numPr>
          <w:numId w:val="1000"/>
          <w:ilvl w:val="0"/>
        </w:numPr>
      </w:pPr>
      <w:r>
        <w:t xml:space="preserve">Gap Radius</w:t>
      </w:r>
      <w:r>
        <w:t xml:space="preserve"> </w:t>
      </w:r>
      <m:oMath>
        <m:sSub>
          <m:e>
            <m:r>
              <m:t>R</m:t>
            </m:r>
          </m:e>
          <m:sub>
            <m:r>
              <m:t>g</m:t>
            </m:r>
            <m:r>
              <m:t>a</m:t>
            </m:r>
            <m:r>
              <m:t>p</m:t>
            </m:r>
          </m:sub>
        </m:sSub>
      </m:oMath>
      <w:r>
        <w:t xml:space="preserve"> </w:t>
      </w:r>
      <w:r>
        <w:t xml:space="preserve">is radial distance from the axle to the gap between the stator and rotor.</w:t>
      </w:r>
    </w:p>
    <w:p>
      <w:pPr>
        <w:pStyle w:val="CaptionedFigure"/>
        <w:numPr>
          <w:numId w:val="1000"/>
          <w:ilvl w:val="0"/>
        </w:numPr>
      </w:pPr>
      <w:r>
        <w:drawing>
          <wp:inline>
            <wp:extent cx="5334000" cy="3655189"/>
            <wp:effectExtent b="0" l="0" r="0" t="0"/>
            <wp:docPr descr="Gap Radius, Source:[4]"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29"/>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4</w:t>
        </w:r>
      </w:hyperlink>
      <w:r>
        <w:t xml:space="preserve">]</w:t>
      </w:r>
    </w:p>
    <w:p>
      <w:pPr>
        <w:numPr>
          <w:numId w:val="1000"/>
          <w:ilvl w:val="0"/>
        </w:numPr>
      </w:pPr>
      <w:r>
        <w:t xml:space="preserve">When we mean pancake shaped motor, we mean motors with large</w:t>
      </w:r>
      <w:r>
        <w:t xml:space="preserve"> </w:t>
      </w:r>
      <m:oMath>
        <m:sSub>
          <m:e>
            <m:r>
              <m:t>R</m:t>
            </m:r>
          </m:e>
          <m:sub>
            <m:r>
              <m:t>g</m:t>
            </m:r>
            <m:r>
              <m:t>a</m:t>
            </m:r>
            <m:r>
              <m:t>p</m:t>
            </m:r>
          </m:sub>
        </m:sSub>
      </m:oMath>
      <w:r>
        <w:t xml:space="preserve"> </w:t>
      </w:r>
      <w:r>
        <w:t xml:space="preserve">beacause it will increase torque per unit mass but it doesn’t mean we can increase the</w:t>
      </w:r>
      <w:r>
        <w:t xml:space="preserve"> </w:t>
      </w:r>
      <m:oMath>
        <m:sSub>
          <m:e>
            <m:r>
              <m:t>R</m:t>
            </m:r>
          </m:e>
          <m:sub>
            <m:r>
              <m:t>g</m:t>
            </m:r>
            <m:r>
              <m:t>a</m:t>
            </m:r>
            <m:r>
              <m:t>p</m:t>
            </m:r>
          </m:sub>
        </m:sSub>
      </m:oMath>
      <w:r>
        <w:t xml:space="preserve"> </w:t>
      </w:r>
      <w:r>
        <w:t xml:space="preserve">indefinitely beacause that will decrease the torque per unit inertia. Thus a compromise has to be made and mostly</w:t>
      </w:r>
      <w:r>
        <w:t xml:space="preserve"> </w:t>
      </w:r>
      <m:oMath>
        <m:sSub>
          <m:e>
            <m:r>
              <m:t>R</m:t>
            </m:r>
          </m:e>
          <m:sub>
            <m:r>
              <m:t>g</m:t>
            </m:r>
            <m:r>
              <m:t>a</m:t>
            </m:r>
            <m:r>
              <m:t>p</m:t>
            </m:r>
          </m:sub>
        </m:sSub>
        <m:r>
          <m:t>&gt;</m:t>
        </m:r>
        <m:sSub>
          <m:e>
            <m:r>
              <m:t>L</m:t>
            </m:r>
          </m:e>
          <m:sub>
            <m:r>
              <m:t>a</m:t>
            </m:r>
            <m:r>
              <m:t>x</m:t>
            </m:r>
            <m:r>
              <m:t>i</m:t>
            </m:r>
            <m:r>
              <m:t>a</m:t>
            </m:r>
            <m:r>
              <m:t>l</m:t>
            </m:r>
          </m:sub>
        </m:sSub>
      </m:oMath>
      <w:r>
        <w:t xml:space="preserve">. In general outrunners will be preferrable to innrunners due to large gap radius.</w:t>
      </w:r>
    </w:p>
    <w:p>
      <w:pPr>
        <w:numPr>
          <w:numId w:val="1000"/>
          <w:ilvl w:val="0"/>
        </w:numPr>
      </w:pPr>
    </w:p>
    <w:p>
      <w:pPr>
        <w:numPr>
          <w:numId w:val="1000"/>
          <w:ilvl w:val="0"/>
        </w:numPr>
      </w:pPr>
      <w:r>
        <w:rPr>
          <w:i/>
        </w:rPr>
        <w:t xml:space="preserve">Derivation:</w:t>
      </w:r>
    </w:p>
    <w:p>
      <w:pPr>
        <w:pStyle w:val="BodyText"/>
      </w:pPr>
      <m:oMathPara>
        <m:oMathParaPr>
          <m:jc m:val="center"/>
        </m:oMathParaPr>
        <m:oMath>
          <m:r>
            <m:t>M</m:t>
          </m:r>
          <m:r>
            <m:t>a</m:t>
          </m:r>
          <m:r>
            <m:t>s</m:t>
          </m:r>
          <m:r>
            <m:t>s</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FirstParagraph"/>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w:t>
      </w:r>
      <w:r>
        <w:t xml:space="preserve">[</w:t>
      </w:r>
      <w:hyperlink w:anchor="ref-wensing_proprioceptive_2017">
        <w:r>
          <w:rPr>
            <w:rStyle w:val="Hyperlink"/>
          </w:rPr>
          <w:t xml:space="preserve">5</w:t>
        </w:r>
      </w:hyperlink>
      <w:r>
        <w:t xml:space="preserve">]</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numPr>
          <w:numId w:val="1000"/>
          <w:ilvl w:val="0"/>
        </w:numPr>
      </w:pPr>
      <w:bookmarkStart w:id="30" w:name="eq:mass_r_gap"/>
      <m:oMathPara>
        <m:oMathParaPr>
          <m:jc m:val="center"/>
        </m:oMathParaPr>
        <m:oMath>
          <m:r>
            <m:t>M</m:t>
          </m:r>
          <m:r>
            <m:t>∝</m:t>
          </m:r>
          <m:sSub>
            <m:e>
              <m:r>
                <m:t>r</m:t>
              </m:r>
            </m:e>
            <m:sub>
              <m:r>
                <m:t>g</m:t>
              </m:r>
              <m:r>
                <m:t>a</m:t>
              </m:r>
              <m:r>
                <m:t>p</m:t>
              </m:r>
            </m:sub>
          </m:sSub>
          <m:r>
            <m:t>  </m:t>
          </m:r>
          <m:r>
            <m:t>(</m:t>
          </m:r>
          <m:r>
            <m:t>1</m:t>
          </m:r>
          <m:r>
            <m:t>)</m:t>
          </m:r>
        </m:oMath>
      </m:oMathPara>
      <w:bookmarkEnd w:id="30"/>
    </w:p>
    <w:p>
      <w:pPr>
        <w:numPr>
          <w:numId w:val="1000"/>
          <w:ilvl w:val="0"/>
        </w:numPr>
      </w:pPr>
    </w:p>
    <w:p>
      <w:pPr>
        <w:pStyle w:val="BodyText"/>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2</m:t>
              </m:r>
            </m:sup>
          </m:sSubSup>
          <m:r>
            <m:t>l</m:t>
          </m:r>
          <m:r>
            <m:t>σ</m:t>
          </m:r>
        </m:oMath>
      </m:oMathPara>
    </w:p>
    <w:p>
      <w:pPr>
        <w:numPr>
          <w:numId w:val="1000"/>
          <w:ilvl w:val="0"/>
        </w:numPr>
      </w:pPr>
      <w:bookmarkStart w:id="31" w:name="eq:torque_r_gap"/>
      <m:oMathPara>
        <m:oMathParaPr>
          <m:jc m:val="center"/>
        </m:oMathParaPr>
        <m:oMath>
          <m:r>
            <m:t>τ</m:t>
          </m:r>
          <m:r>
            <m:t>∝</m:t>
          </m:r>
          <m:sSubSup>
            <m:e>
              <m:r>
                <m:t>r</m:t>
              </m:r>
            </m:e>
            <m:sub>
              <m:r>
                <m:t>g</m:t>
              </m:r>
              <m:r>
                <m:t>a</m:t>
              </m:r>
              <m:r>
                <m:t>p</m:t>
              </m:r>
            </m:sub>
            <m:sup>
              <m:r>
                <m:t>2</m:t>
              </m:r>
            </m:sup>
          </m:sSubSup>
          <m:r>
            <m:t>  </m:t>
          </m:r>
          <m:r>
            <m:t>(</m:t>
          </m:r>
          <m:r>
            <m:t>2</m:t>
          </m:r>
          <m:r>
            <m:t>)</m:t>
          </m:r>
        </m:oMath>
      </m:oMathPara>
      <w:bookmarkEnd w:id="31"/>
    </w:p>
    <w:p>
      <w:pPr>
        <w:numPr>
          <w:numId w:val="1000"/>
          <w:ilvl w:val="0"/>
        </w:numPr>
      </w:pPr>
    </w:p>
    <w:p>
      <w:pPr>
        <w:pStyle w:val="BodyText"/>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numPr>
          <w:numId w:val="1000"/>
          <w:ilvl w:val="0"/>
        </w:numPr>
      </w:pPr>
      <w:bookmarkStart w:id="32" w:name="eq:j_r_gap"/>
      <m:oMathPara>
        <m:oMathParaPr>
          <m:jc m:val="center"/>
        </m:oMathParaPr>
        <m:oMath>
          <m:sSub>
            <m:e>
              <m:r>
                <m:t>J</m:t>
              </m:r>
            </m:e>
            <m:sub>
              <m:r>
                <m:t>r</m:t>
              </m:r>
              <m:r>
                <m:t>o</m:t>
              </m:r>
              <m:r>
                <m:t>t</m:t>
              </m:r>
              <m:r>
                <m:t>o</m:t>
              </m:r>
              <m:r>
                <m:t>r</m:t>
              </m:r>
            </m:sub>
          </m:sSub>
          <m:r>
            <m:t>∝</m:t>
          </m:r>
          <m:sSubSup>
            <m:e>
              <m:r>
                <m:t>r</m:t>
              </m:r>
            </m:e>
            <m:sub>
              <m:r>
                <m:t>g</m:t>
              </m:r>
              <m:r>
                <m:t>a</m:t>
              </m:r>
              <m:r>
                <m:t>p</m:t>
              </m:r>
            </m:sub>
            <m:sup>
              <m:r>
                <m:t>3</m:t>
              </m:r>
            </m:sup>
          </m:sSubSup>
          <m:r>
            <m:t>  </m:t>
          </m:r>
          <m:r>
            <m:t>(</m:t>
          </m:r>
          <m:r>
            <m:t>3</m:t>
          </m:r>
          <m:r>
            <m:t>)</m:t>
          </m:r>
        </m:oMath>
      </m:oMathPara>
      <w:bookmarkEnd w:id="32"/>
    </w:p>
    <w:p>
      <w:pPr>
        <w:numPr>
          <w:numId w:val="1000"/>
          <w:ilvl w:val="0"/>
        </w:numPr>
      </w:pPr>
    </w:p>
    <w:p>
      <w:pPr>
        <w:numPr>
          <w:numId w:val="1000"/>
          <w:ilvl w:val="0"/>
        </w:numPr>
      </w:pPr>
      <w:r>
        <w:t xml:space="preserve">Frome eq. 1, eq. 2, eq. 3</w:t>
      </w:r>
    </w:p>
    <w:p>
      <w:pPr>
        <w:pStyle w:val="BodyText"/>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0"/>
          <w:ilvl w:val="0"/>
        </w:numPr>
      </w:pPr>
    </w:p>
    <w:p>
      <w:pPr>
        <w:numPr>
          <w:numId w:val="1006"/>
          <w:ilvl w:val="0"/>
        </w:numPr>
      </w:pPr>
      <w:r>
        <w:t xml:space="preserve">Core vs Coreless</w:t>
      </w:r>
    </w:p>
    <w:p>
      <w:pPr>
        <w:numPr>
          <w:numId w:val="1006"/>
          <w:ilvl w:val="0"/>
        </w:numPr>
      </w:pPr>
      <w:r>
        <w:t xml:space="preserve">Axial Flux vs Radial Flux</w:t>
      </w:r>
    </w:p>
    <w:p>
      <w:pPr>
        <w:numPr>
          <w:numId w:val="1000"/>
          <w:ilvl w:val="0"/>
        </w:numPr>
      </w:pPr>
      <w:r>
        <w:rPr>
          <w:b/>
        </w:rPr>
        <w:t xml:space="preserve">[</w:t>
      </w:r>
      <w:hyperlink w:anchor="ref-mason_compliance_1981">
        <w:r>
          <w:rPr>
            <w:rStyle w:val="Hyperlink"/>
            <w:b/>
          </w:rPr>
          <w:t xml:space="preserve">6</w:t>
        </w:r>
      </w:hyperlink>
      <w:r>
        <w:rPr>
          <w:b/>
        </w:rPr>
        <w:t xml:space="preserve">]</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FirstParagraph"/>
      </w:pPr>
      <w:r>
        <w:t xml:space="preserve"> </w:t>
      </w:r>
    </w:p>
    <w:p>
      <w:pPr>
        <w:pStyle w:val="Heading3"/>
      </w:pPr>
      <w:bookmarkStart w:id="33" w:name="characterisation"/>
      <w:r>
        <w:t xml:space="preserve">Characterisation</w:t>
      </w:r>
      <w:bookmarkEnd w:id="33"/>
    </w:p>
    <w:p>
      <w:pPr>
        <w:pStyle w:val="FirstParagraph"/>
      </w:pPr>
    </w:p>
    <w:p>
      <w:pPr>
        <w:pStyle w:val="Heading5"/>
      </w:pPr>
      <w:bookmarkStart w:id="34" w:name="constant"/>
      <w:r>
        <w:t xml:space="preserve">Constant</w:t>
      </w:r>
      <w:bookmarkEnd w:id="34"/>
    </w:p>
    <w:p>
      <w:pPr>
        <w:numPr>
          <w:numId w:val="1007"/>
          <w:ilvl w:val="0"/>
        </w:numPr>
      </w:pPr>
      <w:r>
        <w:t xml:space="preserve">Torque/Back EMF constant</w:t>
      </w:r>
      <w:r>
        <w:t xml:space="preserve"> </w:t>
      </w:r>
      <m:oMath>
        <m:r>
          <m:t>(</m:t>
        </m:r>
        <m:sSub>
          <m:e>
            <m:r>
              <m:t>K</m:t>
            </m:r>
          </m:e>
          <m:sub>
            <m:r>
              <m:t>t</m:t>
            </m:r>
          </m:sub>
        </m:sSub>
        <m:r>
          <m:t>)</m:t>
        </m:r>
      </m:oMath>
    </w:p>
    <w:p>
      <w:pPr>
        <w:numPr>
          <w:numId w:val="1000"/>
          <w:ilvl w:val="0"/>
        </w:numPr>
      </w:pPr>
      <w:r>
        <w:t xml:space="preserve">It measure of how much torque (resp. back-emf) can be produced given my current (resp. speed) and vice-versa.</w:t>
      </w:r>
    </w:p>
    <w:p>
      <w:pPr>
        <w:pStyle w:val="BodyText"/>
      </w:pPr>
      <m:oMathPara>
        <m:oMathParaPr>
          <m:jc m:val="center"/>
        </m:oMathParaPr>
        <m:oMath>
          <m:r>
            <m:t>T</m:t>
          </m:r>
          <m:r>
            <m:t>=</m:t>
          </m:r>
          <m:sSub>
            <m:e>
              <m:r>
                <m:t>K</m:t>
              </m:r>
            </m:e>
            <m:sub>
              <m:r>
                <m:t>t</m:t>
              </m:r>
            </m:sub>
          </m:sSub>
          <m:r>
            <m:t>i</m:t>
          </m:r>
        </m:oMath>
      </m:oMathPara>
    </w:p>
    <w:p>
      <w:pPr>
        <w:pStyle w:val="FirstParagraph"/>
      </w:pPr>
      <m:oMathPara>
        <m:oMathParaPr>
          <m:jc m:val="center"/>
        </m:oMathParaPr>
        <m:oMath>
          <m:r>
            <m:t>E</m:t>
          </m:r>
          <m:r>
            <m:t>=</m:t>
          </m:r>
          <m:sSub>
            <m:e>
              <m:r>
                <m:t>K</m:t>
              </m:r>
            </m:e>
            <m:sub>
              <m:r>
                <m:t>e</m:t>
              </m:r>
            </m:sub>
          </m:sSub>
          <m:sSub>
            <m:e>
              <m:r>
                <m:t>ω</m:t>
              </m:r>
            </m:e>
            <m:sub>
              <m:r>
                <m:t>m</m:t>
              </m:r>
            </m:sub>
          </m:sSub>
        </m:oMath>
      </m:oMathPara>
    </w:p>
    <w:p>
      <w:pPr>
        <w:numPr>
          <w:numId w:val="1000"/>
          <w:ilvl w:val="0"/>
        </w:numPr>
      </w:pPr>
      <w:r>
        <w:t xml:space="preserve">where</w:t>
      </w:r>
      <w:r>
        <w:t xml:space="preserve"> </w:t>
      </w:r>
      <m:oMath>
        <m:sSub>
          <m:e>
            <m:r>
              <m:t>K</m:t>
            </m:r>
          </m:e>
          <m:sub>
            <m:r>
              <m:t>t</m:t>
            </m:r>
          </m:sub>
        </m:sSub>
        <m:r>
          <m:t>=</m:t>
        </m:r>
      </m:oMath>
      <w:r>
        <w:t xml:space="preserve"> </w:t>
      </w:r>
      <w:r>
        <w:t xml:space="preserve">Torque constant;</w:t>
      </w:r>
      <w:r>
        <w:t xml:space="preserve"> </w:t>
      </w:r>
      <m:oMath>
        <m:sSub>
          <m:e>
            <m:r>
              <m:t>K</m:t>
            </m:r>
          </m:e>
          <m:sub>
            <m:r>
              <m:t>e</m:t>
            </m:r>
          </m:sub>
        </m:sSub>
        <m:r>
          <m:t>=</m:t>
        </m:r>
      </m:oMath>
      <w:r>
        <w:t xml:space="preserve"> </w:t>
      </w:r>
      <w:r>
        <w:t xml:space="preserve">Back emf constant;</w:t>
      </w:r>
      <w:r>
        <w:t xml:space="preserve"> </w:t>
      </w:r>
      <m:oMath>
        <m:r>
          <m:t>T</m:t>
        </m:r>
        <m:r>
          <m:t>=</m:t>
        </m:r>
      </m:oMath>
      <w:r>
        <w:t xml:space="preserve">Torque;</w:t>
      </w:r>
      <w:r>
        <w:t xml:space="preserve"> </w:t>
      </w:r>
      <m:oMath>
        <m:r>
          <m:t>E</m:t>
        </m:r>
        <m:r>
          <m:t>=</m:t>
        </m:r>
      </m:oMath>
      <w:r>
        <w:t xml:space="preserve">Back EMF;</w:t>
      </w:r>
      <w:r>
        <w:t xml:space="preserve"> </w:t>
      </w:r>
      <m:oMath>
        <m:r>
          <m:t>i</m:t>
        </m:r>
        <m:r>
          <m:t>=</m:t>
        </m:r>
      </m:oMath>
      <w:r>
        <w:t xml:space="preserve">current;</w:t>
      </w:r>
      <w:r>
        <w:t xml:space="preserve"> </w:t>
      </w:r>
      <m:oMath>
        <m:sSub>
          <m:e>
            <m:r>
              <m:t>ω</m:t>
            </m:r>
          </m:e>
          <m:sub>
            <m:r>
              <m:t>m</m:t>
            </m:r>
          </m:sub>
        </m:sSub>
        <m:r>
          <m:t>=</m:t>
        </m:r>
      </m:oMath>
      <w:r>
        <w:t xml:space="preserve">angular speed;</w:t>
      </w:r>
    </w:p>
    <w:p>
      <w:pPr>
        <w:numPr>
          <w:numId w:val="1000"/>
          <w:ilvl w:val="0"/>
        </w:numPr>
      </w:pPr>
      <w:r>
        <w:t xml:space="preserve">Theoretically</w:t>
      </w:r>
      <w:r>
        <w:t xml:space="preserve"> </w:t>
      </w:r>
      <m:oMath>
        <m:sSub>
          <m:e>
            <m:r>
              <m:t>K</m:t>
            </m:r>
          </m:e>
          <m:sub>
            <m:r>
              <m:t>t</m:t>
            </m:r>
          </m:sub>
        </m:sSub>
        <m:r>
          <m:t>=</m:t>
        </m:r>
        <m:sSub>
          <m:e>
            <m:r>
              <m:t>K</m:t>
            </m:r>
          </m:e>
          <m:sub>
            <m:r>
              <m:t>e</m:t>
            </m:r>
          </m:sub>
        </m:sSub>
      </m:oMath>
      <w:r>
        <w:t xml:space="preserve"> </w:t>
      </w:r>
      <w:r>
        <w:t xml:space="preserve">but 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i.e,</w:t>
      </w:r>
      <w:r>
        <w:t xml:space="preserve"> </w:t>
      </w:r>
      <m:oMath>
        <m:sSub>
          <m:e>
            <m:r>
              <m:t>K</m:t>
            </m:r>
          </m:e>
          <m:sub>
            <m:r>
              <m:t>t</m:t>
            </m:r>
          </m:sub>
        </m:sSub>
        <m:r>
          <m:t>=</m:t>
        </m:r>
        <m:r>
          <m:t>f</m:t>
        </m:r>
        <m:r>
          <m:t>(</m:t>
        </m:r>
        <m:sSub>
          <m:e>
            <m:r>
              <m:t>θ</m:t>
            </m:r>
          </m:e>
          <m:sub>
            <m:r>
              <m:t>e</m:t>
            </m:r>
          </m:sub>
        </m:sSub>
        <m:r>
          <m:t>)</m:t>
        </m:r>
      </m:oMath>
      <w:r>
        <w:t xml:space="preserve"> </w:t>
      </w:r>
      <w:r>
        <w:t xml:space="preserve">because magetic field (B) consist of discrete poles and commutation occurs discretely which causes ripple in magnetic field. To reduce the torque ripple we can increase switching rate of current, make the current to be smooth and increase the number of poles.</w:t>
      </w:r>
    </w:p>
    <w:p>
      <w:pPr>
        <w:numPr>
          <w:numId w:val="1000"/>
          <w:ilvl w:val="0"/>
        </w:numPr>
      </w:pPr>
    </w:p>
    <w:p>
      <w:pPr>
        <w:numPr>
          <w:numId w:val="1000"/>
          <w:ilvl w:val="0"/>
        </w:numPr>
      </w:pPr>
      <w:r>
        <w:rPr>
          <w:i/>
        </w:rPr>
        <w:t xml:space="preserve">Derivation:</w:t>
      </w:r>
    </w:p>
    <w:p>
      <w:pPr>
        <w:numPr>
          <w:numId w:val="1000"/>
          <w:ilvl w:val="0"/>
        </w:numPr>
      </w:pPr>
      <w:r>
        <w:t xml:space="preserve">Electrical input power = rate of production of</w:t>
      </w:r>
      <w:r>
        <w:t xml:space="preserve"> </w:t>
      </w:r>
      <w:r>
        <w:rPr>
          <w:i/>
        </w:rPr>
        <w:t xml:space="preserve">heat</w:t>
      </w:r>
      <w:r>
        <w:t xml:space="preserve"> </w:t>
      </w:r>
      <w:r>
        <w:t xml:space="preserve">in conductor + power absorbed by the inductor(</w:t>
      </w:r>
      <w:r>
        <w:rPr>
          <w:i/>
        </w:rPr>
        <w:t xml:space="preserve">magnetic</w:t>
      </w:r>
      <w:r>
        <w:t xml:space="preserve"> </w:t>
      </w:r>
      <w:r>
        <w:t xml:space="preserve">energy) +</w:t>
      </w:r>
      <w:r>
        <w:t xml:space="preserve"> </w:t>
      </w:r>
      <w:r>
        <w:rPr>
          <w:i/>
        </w:rPr>
        <w:t xml:space="preserve">mechanical</w:t>
      </w:r>
      <w:r>
        <w:t xml:space="preserve"> </w:t>
      </w:r>
      <w:r>
        <w:t xml:space="preserve">output power</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i</m:t>
          </m:r>
          <m:r>
            <m:t>L</m:t>
          </m:r>
          <m:f>
            <m:fPr>
              <m:type m:val="bar"/>
            </m:fPr>
            <m:num>
              <m:r>
                <m:t>d</m:t>
              </m:r>
              <m:r>
                <m:t>i</m:t>
              </m:r>
            </m:num>
            <m:den>
              <m:r>
                <m:t>d</m:t>
              </m:r>
              <m:r>
                <m:t>t</m:t>
              </m:r>
            </m:den>
          </m:f>
          <m:r>
            <m:t>+</m:t>
          </m:r>
          <m:r>
            <m:t>(</m:t>
          </m:r>
          <m:r>
            <m:t>B</m:t>
          </m:r>
          <m:r>
            <m:t>i</m:t>
          </m:r>
          <m:r>
            <m:t>l</m:t>
          </m:r>
          <m:r>
            <m:t>)</m:t>
          </m:r>
          <m:r>
            <m:t>υ</m:t>
          </m:r>
        </m:oMath>
      </m:oMathPara>
    </w:p>
    <w:p>
      <w:pPr>
        <w:numPr>
          <w:numId w:val="1000"/>
          <w:ilvl w:val="0"/>
        </w:numPr>
      </w:pPr>
      <w:r>
        <w:t xml:space="preserve">Under steady-state condition (accelration is zero),</w:t>
      </w:r>
      <w:r>
        <w:t xml:space="preserve"> </w:t>
      </w:r>
      <m:oMath>
        <m:f>
          <m:fPr>
            <m:type m:val="bar"/>
          </m:fPr>
          <m:num>
            <m:r>
              <m:t>d</m:t>
            </m:r>
            <m:r>
              <m:t>i</m:t>
            </m:r>
          </m:num>
          <m:den>
            <m:r>
              <m:t>d</m:t>
            </m:r>
            <m:r>
              <m:t>t</m:t>
            </m:r>
          </m:den>
        </m:f>
        <m:r>
          <m:t>=</m:t>
        </m:r>
        <m:r>
          <m:t>0</m:t>
        </m:r>
      </m:oMath>
      <w:r>
        <w:t xml:space="preserve"> </w:t>
      </w:r>
      <w:r>
        <w:t xml:space="preserve">:</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m:t>
          </m:r>
          <m:r>
            <m:t>B</m:t>
          </m:r>
          <m:r>
            <m:t>i</m:t>
          </m:r>
          <m:r>
            <m:t>l</m:t>
          </m:r>
          <m:r>
            <m:t>)</m:t>
          </m:r>
          <m:r>
            <m:t>υ</m:t>
          </m:r>
        </m:oMath>
      </m:oMathPara>
    </w:p>
    <w:p>
      <w:pPr>
        <w:pStyle w:val="CaptionedFigure"/>
        <w:numPr>
          <w:numId w:val="1000"/>
          <w:ilvl w:val="0"/>
        </w:numPr>
      </w:pPr>
      <w:r>
        <w:drawing>
          <wp:inline>
            <wp:extent cx="5334000" cy="1348271"/>
            <wp:effectExtent b="0" l="0" r="0" t="0"/>
            <wp:docPr descr="primitve motor in a steady-state, Source:[7]" title="" id="1" name="Picture"/>
            <a:graphic>
              <a:graphicData uri="http://schemas.openxmlformats.org/drawingml/2006/picture">
                <pic:pic>
                  <pic:nvPicPr>
                    <pic:cNvPr descr="https://ajaygunalan.github.io/projects/asset/past/motor/v_is_not_zero.png" id="0" name="Picture"/>
                    <pic:cNvPicPr>
                      <a:picLocks noChangeArrowheads="1" noChangeAspect="1"/>
                    </pic:cNvPicPr>
                  </pic:nvPicPr>
                  <pic:blipFill>
                    <a:blip r:embed="rId35"/>
                    <a:stretch>
                      <a:fillRect/>
                    </a:stretch>
                  </pic:blipFill>
                  <pic:spPr bwMode="auto">
                    <a:xfrm>
                      <a:off x="0" y="0"/>
                      <a:ext cx="5334000" cy="1348271"/>
                    </a:xfrm>
                    <a:prstGeom prst="rect">
                      <a:avLst/>
                    </a:prstGeom>
                    <a:noFill/>
                    <a:ln w="9525">
                      <a:noFill/>
                      <a:headEnd/>
                      <a:tailEnd/>
                    </a:ln>
                  </pic:spPr>
                </pic:pic>
              </a:graphicData>
            </a:graphic>
          </wp:inline>
        </w:drawing>
      </w:r>
    </w:p>
    <w:p>
      <w:pPr>
        <w:pStyle w:val="ImageCaption"/>
        <w:numPr>
          <w:numId w:val="1000"/>
          <w:ilvl w:val="0"/>
        </w:numPr>
      </w:pPr>
      <w:r>
        <w:t xml:space="preserve">primitve motor in a steady-state, Source:</w:t>
      </w:r>
      <w:r>
        <w:t xml:space="preserve">[</w:t>
      </w:r>
      <w:hyperlink w:anchor="ref-hughes_electric_2013">
        <w:r>
          <w:rPr>
            <w:rStyle w:val="Hyperlink"/>
          </w:rPr>
          <w:t xml:space="preserve">7</w:t>
        </w:r>
      </w:hyperlink>
      <w:r>
        <w:t xml:space="preserve">]</w:t>
      </w:r>
    </w:p>
    <w:p>
      <w:pPr>
        <w:numPr>
          <w:numId w:val="1000"/>
          <w:ilvl w:val="0"/>
        </w:numPr>
      </w:pPr>
      <w:r>
        <w:t xml:space="preserve">When</w:t>
      </w:r>
      <w:r>
        <w:t xml:space="preserve"> </w:t>
      </w:r>
      <m:oMath>
        <m:r>
          <m:t>υ</m:t>
        </m:r>
        <m:r>
          <m:t>=</m:t>
        </m:r>
        <m:r>
          <m:t>0</m:t>
        </m:r>
      </m:oMath>
      <w:r>
        <w:t xml:space="preserve">, there is no mechnical output power, and all the electrical energy will converted as heat loss:</w:t>
      </w:r>
    </w:p>
    <w:p>
      <w:pPr>
        <w:pStyle w:val="BodyText"/>
      </w:pPr>
      <m:oMathPara>
        <m:oMathParaPr>
          <m:jc m:val="center"/>
        </m:oMathParaPr>
        <m:oMath>
          <m:sSub>
            <m:e>
              <m:r>
                <m:t>V</m:t>
              </m:r>
            </m:e>
            <m:sub>
              <m:r>
                <m:t>s</m:t>
              </m:r>
              <m:r>
                <m:t>u</m:t>
              </m:r>
              <m:r>
                <m:t>p</m:t>
              </m:r>
              <m:r>
                <m:t>p</m:t>
              </m:r>
              <m:r>
                <m:t>l</m:t>
              </m:r>
              <m:r>
                <m:t>y</m:t>
              </m:r>
              <m:r>
                <m:t>,</m:t>
              </m:r>
              <m:r>
                <m:t>υ</m:t>
              </m:r>
              <m:r>
                <m:t>=</m:t>
              </m:r>
              <m:r>
                <m:t>0</m:t>
              </m:r>
            </m:sub>
          </m:sSub>
          <m:r>
            <m:t>i</m:t>
          </m:r>
          <m:r>
            <m:t>=</m:t>
          </m:r>
          <m:sSup>
            <m:e>
              <m:r>
                <m:t>i</m:t>
              </m:r>
            </m:e>
            <m:sup>
              <m:r>
                <m:t>2</m:t>
              </m:r>
            </m:sup>
          </m:sSup>
          <m:r>
            <m:t>R</m:t>
          </m:r>
        </m:oMath>
      </m:oMathPara>
    </w:p>
    <w:p>
      <w:pPr>
        <w:pStyle w:val="CaptionedFigure"/>
        <w:numPr>
          <w:numId w:val="1000"/>
          <w:ilvl w:val="0"/>
        </w:numPr>
      </w:pPr>
      <w:r>
        <w:drawing>
          <wp:inline>
            <wp:extent cx="5334000" cy="2120746"/>
            <wp:effectExtent b="0" l="0" r="0" t="0"/>
            <wp:docPr descr="primitve motor in a stall condition, Source:[7]" title="" id="1" name="Picture"/>
            <a:graphic>
              <a:graphicData uri="http://schemas.openxmlformats.org/drawingml/2006/picture">
                <pic:pic>
                  <pic:nvPicPr>
                    <pic:cNvPr descr="https://ajaygunalan.github.io/projects/asset/past/motor/v_is_zero.png" id="0" name="Picture"/>
                    <pic:cNvPicPr>
                      <a:picLocks noChangeArrowheads="1" noChangeAspect="1"/>
                    </pic:cNvPicPr>
                  </pic:nvPicPr>
                  <pic:blipFill>
                    <a:blip r:embed="rId36"/>
                    <a:stretch>
                      <a:fillRect/>
                    </a:stretch>
                  </pic:blipFill>
                  <pic:spPr bwMode="auto">
                    <a:xfrm>
                      <a:off x="0" y="0"/>
                      <a:ext cx="5334000" cy="2120746"/>
                    </a:xfrm>
                    <a:prstGeom prst="rect">
                      <a:avLst/>
                    </a:prstGeom>
                    <a:noFill/>
                    <a:ln w="9525">
                      <a:noFill/>
                      <a:headEnd/>
                      <a:tailEnd/>
                    </a:ln>
                  </pic:spPr>
                </pic:pic>
              </a:graphicData>
            </a:graphic>
          </wp:inline>
        </w:drawing>
      </w:r>
    </w:p>
    <w:p>
      <w:pPr>
        <w:pStyle w:val="ImageCaption"/>
        <w:numPr>
          <w:numId w:val="1000"/>
          <w:ilvl w:val="0"/>
        </w:numPr>
      </w:pPr>
      <w:r>
        <w:t xml:space="preserve">primitve motor in a stall condition, Source:</w:t>
      </w:r>
      <w:r>
        <w:t xml:space="preserve">[</w:t>
      </w:r>
      <w:hyperlink w:anchor="ref-hughes_electric_2013">
        <w:r>
          <w:rPr>
            <w:rStyle w:val="Hyperlink"/>
          </w:rPr>
          <w:t xml:space="preserve">7</w:t>
        </w:r>
      </w:hyperlink>
      <w:r>
        <w:t xml:space="preserve">]</w:t>
      </w:r>
    </w:p>
    <w:p>
      <w:pPr>
        <w:numPr>
          <w:numId w:val="1000"/>
          <w:ilvl w:val="0"/>
        </w:numPr>
      </w:pPr>
      <w:r>
        <w:t xml:space="preserve">However current</w:t>
      </w:r>
      <w:r>
        <w:t xml:space="preserve"> </w:t>
      </w:r>
      <m:oMath>
        <m:r>
          <m:t>i</m:t>
        </m:r>
      </m:oMath>
      <w:r>
        <w:t xml:space="preserve"> </w:t>
      </w:r>
      <w:r>
        <w:t xml:space="preserve">will remain unchanged for both</w:t>
      </w:r>
      <w:r>
        <w:t xml:space="preserve"> </w:t>
      </w:r>
      <m:oMath>
        <m:r>
          <m:t>υ</m:t>
        </m:r>
        <m:r>
          <m:t>≠</m:t>
        </m:r>
        <m:r>
          <m:t>0</m:t>
        </m:r>
      </m:oMath>
      <w:r>
        <w:t xml:space="preserve"> </w:t>
      </w:r>
      <w:r>
        <w:t xml:space="preserve">&amp;</w:t>
      </w:r>
      <w:r>
        <w:t xml:space="preserve"> </w:t>
      </w:r>
      <m:oMath>
        <m:r>
          <m:t>υ</m:t>
        </m:r>
        <m:r>
          <m:t>=</m:t>
        </m:r>
        <m:r>
          <m:t>0</m:t>
        </m:r>
      </m:oMath>
      <w:r>
        <w:t xml:space="preserve">, because it is determined by the load alone, thus to support a given load the current</w:t>
      </w:r>
      <w:r>
        <w:t xml:space="preserve"> </w:t>
      </w:r>
      <m:oMath>
        <m:r>
          <m:t>i</m:t>
        </m:r>
      </m:oMath>
      <w:r>
        <w:t xml:space="preserve"> </w:t>
      </w:r>
      <w:r>
        <w:t xml:space="preserve">is:</w:t>
      </w:r>
    </w:p>
    <w:p>
      <w:pPr>
        <w:pStyle w:val="BodyText"/>
      </w:pPr>
      <m:oMathPara>
        <m:oMathParaPr>
          <m:jc m:val="center"/>
        </m:oMathParaPr>
        <m:oMath>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sSub>
            <m:e>
              <m:r>
                <m:t>l</m:t>
              </m:r>
            </m:e>
            <m:sub>
              <m:r>
                <m:t>a</m:t>
              </m:r>
              <m:r>
                <m:t>x</m:t>
              </m:r>
              <m:r>
                <m:t>i</m:t>
              </m:r>
              <m:r>
                <m:t>a</m:t>
              </m:r>
              <m:r>
                <m:t>l</m:t>
              </m:r>
            </m:sub>
          </m:sSub>
          <m:r>
            <m:t>⟹</m:t>
          </m:r>
          <m:r>
            <m:t>i</m:t>
          </m:r>
          <m:r>
            <m:t>=</m:t>
          </m:r>
          <m:f>
            <m:fPr>
              <m:type m:val="bar"/>
            </m:fPr>
            <m:num>
              <m:sSub>
                <m:e>
                  <m:r>
                    <m:t>m</m:t>
                  </m:r>
                </m:e>
                <m:sub>
                  <m:r>
                    <m:t>l</m:t>
                  </m:r>
                  <m:r>
                    <m:t>o</m:t>
                  </m:r>
                  <m:r>
                    <m:t>a</m:t>
                  </m:r>
                  <m:r>
                    <m:t>d</m:t>
                  </m:r>
                </m:sub>
              </m:sSub>
              <m:r>
                <m:t>g</m:t>
              </m:r>
            </m:num>
            <m:den>
              <m:r>
                <m:t>B</m:t>
              </m:r>
              <m:r>
                <m:t>l</m:t>
              </m:r>
            </m:den>
          </m:f>
          <m:r>
            <m:t>⟹</m:t>
          </m:r>
          <m:r>
            <m:t>i</m:t>
          </m:r>
          <m:r>
            <m:t>∝</m:t>
          </m:r>
          <m:sSub>
            <m:e>
              <m:r>
                <m:t>m</m:t>
              </m:r>
            </m:e>
            <m:sub>
              <m:r>
                <m:t>l</m:t>
              </m:r>
              <m:r>
                <m:t>o</m:t>
              </m:r>
              <m:r>
                <m:t>a</m:t>
              </m:r>
              <m:r>
                <m:t>d</m:t>
              </m:r>
            </m:sub>
          </m:sSub>
        </m:oMath>
      </m:oMathPara>
    </w:p>
    <w:p>
      <w:pPr>
        <w:numPr>
          <w:numId w:val="1000"/>
          <w:ilvl w:val="0"/>
        </w:numPr>
      </w:pPr>
      <w:r>
        <w:t xml:space="preserve">since</w:t>
      </w:r>
      <w:r>
        <w:t xml:space="preserve"> </w:t>
      </w:r>
      <m:oMath>
        <m:r>
          <m:t>(</m:t>
        </m:r>
        <m:r>
          <m:t>g</m:t>
        </m:r>
        <m:r>
          <m:t>,</m:t>
        </m:r>
        <m:r>
          <m:t>B</m:t>
        </m:r>
        <m:r>
          <m:t>,</m:t>
        </m:r>
        <m:r>
          <m:t>l</m:t>
        </m:r>
        <m:r>
          <m:t>)</m:t>
        </m:r>
      </m:oMath>
      <w:r>
        <w:t xml:space="preserve"> </w:t>
      </w:r>
      <w:r>
        <w:t xml:space="preserve">are constant for a given motor.</w:t>
      </w:r>
    </w:p>
    <w:p>
      <w:pPr>
        <w:numPr>
          <w:numId w:val="1000"/>
          <w:ilvl w:val="0"/>
        </w:numPr>
      </w:pPr>
      <w:r>
        <w:t xml:space="preserve">To move the load, i.e., to produce mechnical output power, we need higher volatge, i.e.,</w:t>
      </w:r>
      <w:r>
        <w:t xml:space="preserve"> </w:t>
      </w:r>
      <m:oMath>
        <m:sSub>
          <m:e>
            <m:r>
              <m:t>V</m:t>
            </m:r>
          </m:e>
          <m:sub>
            <m:r>
              <m:t>s</m:t>
            </m:r>
            <m:r>
              <m:t>u</m:t>
            </m:r>
            <m:r>
              <m:t>p</m:t>
            </m:r>
            <m:r>
              <m:t>p</m:t>
            </m:r>
            <m:r>
              <m:t>l</m:t>
            </m:r>
            <m:r>
              <m:t>y</m:t>
            </m:r>
          </m:sub>
        </m:sSub>
        <m:r>
          <m:t>&gt;</m:t>
        </m:r>
        <m:sSub>
          <m:e>
            <m:r>
              <m:t>V</m:t>
            </m:r>
          </m:e>
          <m:sub>
            <m:r>
              <m:t>s</m:t>
            </m:r>
            <m:r>
              <m:t>u</m:t>
            </m:r>
            <m:r>
              <m:t>p</m:t>
            </m:r>
            <m:r>
              <m:t>p</m:t>
            </m:r>
            <m:r>
              <m:t>l</m:t>
            </m:r>
            <m:r>
              <m:t>y</m:t>
            </m:r>
            <m:r>
              <m:t>,</m:t>
            </m:r>
            <m:r>
              <m:t>υ</m:t>
            </m:r>
            <m:r>
              <m:t>=</m:t>
            </m:r>
            <m:r>
              <m:t>0</m:t>
            </m:r>
          </m:sub>
        </m:sSub>
      </m:oMath>
    </w:p>
    <w:p>
      <w:pPr>
        <w:pStyle w:val="BodyText"/>
      </w:pPr>
      <m:oMathPara>
        <m:oMathParaPr>
          <m:jc m:val="center"/>
        </m:oMathParaPr>
        <m:oMath>
          <m:r>
            <m:t>(</m:t>
          </m:r>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i</m:t>
          </m:r>
          <m:r>
            <m:t>=</m:t>
          </m:r>
          <m:r>
            <m:t>(</m:t>
          </m:r>
          <m:r>
            <m:t>B</m:t>
          </m:r>
          <m:r>
            <m:t>i</m:t>
          </m:r>
          <m:sSub>
            <m:e>
              <m:r>
                <m:t>l</m:t>
              </m:r>
            </m:e>
            <m:sub>
              <m:r>
                <m:t>a</m:t>
              </m:r>
              <m:r>
                <m:t>x</m:t>
              </m:r>
              <m:r>
                <m:t>i</m:t>
              </m:r>
              <m:r>
                <m:t>a</m:t>
              </m:r>
              <m:r>
                <m:t>l</m:t>
              </m:r>
            </m:sub>
          </m:sSub>
          <m:r>
            <m:t>)</m:t>
          </m:r>
          <m:r>
            <m:t>υ</m:t>
          </m:r>
        </m:oMath>
      </m:oMathPara>
    </w:p>
    <w:p>
      <w:pPr>
        <w:pStyle w:val="FirstParagraph"/>
      </w:pPr>
      <m:oMathPara>
        <m:oMathParaPr>
          <m:jc m:val="center"/>
        </m:oMathParaPr>
        <m:oMath>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B</m:t>
          </m:r>
          <m:sSub>
            <m:e>
              <m:r>
                <m:t>l</m:t>
              </m:r>
            </m:e>
            <m:sub>
              <m:r>
                <m:t>a</m:t>
              </m:r>
              <m:r>
                <m:t>x</m:t>
              </m:r>
              <m:r>
                <m:t>i</m:t>
              </m:r>
              <m:r>
                <m:t>a</m:t>
              </m:r>
              <m:r>
                <m:t>l</m:t>
              </m:r>
            </m:sub>
          </m:sSub>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&amp; load(I) and is known as</w:t>
      </w:r>
      <w:r>
        <w:t xml:space="preserve"> </w:t>
      </w:r>
      <w:r>
        <w:rPr>
          <w:b/>
        </w:rPr>
        <w:t xml:space="preserve">Back EMF/Motional EMF</w:t>
      </w:r>
      <w:r>
        <w:t xml:space="preserve">, thus:</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T</m:t>
          </m:r>
          <m:r>
            <m:t>=</m:t>
          </m:r>
          <m:sSub>
            <m:e>
              <m:r>
                <m:t>K</m:t>
              </m:r>
            </m:e>
            <m:sub>
              <m:r>
                <m:t>t</m:t>
              </m:r>
            </m:sub>
          </m:sSub>
          <m:r>
            <m:t>i</m:t>
          </m:r>
        </m:oMath>
      </m:oMathPara>
    </w:p>
    <w:p>
      <w:pPr>
        <w:pStyle w:val="FirstParagraph"/>
      </w:pPr>
      <m:oMathPara>
        <m:oMathParaPr>
          <m:jc m:val="center"/>
        </m:oMathParaPr>
        <m:oMath>
          <m:r>
            <m:t>⟹</m:t>
          </m:r>
          <m:r>
            <m:t>E</m:t>
          </m:r>
          <m:r>
            <m:t>=</m:t>
          </m:r>
          <m:sSub>
            <m:e>
              <m:r>
                <m:t>K</m:t>
              </m:r>
            </m:e>
            <m:sub>
              <m:r>
                <m:t>e</m:t>
              </m:r>
            </m:sub>
          </m:sSub>
          <m:sSub>
            <m:e>
              <m:r>
                <m:t>ω</m:t>
              </m:r>
            </m:e>
            <m:sub>
              <m:r>
                <m:t>m</m:t>
              </m:r>
            </m:sub>
          </m:sSub>
        </m:oMath>
      </m:oMathPara>
    </w:p>
    <w:p>
      <w:pPr>
        <w:numPr>
          <w:numId w:val="1000"/>
          <w:ilvl w:val="0"/>
        </w:numPr>
      </w:pPr>
      <w:r>
        <w:t xml:space="preserve">To avoid the torque ripple, we can:</w:t>
      </w:r>
    </w:p>
    <w:p>
      <w:pPr>
        <w:numPr>
          <w:numId w:val="1000"/>
          <w:ilvl w:val="0"/>
        </w:numPr>
      </w:pPr>
    </w:p>
    <w:p>
      <w:pPr>
        <w:numPr>
          <w:numId w:val="1007"/>
          <w:ilvl w:val="0"/>
        </w:numPr>
      </w:pPr>
      <w:r>
        <w:t xml:space="preserve">Motor Constant</w:t>
      </w:r>
      <w:r>
        <w:t xml:space="preserve"> </w:t>
      </w:r>
      <m:oMath>
        <m:sSub>
          <m:e>
            <m:r>
              <m:t>K</m:t>
            </m:r>
          </m:e>
          <m:sub>
            <m:r>
              <m:t>m</m:t>
            </m:r>
          </m:sub>
        </m:sSub>
      </m:oMath>
    </w:p>
    <w:p>
      <w:pPr>
        <w:numPr>
          <w:numId w:val="1000"/>
          <w:ilvl w:val="0"/>
        </w:numPr>
      </w:pPr>
      <w:r>
        <w:t xml:space="preserve">It is the ability to produce Toqrue for a given input power. It is winding invariant</w:t>
      </w:r>
      <w:r>
        <w:t xml:space="preserve"> </w:t>
      </w:r>
      <w:r>
        <w:t xml:space="preserve">[</w:t>
      </w:r>
      <w:hyperlink w:anchor="ref-kenneally_leg_2015">
        <w:r>
          <w:rPr>
            <w:rStyle w:val="Hyperlink"/>
          </w:rPr>
          <w:t xml:space="preserve">8</w:t>
        </w:r>
      </w:hyperlink>
      <w:r>
        <w:t xml:space="preserve">]</w:t>
      </w:r>
      <w:r>
        <w:t xml:space="preserve"> </w:t>
      </w:r>
      <w:r>
        <w:t xml:space="preserve">as long as same conductimg wires are used. (i.e.,</w:t>
      </w:r>
      <w:r>
        <w:t xml:space="preserve"> </w:t>
      </w:r>
      <m:oMath>
        <m:sSub>
          <m:e>
            <m:r>
              <m:t>K</m:t>
            </m:r>
          </m:e>
          <m:sub>
            <m:r>
              <m:t>m</m:t>
            </m:r>
          </m:sub>
        </m:sSub>
        <m:r>
          <m:t>∝</m:t>
        </m:r>
        <m:sSubSup>
          <m:e>
            <m:r>
              <m:t>r</m:t>
            </m:r>
          </m:e>
          <m:sub>
            <m:r>
              <m:t>w</m:t>
            </m:r>
            <m:r>
              <m:t>i</m:t>
            </m:r>
            <m:r>
              <m:t>r</m:t>
            </m:r>
            <m:r>
              <m:t>e</m:t>
            </m:r>
          </m:sub>
          <m:sup>
            <m:r>
              <m:t>0</m:t>
            </m:r>
          </m:sup>
        </m:sSubSup>
      </m:oMath>
      <w:r>
        <w:t xml:space="preserve">) and the square of motor constant is directly proportional to cube of</w:t>
      </w:r>
      <w:r>
        <w:t xml:space="preserve"> </w:t>
      </w:r>
      <m:oMath>
        <m:sSub>
          <m:e>
            <m:r>
              <m:t>r</m:t>
            </m:r>
          </m:e>
          <m:sub>
            <m:r>
              <m:t>g</m:t>
            </m:r>
            <m:r>
              <m:t>a</m:t>
            </m:r>
            <m:r>
              <m:t>p</m:t>
            </m:r>
          </m:sub>
        </m:sSub>
      </m:oMath>
    </w:p>
    <w:p>
      <w:pPr>
        <w:numPr>
          <w:numId w:val="1000"/>
          <w:ilvl w:val="0"/>
        </w:numPr>
      </w:pPr>
      <m:oMathPara>
        <m:oMathParaPr>
          <m:jc m:val="center"/>
        </m:oMathParaPr>
        <m:oMath>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numPr>
          <w:numId w:val="1000"/>
          <w:ilvl w:val="0"/>
        </w:numPr>
      </w:pPr>
      <w:r>
        <w:rPr>
          <w:i/>
        </w:rPr>
        <w:t xml:space="preserve">Derivation:</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numPr>
          <w:numId w:val="1000"/>
          <w:ilvl w:val="0"/>
        </w:numPr>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numPr>
          <w:numId w:val="1000"/>
          <w:ilvl w:val="0"/>
        </w:numPr>
      </w:pPr>
    </w:p>
    <w:p>
      <w:pPr>
        <w:numPr>
          <w:numId w:val="1000"/>
          <w:ilvl w:val="0"/>
        </w:numPr>
      </w:pPr>
      <w:r>
        <w:t xml:space="preserve">For given winding volume,</w:t>
      </w:r>
      <w:r>
        <w:t xml:space="preserve"> </w:t>
      </w:r>
      <m:oMath>
        <m:r>
          <m:t>(</m:t>
        </m:r>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r>
          <m:t>)</m:t>
        </m:r>
      </m:oMath>
      <w:r>
        <w:t xml:space="preserve">, the resistance of the winding,</w:t>
      </w:r>
      <w:r>
        <w:t xml:space="preserve"> </w:t>
      </w: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w:r>
        <w:t xml:space="preserve">. The Torque constant</w:t>
      </w:r>
      <w:r>
        <w:t xml:space="preserve"> </w:t>
      </w:r>
      <m:oMath>
        <m:sSub>
          <m:e>
            <m:r>
              <m:t>K</m:t>
            </m:r>
          </m:e>
          <m:sub>
            <m:r>
              <m:t>t</m:t>
            </m:r>
          </m:sub>
        </m:sSub>
      </m:oMath>
      <w:r>
        <w:t xml:space="preserve"> </w:t>
      </w:r>
      <w:r>
        <w:t xml:space="preserve">depends linearly on the number of turns around the core, thus:</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numPr>
          <w:numId w:val="1000"/>
          <w:ilvl w:val="0"/>
        </w:numPr>
      </w:pPr>
      <w:bookmarkStart w:id="37" w:name="eq:a"/>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r>
            <m:t>  </m:t>
          </m:r>
          <m:r>
            <m:t>(</m:t>
          </m:r>
          <m:r>
            <m:t>4</m:t>
          </m:r>
          <m:r>
            <m:t>)</m:t>
          </m:r>
        </m:oMath>
      </m:oMathPara>
      <w:bookmarkEnd w:id="37"/>
    </w:p>
    <w:p>
      <w:pPr>
        <w:numPr>
          <w:numId w:val="1000"/>
          <w:ilvl w:val="0"/>
        </w:numPr>
      </w:pPr>
      <w:bookmarkStart w:id="38" w:name="eq:b"/>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r>
            <m:t>  </m:t>
          </m:r>
          <m:r>
            <m:t>(</m:t>
          </m:r>
          <m:r>
            <m:t>5</m:t>
          </m:r>
          <m:r>
            <m:t>)</m:t>
          </m:r>
        </m:oMath>
      </m:oMathPara>
      <w:bookmarkEnd w:id="38"/>
    </w:p>
    <w:p>
      <w:pPr>
        <w:numPr>
          <w:numId w:val="1000"/>
          <w:ilvl w:val="0"/>
        </w:numPr>
      </w:pPr>
      <w:r>
        <w:t xml:space="preserve">From eq. 4 and eq. 5</w:t>
      </w:r>
      <w:r>
        <w:t xml:space="preserve"> </w:t>
      </w:r>
      <m:oMathPara>
        <m:oMathParaPr>
          <m:jc m:val="center"/>
        </m:oMathParaPr>
        <m:oMath>
          <m:r>
            <m:t>⟹</m:t>
          </m:r>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numPr>
          <w:numId w:val="1000"/>
          <w:ilvl w:val="0"/>
        </w:numPr>
      </w:pPr>
    </w:p>
    <w:p>
      <w:pPr>
        <w:pStyle w:val="BodyText"/>
      </w:pPr>
      <m:oMathPara>
        <m:oMathParaPr>
          <m:jc m:val="center"/>
        </m:oMathParaPr>
        <m:oMath>
          <m:sSubSup>
            <m:e>
              <m:r>
                <m:t>K</m:t>
              </m:r>
            </m:e>
            <m:sub>
              <m:r>
                <m:t>m</m:t>
              </m:r>
            </m:sub>
            <m:sup>
              <m:r>
                <m:t>2</m:t>
              </m:r>
            </m:sup>
          </m:sSubSup>
          <m:r>
            <m:t>=</m:t>
          </m:r>
          <m:f>
            <m:fPr>
              <m:type m:val="bar"/>
            </m:fPr>
            <m:num>
              <m:sSup>
                <m:e>
                  <m:r>
                    <m:t>τ</m:t>
                  </m:r>
                </m:e>
                <m:sup>
                  <m:r>
                    <m:t>2</m:t>
                  </m:r>
                </m:sup>
              </m:sSup>
            </m:num>
            <m:den>
              <m:sSup>
                <m:e>
                  <m:r>
                    <m:t>i</m:t>
                  </m:r>
                </m:e>
                <m:sup>
                  <m:r>
                    <m:t>2</m:t>
                  </m:r>
                </m:sup>
              </m:sSup>
              <m:r>
                <m:t>R</m:t>
              </m:r>
            </m:den>
          </m:f>
          <m:r>
            <m:t>=</m:t>
          </m:r>
          <m:f>
            <m:fPr>
              <m:type m:val="bar"/>
            </m:fPr>
            <m:num>
              <m:r>
                <m:t>n</m:t>
              </m:r>
              <m:r>
                <m:t>(</m:t>
              </m:r>
              <m:sSup>
                <m:e>
                  <m:r>
                    <m:t>B</m:t>
                  </m:r>
                </m:e>
                <m:sup>
                  <m:r>
                    <m:t>2</m:t>
                  </m:r>
                </m:sup>
              </m:sSup>
              <m:sSup>
                <m:e>
                  <m:r>
                    <m:t>i</m:t>
                  </m:r>
                </m:e>
                <m:sup>
                  <m:r>
                    <m:t>2</m:t>
                  </m:r>
                </m:sup>
              </m:sSup>
              <m:sSubSup>
                <m:e>
                  <m:r>
                    <m:t>l</m:t>
                  </m:r>
                </m:e>
                <m:sub>
                  <m:r>
                    <m:t>a</m:t>
                  </m:r>
                  <m:r>
                    <m:t>x</m:t>
                  </m:r>
                  <m:r>
                    <m:t>i</m:t>
                  </m:r>
                  <m:r>
                    <m:t>a</m:t>
                  </m:r>
                  <m:r>
                    <m:t>l</m:t>
                  </m:r>
                </m:sub>
                <m:sup>
                  <m:r>
                    <m:t>2</m:t>
                  </m:r>
                </m:sup>
              </m:sSubSup>
              <m:sSubSup>
                <m:e>
                  <m:r>
                    <m:t>r</m:t>
                  </m:r>
                </m:e>
                <m:sub>
                  <m:r>
                    <m:t>g</m:t>
                  </m:r>
                  <m:r>
                    <m:t>a</m:t>
                  </m:r>
                  <m:r>
                    <m:t>p</m:t>
                  </m:r>
                </m:sub>
                <m:sup>
                  <m:r>
                    <m:t>2</m:t>
                  </m:r>
                </m:sup>
              </m:sSubSup>
              <m:r>
                <m:t>)</m:t>
              </m:r>
            </m:num>
            <m:den>
              <m:sSup>
                <m:e>
                  <m:r>
                    <m:t>i</m:t>
                  </m:r>
                </m:e>
                <m:sup>
                  <m:r>
                    <m:t>2</m:t>
                  </m:r>
                </m:sup>
              </m:sSup>
              <m:r>
                <m:t>ρ</m:t>
              </m:r>
              <m:f>
                <m:fPr>
                  <m:type m:val="bar"/>
                </m:fPr>
                <m:num>
                  <m:sSub>
                    <m:e>
                      <m:r>
                        <m:t>l</m:t>
                      </m:r>
                    </m:e>
                    <m:sub>
                      <m:r>
                        <m:t>a</m:t>
                      </m:r>
                      <m:r>
                        <m:t>x</m:t>
                      </m:r>
                      <m:r>
                        <m:t>i</m:t>
                      </m:r>
                      <m:r>
                        <m:t>a</m:t>
                      </m:r>
                      <m:r>
                        <m:t>l</m:t>
                      </m:r>
                    </m:sub>
                  </m:sSub>
                </m:num>
                <m:den>
                  <m:r>
                    <m:t>A</m:t>
                  </m:r>
                </m:den>
              </m:f>
            </m:den>
          </m:f>
          <m:r>
            <m:t>=</m:t>
          </m:r>
          <m:f>
            <m:fPr>
              <m:type m:val="bar"/>
            </m:fPr>
            <m:num>
              <m:r>
                <m:t>n</m:t>
              </m:r>
              <m:sSub>
                <m:e>
                  <m:r>
                    <m:t>l</m:t>
                  </m:r>
                </m:e>
                <m:sub>
                  <m:r>
                    <m:t>a</m:t>
                  </m:r>
                  <m:r>
                    <m:t>x</m:t>
                  </m:r>
                  <m:r>
                    <m:t>i</m:t>
                  </m:r>
                  <m:r>
                    <m:t>a</m:t>
                  </m:r>
                  <m:r>
                    <m:t>l</m:t>
                  </m:r>
                </m:sub>
              </m:sSub>
              <m:sSup>
                <m:e>
                  <m:r>
                    <m:t>B</m:t>
                  </m:r>
                </m:e>
                <m:sup>
                  <m:r>
                    <m:t>2</m:t>
                  </m:r>
                </m:sup>
              </m:sSup>
              <m:sSubSup>
                <m:e>
                  <m:r>
                    <m:t>r</m:t>
                  </m:r>
                </m:e>
                <m:sub>
                  <m:r>
                    <m:t>g</m:t>
                  </m:r>
                  <m:r>
                    <m:t>a</m:t>
                  </m:r>
                  <m:r>
                    <m:t>p</m:t>
                  </m:r>
                </m:sub>
                <m:sup>
                  <m:r>
                    <m:t>2</m:t>
                  </m:r>
                </m:sup>
              </m:sSubSup>
              <m:r>
                <m:t>A</m:t>
              </m:r>
            </m:num>
            <m:den>
              <m:r>
                <m:t>ρ</m:t>
              </m:r>
            </m:den>
          </m:f>
        </m:oMath>
      </m:oMathPara>
    </w:p>
    <w:p>
      <w:pPr>
        <w:numPr>
          <w:numId w:val="1000"/>
          <w:ilvl w:val="0"/>
        </w:numPr>
      </w:pPr>
      <w:r>
        <w:t xml:space="preserve">thus for given a particular wire gauge, the number of wires (n) in the cross section scales linearly with the radius.</w:t>
      </w:r>
      <w:r>
        <w:t xml:space="preserve">[</w:t>
      </w:r>
      <w:hyperlink w:anchor="ref-wensing_proprioceptive_2017">
        <w:r>
          <w:rPr>
            <w:rStyle w:val="Hyperlink"/>
          </w:rPr>
          <w:t xml:space="preserve">5</w:t>
        </w:r>
      </w:hyperlink>
      <w:r>
        <w:t xml:space="preserve">]</w:t>
      </w:r>
    </w:p>
    <w:p>
      <w:pPr>
        <w:numPr>
          <w:numId w:val="1000"/>
          <w:ilvl w:val="0"/>
        </w:numPr>
      </w:pPr>
      <m:oMathPara>
        <m:oMathParaPr>
          <m:jc m:val="center"/>
        </m:oMathParaPr>
        <m:oMath>
          <m:r>
            <m:t>⟹</m:t>
          </m:r>
          <m:sSubSup>
            <m:e>
              <m:r>
                <m:t>K</m:t>
              </m:r>
            </m:e>
            <m:sub>
              <m:r>
                <m:t>m</m:t>
              </m:r>
            </m:sub>
            <m:sup>
              <m:r>
                <m:t>2</m:t>
              </m:r>
            </m:sup>
          </m:sSubSup>
          <m:r>
            <m:t>∝</m:t>
          </m:r>
          <m:sSubSup>
            <m:e>
              <m:r>
                <m:t>r</m:t>
              </m:r>
            </m:e>
            <m:sub>
              <m:r>
                <m:t>g</m:t>
              </m:r>
              <m:r>
                <m:t>a</m:t>
              </m:r>
              <m:r>
                <m:t>p</m:t>
              </m:r>
            </m:sub>
            <m:sup>
              <m:r>
                <m:t>3</m:t>
              </m:r>
            </m:sup>
          </m:sSubSup>
        </m:oMath>
      </m:oMathPara>
    </w:p>
    <w:p>
      <w:pPr>
        <w:numPr>
          <w:numId w:val="1000"/>
          <w:ilvl w:val="0"/>
        </w:numPr>
      </w:pPr>
    </w:p>
    <w:p>
      <w:pPr>
        <w:numPr>
          <w:numId w:val="1007"/>
          <w:ilvl w:val="0"/>
        </w:numPr>
      </w:pPr>
      <w:r>
        <w:t xml:space="preserve">Electric Time Constant</w:t>
      </w:r>
    </w:p>
    <w:p>
      <w:pPr>
        <w:numPr>
          <w:numId w:val="1000"/>
          <w:ilvl w:val="0"/>
        </w:numPr>
      </w:pPr>
      <w:r>
        <w:t xml:space="preserve">The electrical time constant is the amount of time it takes the current in the winding to reach 63.2% percent of its rated value. The time constant found by dividing inductance by resistance.</w:t>
      </w:r>
      <w:r>
        <w:t xml:space="preserve">[</w:t>
      </w:r>
      <w:hyperlink w:anchor="ref-asada_direct-drive_1987">
        <w:r>
          <w:rPr>
            <w:rStyle w:val="Hyperlink"/>
          </w:rPr>
          <w:t xml:space="preserve">9</w:t>
        </w:r>
      </w:hyperlink>
      <w:r>
        <w:t xml:space="preserv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7"/>
          <w:ilvl w:val="0"/>
        </w:numPr>
      </w:pPr>
      <w: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r>
        <w:br w:type="textWrapping"/>
      </w:r>
    </w:p>
    <w:p>
      <w:pPr>
        <w:pStyle w:val="BodyText"/>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7"/>
          <w:ilvl w:val="0"/>
        </w:numPr>
      </w:pPr>
      <w:r>
        <w:t xml:space="preserve">Thermal Specific Torque Density</w:t>
      </w:r>
      <w:r>
        <w:t xml:space="preserve"> </w:t>
      </w:r>
      <m:oMath>
        <m:sSub>
          <m:e>
            <m:r>
              <m:t>K</m:t>
            </m:r>
          </m:e>
          <m:sub>
            <m:r>
              <m:t>t</m:t>
            </m:r>
            <m:r>
              <m:t>s</m:t>
            </m:r>
          </m:sub>
        </m:sSub>
      </m:oMath>
    </w:p>
    <w:p>
      <w:pPr>
        <w:numPr>
          <w:numId w:val="1000"/>
          <w:ilvl w:val="0"/>
        </w:numPr>
      </w:pPr>
      <w:r>
        <w:t xml:space="preserve">This measure describes a motor’s ability to produce torque at stall while the windings dissipate energy through Joule heating corresponding to</w:t>
      </w:r>
      <w:r>
        <w:t xml:space="preserve"> </w:t>
      </w:r>
      <m:oMath>
        <m:r>
          <m:t>100</m:t>
        </m:r>
        <m:r>
          <m:rPr>
            <m:sty m:val="p"/>
          </m:rPr>
          <m:t>deg</m:t>
        </m:r>
        <m:r>
          <m:t>C</m:t>
        </m:r>
      </m:oMath>
      <w:r>
        <w:t xml:space="preserve"> </w:t>
      </w:r>
      <w:r>
        <w:t xml:space="preserve">rise</w:t>
      </w:r>
      <w:r>
        <w:t xml:space="preserve"> </w:t>
      </w:r>
      <w:r>
        <w:t xml:space="preserve">[</w:t>
      </w:r>
      <w:hyperlink w:anchor="ref-kenneally_design_2016">
        <w:r>
          <w:rPr>
            <w:rStyle w:val="Hyperlink"/>
          </w:rPr>
          <w:t xml:space="preserve">10</w:t>
        </w:r>
      </w:hyperlink>
      <w:r>
        <w:t xml:space="preserve">]</w:t>
      </w:r>
      <w:r>
        <w:t xml:space="preser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numPr>
          <w:numId w:val="1000"/>
          <w:ilvl w:val="0"/>
        </w:numPr>
      </w:pPr>
      <w:r>
        <w:t xml:space="preserve">where</w:t>
      </w:r>
      <w:r>
        <w:t xml:space="preserve"> </w:t>
      </w:r>
      <m:oMath>
        <m:sSub>
          <m:e>
            <m:r>
              <m:t>K</m:t>
            </m:r>
          </m:e>
          <m:sub>
            <m:r>
              <m:t>t</m:t>
            </m:r>
          </m:sub>
        </m:sSub>
      </m:oMath>
      <w:r>
        <w:t xml:space="preserve"> </w:t>
      </w:r>
      <w:r>
        <w:t xml:space="preserve">is the torque constant (</w:t>
      </w:r>
      <m:oMath>
        <m:f>
          <m:fPr>
            <m:type m:val="bar"/>
          </m:fPr>
          <m:num>
            <m:r>
              <m:t>N</m:t>
            </m:r>
            <m:r>
              <m:t>m</m:t>
            </m:r>
          </m:num>
          <m:den>
            <m:r>
              <m:t>A</m:t>
            </m:r>
          </m:den>
        </m:f>
      </m:oMath>
      <w:r>
        <w:t xml:space="preserve">),</w:t>
      </w:r>
      <w:r>
        <w:t xml:space="preserve"> </w:t>
      </w:r>
      <m:oMath>
        <m:r>
          <m:t>m</m:t>
        </m:r>
      </m:oMath>
      <w:r>
        <w:t xml:space="preserve"> </w:t>
      </w:r>
      <w:r>
        <w:t xml:space="preserve">is the motor mass (</w:t>
      </w:r>
      <m:oMath>
        <m:r>
          <m:t>k</m:t>
        </m:r>
        <m:r>
          <m:t>g</m:t>
        </m:r>
      </m:oMath>
      <w:r>
        <w:t xml:space="preserve">),</w:t>
      </w:r>
      <w:r>
        <w:t xml:space="preserve"> </w:t>
      </w:r>
      <m:oMath>
        <m:sSub>
          <m:e>
            <m:r>
              <m:t>R</m:t>
            </m:r>
          </m:e>
          <m:sub>
            <m:r>
              <m:t>t</m:t>
            </m:r>
            <m:r>
              <m:t>h</m:t>
            </m:r>
          </m:sub>
        </m:sSub>
      </m:oMath>
      <w:r>
        <w:t xml:space="preserve"> </w:t>
      </w:r>
      <w:r>
        <w:t xml:space="preserve">is the motor thermal resistance (</w:t>
      </w:r>
      <m:oMath>
        <m:f>
          <m:fPr>
            <m:type m:val="bar"/>
          </m:fPr>
          <m:num>
            <m:r>
              <m:rPr>
                <m:sty m:val="p"/>
              </m:rPr>
              <m:t>deg</m:t>
            </m:r>
            <m:r>
              <m:t>C</m:t>
            </m:r>
          </m:num>
          <m:den>
            <m:r>
              <m:t>W</m:t>
            </m:r>
          </m:den>
        </m:f>
      </m:oMath>
      <w:r>
        <w:t xml:space="preserve">) and</w:t>
      </w:r>
      <w:r>
        <w:t xml:space="preserve"> </w:t>
      </w:r>
      <m:oMath>
        <m:r>
          <m:t>R</m:t>
        </m:r>
      </m:oMath>
      <w:r>
        <w:t xml:space="preserve"> </w:t>
      </w:r>
      <w:r>
        <w:t xml:space="preserve">is the winding electrical resistance in ohm.</w:t>
      </w:r>
    </w:p>
    <w:p>
      <w:pPr>
        <w:pStyle w:val="Heading5"/>
      </w:pPr>
      <w:bookmarkStart w:id="39" w:name="loading"/>
      <w:r>
        <w:t xml:space="preserve">Loading</w:t>
      </w:r>
      <w:bookmarkEnd w:id="39"/>
    </w:p>
    <w:p>
      <w:pPr>
        <w:numPr>
          <w:numId w:val="1008"/>
          <w:ilvl w:val="0"/>
        </w:numPr>
      </w:pPr>
      <w:r>
        <w:t xml:space="preserve">Specific Electrical Loading</w:t>
      </w:r>
      <w:r>
        <w:t xml:space="preserve"> </w:t>
      </w:r>
      <m:oMath>
        <m:r>
          <m:t>(</m:t>
        </m:r>
        <m:bar>
          <m:barPr>
            <m:pos m:val="top"/>
          </m:barPr>
          <m:e>
            <m:r>
              <m:t>A</m:t>
            </m:r>
          </m:e>
        </m:bar>
        <m:r>
          <m:t>)</m:t>
        </m:r>
      </m:oMath>
    </w:p>
    <w:p>
      <w:pPr>
        <w:numPr>
          <w:numId w:val="1000"/>
          <w:ilvl w:val="0"/>
        </w:numPr>
      </w:pPr>
      <w:r>
        <w:t xml:space="preserve">Avergae axial current per meter of circumference on the rotor. The current is concentarted in the conductors between the slot.</w:t>
      </w:r>
    </w:p>
    <w:p>
      <w:pPr>
        <w:numPr>
          <w:numId w:val="1008"/>
          <w:ilvl w:val="0"/>
        </w:numPr>
      </w:pPr>
      <w:r>
        <w:t xml:space="preserve">Specific Magnetic Loading</w:t>
      </w:r>
      <w:r>
        <w:t xml:space="preserve"> </w:t>
      </w:r>
      <m:oMath>
        <m:r>
          <m:t>(</m:t>
        </m:r>
        <m:bar>
          <m:barPr>
            <m:pos m:val="top"/>
          </m:barPr>
          <m:e>
            <m:r>
              <m:t>B</m:t>
            </m:r>
          </m:e>
        </m:bar>
        <m:r>
          <m:t>)</m:t>
        </m:r>
      </m:oMath>
    </w:p>
    <w:p>
      <w:pPr>
        <w:numPr>
          <w:numId w:val="1000"/>
          <w:ilvl w:val="0"/>
        </w:numPr>
      </w:pPr>
      <w:r>
        <w:t xml:space="preserve">Average radial flux density over the entire cylindrical surface of the rotor. density over the entire cylindrical surface of the rotor. Because of the slotting, the average flux density is always less than the flux density in the teeth.</w:t>
      </w:r>
    </w:p>
    <w:p>
      <w:pPr>
        <w:numPr>
          <w:numId w:val="1000"/>
          <w:ilvl w:val="0"/>
        </w:numPr>
      </w:pP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copper/conductor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 Thus a compromise has to be made for a given a volume.</w:t>
      </w:r>
    </w:p>
    <w:p>
      <w:pPr>
        <w:numPr>
          <w:numId w:val="1000"/>
          <w:ilvl w:val="0"/>
        </w:numPr>
      </w:pPr>
    </w:p>
    <w:p>
      <w:pPr>
        <w:numPr>
          <w:numId w:val="1008"/>
          <w:ilvl w:val="0"/>
        </w:numPr>
      </w:pPr>
      <w:r>
        <w:t xml:space="preserve">Thermal Load (C)</w:t>
      </w:r>
    </w:p>
    <w:p>
      <w:pPr>
        <w:numPr>
          <w:numId w:val="1000"/>
          <w:ilvl w:val="0"/>
        </w:numPr>
      </w:pPr>
      <w:r>
        <w:t xml:space="preserve">As intuitive and as basic the better the cooling the better will be the perfomance of our motor.</w:t>
      </w:r>
    </w:p>
    <w:p>
      <w:pPr>
        <w:pStyle w:val="FirstParagraph"/>
      </w:pPr>
      <w:r>
        <w:t xml:space="preserve"> </w:t>
      </w:r>
    </w:p>
    <w:p>
      <w:pPr>
        <w:pStyle w:val="Heading3"/>
      </w:pPr>
      <w:bookmarkStart w:id="40" w:name="losses"/>
      <w:r>
        <w:t xml:space="preserve">Losses</w:t>
      </w:r>
      <w:bookmarkEnd w:id="40"/>
    </w:p>
    <w:p>
      <w:pPr>
        <w:pStyle w:val="FirstParagraph"/>
      </w:pPr>
      <w:r>
        <w:t xml:space="preserve">Inefficiencies can be grouped into two general categories:</w:t>
      </w:r>
    </w:p>
    <w:p>
      <w:pPr>
        <w:pStyle w:val="Compact"/>
        <w:numPr>
          <w:numId w:val="1009"/>
          <w:ilvl w:val="0"/>
        </w:numPr>
      </w:pPr>
      <w:r>
        <w:t xml:space="preserve">Torque/Copper/</w:t>
      </w:r>
      <m:oMath>
        <m:sSup>
          <m:e>
            <m:r>
              <m:t>I</m:t>
            </m:r>
          </m:e>
          <m:sup>
            <m:r>
              <m:t>2</m:t>
            </m:r>
          </m:sup>
        </m:sSup>
      </m:oMath>
      <w:r>
        <w:t xml:space="preserve"> </w:t>
      </w:r>
      <w:r>
        <w:t xml:space="preserve">Losses</w:t>
      </w:r>
    </w:p>
    <w:p>
      <w:pPr>
        <w:pStyle w:val="Compact"/>
        <w:numPr>
          <w:numId w:val="1009"/>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BodyText"/>
      </w:pPr>
      <w:r>
        <w:t xml:space="preserve"> </w:t>
      </w:r>
    </w:p>
    <w:p>
      <w:pPr>
        <w:pStyle w:val="BodyText"/>
      </w:pPr>
      <w:r>
        <w:t xml:space="preserve"> </w:t>
      </w:r>
    </w:p>
    <w:p>
      <w:pPr>
        <w:pStyle w:val="Heading3"/>
      </w:pPr>
      <w:bookmarkStart w:id="41" w:name="to-do"/>
      <w:r>
        <w:t xml:space="preserve">To Do</w:t>
      </w:r>
      <w:bookmarkEnd w:id="41"/>
    </w:p>
    <w:p>
      <w:pPr>
        <w:pStyle w:val="Compact"/>
        <w:numPr>
          <w:numId w:val="1010"/>
          <w:ilvl w:val="0"/>
        </w:numPr>
      </w:pPr>
      <w:r>
        <w:t xml:space="preserve">Focus on charcteristic section</w:t>
      </w:r>
    </w:p>
    <w:p>
      <w:pPr>
        <w:pStyle w:val="Compact"/>
        <w:numPr>
          <w:numId w:val="1010"/>
          <w:ilvl w:val="0"/>
        </w:numPr>
      </w:pPr>
      <w:r>
        <w:t xml:space="preserve">Finish the core vs corless section</w:t>
      </w:r>
    </w:p>
    <w:p>
      <w:pPr>
        <w:pStyle w:val="Compact"/>
        <w:numPr>
          <w:numId w:val="1010"/>
          <w:ilvl w:val="0"/>
        </w:numPr>
      </w:pPr>
      <w:r>
        <w:t xml:space="preserve">BLDC and chaos</w:t>
      </w:r>
    </w:p>
    <w:p>
      <w:pPr>
        <w:pStyle w:val="FirstParagraph"/>
      </w:pPr>
    </w:p>
    <w:p>
      <w:pPr>
        <w:pStyle w:val="Heading3"/>
      </w:pPr>
      <w:bookmarkStart w:id="42" w:name="references"/>
      <w:r>
        <w:t xml:space="preserve">References</w:t>
      </w:r>
      <w:bookmarkEnd w:id="42"/>
    </w:p>
    <w:bookmarkStart w:id="57" w:name="refs"/>
    <w:bookmarkStart w:id="44" w:name="ref-colton_design_2010"/>
    <w:p>
      <w:pPr>
        <w:pStyle w:val="Bibliography"/>
      </w:pPr>
      <w:r>
        <w:t xml:space="preserve">[1] S. W. (. W. Colton, “Design and prototyping methods for brushless motors and motor control,” Thesis, Massachusetts Institute of Technology, 2010 [Online]. Available:</w:t>
      </w:r>
      <w:r>
        <w:t xml:space="preserve"> </w:t>
      </w:r>
      <w:hyperlink r:id="rId43">
        <w:r>
          <w:rPr>
            <w:rStyle w:val="Hyperlink"/>
          </w:rPr>
          <w:t xml:space="preserve">http://dspace.mit.edu/handle/1721.1/61599</w:t>
        </w:r>
      </w:hyperlink>
    </w:p>
    <w:bookmarkEnd w:id="44"/>
    <w:bookmarkStart w:id="45" w:name="ref-hendershot_design_2010"/>
    <w:p>
      <w:pPr>
        <w:pStyle w:val="Bibliography"/>
      </w:pPr>
      <w:r>
        <w:t xml:space="preserve">[2] J. R. Hendershot and T. J. E. Miller,</w:t>
      </w:r>
      <w:r>
        <w:t xml:space="preserve"> </w:t>
      </w:r>
      <w:r>
        <w:rPr>
          <w:i/>
        </w:rPr>
        <w:t xml:space="preserve">Design of brushless permanent-magnet machines</w:t>
      </w:r>
      <w:r>
        <w:t xml:space="preserve">. Venice, Florida: Motor Design Books, 2010.</w:t>
      </w:r>
      <w:r>
        <w:t xml:space="preserve"> </w:t>
      </w:r>
    </w:p>
    <w:bookmarkEnd w:id="45"/>
    <w:bookmarkStart w:id="46" w:name="ref-kalouche_design_2016"/>
    <w:p>
      <w:pPr>
        <w:pStyle w:val="Bibliography"/>
      </w:pPr>
      <w:r>
        <w:t xml:space="preserve">[3] S. Kalouche, “Design for 3d Agility and Virtual Compliance Using Proprioceptive Force Control in Dynamic Legged Robots,” PhD thesis, Carnegie Mellon University, 2016.</w:t>
      </w:r>
      <w:r>
        <w:t xml:space="preserve"> </w:t>
      </w:r>
    </w:p>
    <w:bookmarkEnd w:id="46"/>
    <w:bookmarkStart w:id="48" w:name="ref-seok_actuator_2012"/>
    <w:p>
      <w:pPr>
        <w:pStyle w:val="Bibliography"/>
      </w:pPr>
      <w:r>
        <w:t xml:space="preserve">[4]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47">
        <w:r>
          <w:rPr>
            <w:rStyle w:val="Hyperlink"/>
          </w:rPr>
          <w:t xml:space="preserve">http://ieeexplore.ieee.org/document/6386252/</w:t>
        </w:r>
      </w:hyperlink>
      <w:r>
        <w:t xml:space="preserve">. [Accessed: 12-Sep-2018]</w:t>
      </w:r>
    </w:p>
    <w:bookmarkEnd w:id="48"/>
    <w:bookmarkStart w:id="49" w:name="ref-wensing_proprioceptive_2017"/>
    <w:p>
      <w:pPr>
        <w:pStyle w:val="Bibliography"/>
      </w:pPr>
      <w:r>
        <w:t xml:space="preserve">[5] P. M. Wensing, A. Wang, S. Seok, D. Otten, J. Lang, and S. Kim, “Proprioceptive Actuator Design in the MIT Cheetah: Impact Mitigation and High-Bandwidth Physical Interaction for Dynamic Legged Robots,”</w:t>
      </w:r>
      <w:r>
        <w:t xml:space="preserve"> </w:t>
      </w:r>
      <w:r>
        <w:rPr>
          <w:i/>
        </w:rPr>
        <w:t xml:space="preserve">IEEE Transactions on Robotics</w:t>
      </w:r>
      <w:r>
        <w:t xml:space="preserve">, vol. 33, no. 3, pp. 509–522, Jun. 2017.</w:t>
      </w:r>
      <w:r>
        <w:t xml:space="preserve"> </w:t>
      </w:r>
    </w:p>
    <w:bookmarkEnd w:id="49"/>
    <w:bookmarkStart w:id="50" w:name="ref-mason_compliance_1981"/>
    <w:p>
      <w:pPr>
        <w:pStyle w:val="Bibliography"/>
      </w:pPr>
      <w:r>
        <w:t xml:space="preserve">[6] M. T. Mason, “Compliance and Force Control for Computer Controlled Manipulators,”</w:t>
      </w:r>
      <w:r>
        <w:t xml:space="preserve"> </w:t>
      </w:r>
      <w:r>
        <w:rPr>
          <w:i/>
        </w:rPr>
        <w:t xml:space="preserve">IEEE Transactions on Systems, Man, and Cybernetics</w:t>
      </w:r>
      <w:r>
        <w:t xml:space="preserve">, vol. 11, no. 6, pp. 418–432, Jun. 1981.</w:t>
      </w:r>
      <w:r>
        <w:t xml:space="preserve"> </w:t>
      </w:r>
    </w:p>
    <w:bookmarkEnd w:id="50"/>
    <w:bookmarkStart w:id="51" w:name="ref-hughes_electric_2013"/>
    <w:p>
      <w:pPr>
        <w:pStyle w:val="Bibliography"/>
      </w:pPr>
      <w:r>
        <w:t xml:space="preserve">[7] A. Hughes,</w:t>
      </w:r>
      <w:r>
        <w:t xml:space="preserve"> </w:t>
      </w:r>
      <w:r>
        <w:rPr>
          <w:i/>
        </w:rPr>
        <w:t xml:space="preserve">Electric motors and drives: Fundamentals, types, and applications</w:t>
      </w:r>
      <w:r>
        <w:t xml:space="preserve">, Fourth Edition. Amsterdam: Elsevier/Newnes, 2013.</w:t>
      </w:r>
      <w:r>
        <w:t xml:space="preserve"> </w:t>
      </w:r>
    </w:p>
    <w:bookmarkEnd w:id="51"/>
    <w:bookmarkStart w:id="53" w:name="ref-kenneally_leg_2015"/>
    <w:p>
      <w:pPr>
        <w:pStyle w:val="Bibliography"/>
      </w:pPr>
      <w:r>
        <w:t xml:space="preserve">[8] G. Kenneally and D. E. Koditschek, “Leg design for energy management in an electromechanical robot,” in</w:t>
      </w:r>
      <w:r>
        <w:t xml:space="preserve"> </w:t>
      </w:r>
      <w:r>
        <w:rPr>
          <w:i/>
        </w:rPr>
        <w:t xml:space="preserve">2015 IEEE/RSJ International Conference on Intelligent Robots and Systems (IROS)</w:t>
      </w:r>
      <w:r>
        <w:t xml:space="preserve">, 2015, pp. 5712–5718 [Online]. Available:</w:t>
      </w:r>
      <w:r>
        <w:t xml:space="preserve"> </w:t>
      </w:r>
      <w:hyperlink r:id="rId52">
        <w:r>
          <w:rPr>
            <w:rStyle w:val="Hyperlink"/>
          </w:rPr>
          <w:t xml:space="preserve">http://ieeexplore.ieee.org/document/7354188/</w:t>
        </w:r>
      </w:hyperlink>
      <w:r>
        <w:t xml:space="preserve">. [Accessed: 27-Sep-2018]</w:t>
      </w:r>
    </w:p>
    <w:bookmarkEnd w:id="53"/>
    <w:bookmarkStart w:id="54" w:name="ref-asada_direct-drive_1987"/>
    <w:p>
      <w:pPr>
        <w:pStyle w:val="Bibliography"/>
      </w:pPr>
      <w:r>
        <w:t xml:space="preserve">[9] H. Asada and K. Youcef-Toumi,</w:t>
      </w:r>
      <w:r>
        <w:t xml:space="preserve"> </w:t>
      </w:r>
      <w:r>
        <w:rPr>
          <w:i/>
        </w:rPr>
        <w:t xml:space="preserve">Direct-drive robots: Theory and practice</w:t>
      </w:r>
      <w:r>
        <w:t xml:space="preserve">. Cambridge, Mass: MIT Press, 1987.</w:t>
      </w:r>
      <w:r>
        <w:t xml:space="preserve"> </w:t>
      </w:r>
    </w:p>
    <w:bookmarkEnd w:id="54"/>
    <w:bookmarkStart w:id="56" w:name="ref-kenneally_design_2016"/>
    <w:p>
      <w:pPr>
        <w:pStyle w:val="Bibliography"/>
      </w:pPr>
      <w:r>
        <w:t xml:space="preserve">[10] G. Kenneally, A. De, and D. E. Koditschek, “Design Principles for a Family of Direct-Drive Legged Robots,”</w:t>
      </w:r>
      <w:r>
        <w:t xml:space="preserve"> </w:t>
      </w:r>
      <w:r>
        <w:rPr>
          <w:i/>
        </w:rPr>
        <w:t xml:space="preserve">IEEE Robotics and Automation Letters</w:t>
      </w:r>
      <w:r>
        <w:t xml:space="preserve">, vol. 1, no. 2, pp. 900–907, Jul. 2016 [Online]. Available:</w:t>
      </w:r>
      <w:r>
        <w:t xml:space="preserve"> </w:t>
      </w:r>
      <w:hyperlink r:id="rId55">
        <w:r>
          <w:rPr>
            <w:rStyle w:val="Hyperlink"/>
          </w:rPr>
          <w:t xml:space="preserve">http://ieeexplore.ieee.org/document/7403902/</w:t>
        </w:r>
      </w:hyperlink>
      <w:r>
        <w:t xml:space="preserve">. [Accessed: 12-Sep-2018]</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hyperlink" Id="rId43" Target="http://dspace.mit.edu/handle/1721.1/61599" TargetMode="External" /><Relationship Type="http://schemas.openxmlformats.org/officeDocument/2006/relationships/hyperlink" Id="rId47" Target="http://ieeexplore.ieee.org/document/6386252/" TargetMode="External" /><Relationship Type="http://schemas.openxmlformats.org/officeDocument/2006/relationships/hyperlink" Id="rId52" Target="http://ieeexplore.ieee.org/document/7354188/" TargetMode="External" /><Relationship Type="http://schemas.openxmlformats.org/officeDocument/2006/relationships/hyperlink" Id="rId55" Target="http://ieeexplore.ieee.org/document/7403902/" TargetMode="External" /></Relationships>
</file>

<file path=word/_rels/footnotes.xml.rels><?xml version="1.0" encoding="UTF-8"?>
<Relationships xmlns="http://schemas.openxmlformats.org/package/2006/relationships"><Relationship Type="http://schemas.openxmlformats.org/officeDocument/2006/relationships/hyperlink" Id="rId43" Target="http://dspace.mit.edu/handle/1721.1/61599" TargetMode="External" /><Relationship Type="http://schemas.openxmlformats.org/officeDocument/2006/relationships/hyperlink" Id="rId47" Target="http://ieeexplore.ieee.org/document/6386252/" TargetMode="External" /><Relationship Type="http://schemas.openxmlformats.org/officeDocument/2006/relationships/hyperlink" Id="rId52" Target="http://ieeexplore.ieee.org/document/7354188/" TargetMode="External" /><Relationship Type="http://schemas.openxmlformats.org/officeDocument/2006/relationships/hyperlink" Id="rId55" Target="http://ieeexplore.ieee.org/document/74039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Basics of a Motor</dc:title>
  <dc:creator>Ajay G</dc:creator>
  <cp:keywords/>
  <dcterms:created xsi:type="dcterms:W3CDTF">2018-11-12T16:50:51Z</dcterms:created>
  <dcterms:modified xsi:type="dcterms:W3CDTF">2018-11-12T16:50:51Z</dcterms:modified>
</cp:coreProperties>
</file>