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BLDC</w:t>
      </w:r>
    </w:p>
    <w:p>
      <w:pPr>
        <w:pStyle w:val="Author"/>
      </w:pPr>
      <w:r>
        <w:t xml:space="preserve">Ajay</w:t>
      </w:r>
      <w:r>
        <w:t xml:space="preserve"> </w:t>
      </w:r>
      <w:r>
        <w:t xml:space="preserve">G</w:t>
      </w:r>
    </w:p>
    <w:p>
      <w:pPr>
        <w:pStyle w:val="Heading4"/>
      </w:pPr>
      <w:bookmarkStart w:id="20" w:name="why-bldc"/>
      <w:r>
        <w:t xml:space="preserve">Why BLDC ?</w:t>
      </w:r>
      <w:bookmarkEnd w:id="20"/>
    </w:p>
    <w:p>
      <w:pPr>
        <w:pStyle w:val="FirstParagraph"/>
      </w:pPr>
      <w:r>
        <w:t xml:space="preserve">Reduced noise, wear, and friction caused by brushes and Torque-Speed characteristics is linear.[Direct-drive robots: theory and practice]</w:t>
      </w:r>
    </w:p>
    <w:p>
      <w:pPr>
        <w:pStyle w:val="Heading4"/>
      </w:pPr>
      <w:bookmarkStart w:id="21" w:name="basic-terminology"/>
      <w:r>
        <w:t xml:space="preserve">Basic Terminology</w:t>
      </w:r>
      <w:bookmarkEnd w:id="21"/>
    </w:p>
    <w:p>
      <w:pPr>
        <w:pStyle w:val="Compact"/>
        <w:numPr>
          <w:numId w:val="1001"/>
          <w:ilvl w:val="0"/>
        </w:numPr>
      </w:pPr>
      <w:r>
        <w:rPr>
          <w:b/>
        </w:rPr>
        <w:t xml:space="preserve">Stator &amp; Rotor</w:t>
      </w:r>
    </w:p>
    <w:p>
      <w:pPr>
        <w:pStyle w:val="FirstParagraph"/>
      </w:pPr>
      <w:r>
        <w:t xml:space="preserve">Stator, the stationary part, which carries the winding.Rotor, the rotating part, which carries the magnet.</w:t>
      </w:r>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2"/>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ompact"/>
        <w:numPr>
          <w:numId w:val="1002"/>
          <w:ilvl w:val="0"/>
        </w:numPr>
      </w:pPr>
      <w:r>
        <w:rPr>
          <w:b/>
        </w:rPr>
        <w:t xml:space="preserve">Air Gap</w:t>
      </w:r>
    </w:p>
    <w:p>
      <w:pPr>
        <w:pStyle w:val="FirstParagraph"/>
      </w:pPr>
      <w:r>
        <w:t xml:space="preserve">Air gap is the distance between stator and rotor.</w:t>
      </w:r>
    </w:p>
    <w:p>
      <w:pPr>
        <w:pStyle w:val="Compact"/>
        <w:numPr>
          <w:numId w:val="1003"/>
          <w:ilvl w:val="0"/>
        </w:numPr>
      </w:pPr>
      <w:r>
        <w:rPr>
          <w:b/>
        </w:rPr>
        <w:t xml:space="preserve">Tooth &amp; Slot</w:t>
      </w:r>
    </w:p>
    <w:p>
      <w:pPr>
        <w:pStyle w:val="FirstParagraph"/>
      </w:pPr>
      <w:r>
        <w:t xml:space="preserve">Winding are wounded around the laminated steel structure called tooth which channels more magnetic flux through them. Slot is the section between two tooth. Three phase motor have slots (and teeth) that is evenly divisible by three.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3"/>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Compact"/>
        <w:numPr>
          <w:numId w:val="1004"/>
          <w:ilvl w:val="0"/>
        </w:numPr>
      </w:pPr>
      <w:r>
        <w:rPr>
          <w:b/>
        </w:rPr>
        <w:t xml:space="preserve">Phase</w:t>
      </w:r>
    </w:p>
    <w:p>
      <w:pPr>
        <w:pStyle w:val="FirstParagraph"/>
      </w:pPr>
      <w:r>
        <w:t xml:space="preserve">A phase is an individual group of windings with a single terminal accessible from outside the motor. Most brushless motors are three-phase.</w:t>
      </w:r>
    </w:p>
    <w:p>
      <w:pPr>
        <w:numPr>
          <w:numId w:val="1005"/>
          <w:ilvl w:val="0"/>
        </w:numPr>
      </w:pPr>
      <w:r>
        <w:rPr>
          <w:b/>
        </w:rPr>
        <w:t xml:space="preserve">Turns</w:t>
      </w:r>
    </w:p>
    <w:p>
      <w:pPr>
        <w:numPr>
          <w:numId w:val="1005"/>
          <w:ilvl w:val="0"/>
        </w:numPr>
      </w:pPr>
      <w:r>
        <w:rPr>
          <w:b/>
        </w:rPr>
        <w:t xml:space="preserve">Pole</w:t>
      </w:r>
      <w:r>
        <w:rPr>
          <w:b/>
        </w:rPr>
        <w:t xml:space="preserve"> </w:t>
      </w:r>
      <m:oMath>
        <m:r>
          <m:t>(</m:t>
        </m:r>
        <m:sSub>
          <m:e>
            <m:r>
              <m:t>N</m:t>
            </m:r>
          </m:e>
          <m:sub>
            <m:r>
              <m:t>m</m:t>
            </m:r>
          </m:sub>
        </m:sSub>
        <m:r>
          <m:t>)</m:t>
        </m:r>
      </m:oMath>
    </w:p>
    <w:p>
      <w:pPr>
        <w:pStyle w:val="FirstParagraph"/>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6"/>
          <w:ilvl w:val="0"/>
        </w:numPr>
      </w:pPr>
      <w:r>
        <w:rPr>
          <w:b/>
        </w:rPr>
        <w:t xml:space="preserve">Field windings &amp; Armature winding ?</w:t>
      </w:r>
    </w:p>
    <w:p>
      <w:pPr>
        <w:numPr>
          <w:numId w:val="1006"/>
          <w:ilvl w:val="0"/>
        </w:numPr>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pStyle w:val="FirstParagraph"/>
      </w:pPr>
      <w:r>
        <w:t xml:space="preserve">Mechanical degrees in a motor refers to the rotation of the shaft. 1 revolution of the shaft equals 360 mechanical degrees.</w:t>
      </w:r>
    </w:p>
    <w:p>
      <w:pPr>
        <w:pStyle w:val="BodyText"/>
      </w:pPr>
      <w:r>
        <w:t xml:space="preserve">When an electrical machine is operating as a motor, the idea is to create a traveling, rotating magnetic field, via the stator so that this moving flux attracts the rotor. Electrical degree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pStyle w:val="BodyText"/>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p>
    <w:p>
      <w:pPr>
        <w:pStyle w:val="BodyText"/>
      </w:pPr>
      <m:oMathPara>
        <m:oMathParaPr>
          <m:jc m:val="center"/>
        </m:oMathParaPr>
        <m:oMath>
          <m:sSub>
            <m:e>
              <m:r>
                <m:t>θ</m:t>
              </m:r>
            </m:e>
            <m:sub>
              <m:r>
                <m:t>e</m:t>
              </m:r>
            </m:sub>
          </m:sSub>
          <m:r>
            <m:t>=</m:t>
          </m:r>
          <m:f>
            <m:fPr>
              <m:type m:val="bar"/>
            </m:fPr>
            <m:num>
              <m:sSub>
                <m:e>
                  <m:r>
                    <m:t>N</m:t>
                  </m:r>
                </m:e>
                <m:sub>
                  <m:r>
                    <m:t>m</m:t>
                  </m:r>
                </m:sub>
              </m:sSub>
            </m:num>
            <m:den>
              <m:r>
                <m:t>2</m:t>
              </m:r>
            </m:den>
          </m:f>
          <m:sSub>
            <m:e>
              <m:r>
                <m:t>θ</m:t>
              </m:r>
            </m:e>
            <m:sub>
              <m:r>
                <m:t>m</m:t>
              </m:r>
            </m:sub>
          </m:sSub>
        </m:oMath>
      </m:oMathPara>
    </w:p>
    <w:p>
      <w:pPr>
        <w:pStyle w:val="Heading4"/>
      </w:pPr>
      <w:bookmarkStart w:id="24" w:name="motor-parameters"/>
      <w:r>
        <w:t xml:space="preserve">Motor Parameters</w:t>
      </w:r>
      <w:bookmarkEnd w:id="24"/>
    </w:p>
    <w:p>
      <w:pPr>
        <w:pStyle w:val="Compact"/>
        <w:numPr>
          <w:numId w:val="1007"/>
          <w:ilvl w:val="0"/>
        </w:numPr>
      </w:pPr>
      <w:r>
        <w:rPr>
          <w:b/>
        </w:rPr>
        <w:t xml:space="preserve">Torque/Back EMF constant</w:t>
      </w:r>
      <w:r>
        <w:rPr>
          <w:b/>
        </w:rPr>
        <w:t xml:space="preserve"> </w:t>
      </w:r>
      <m:oMath>
        <m:r>
          <m:t>(</m:t>
        </m:r>
        <m:sSub>
          <m:e>
            <m:r>
              <m:t>K</m:t>
            </m:r>
          </m:e>
          <m:sub>
            <m:r>
              <m:t>t</m:t>
            </m:r>
          </m:sub>
        </m:sSub>
        <m:r>
          <m:t>)</m:t>
        </m:r>
      </m:oMath>
    </w:p>
    <w:p>
      <w:pPr>
        <w:pStyle w:val="FirstParagraph"/>
      </w:pPr>
      <w:r>
        <w:t xml:space="preserve">electrical input power = rate of production of heat in conductor + mechanical output power</w:t>
      </w:r>
    </w:p>
    <w:p>
      <w:pPr>
        <w:pStyle w:val="BodyText"/>
      </w:pPr>
      <w:r>
        <w:t xml:space="preserve">Under</w:t>
      </w:r>
      <w:r>
        <w:t xml:space="preserve"> </w:t>
      </w:r>
      <w:r>
        <w:rPr>
          <w:b/>
        </w:rPr>
        <w:t xml:space="preserve">steady-state condition</w:t>
      </w:r>
      <w:r>
        <w:t xml:space="preserve"> </w:t>
      </w:r>
      <w:r>
        <w:t xml:space="preserve">(accelration is zero), we have :</w:t>
      </w:r>
    </w:p>
    <w:p>
      <w:pPr>
        <w:pStyle w:val="BodyText"/>
      </w:pPr>
      <m:oMathPara>
        <m:oMathParaPr>
          <m:jc m:val="center"/>
        </m:oMathParaPr>
        <m:oMath>
          <m:sSub>
            <m:e>
              <m:r>
                <m:t>V</m:t>
              </m:r>
            </m:e>
            <m:sub>
              <m:r>
                <m:t>2</m:t>
              </m:r>
            </m:sub>
          </m:sSub>
          <m:r>
            <m:t>I</m:t>
          </m:r>
          <m:r>
            <m:t>=</m:t>
          </m:r>
          <m:sSup>
            <m:e>
              <m:r>
                <m:t>I</m:t>
              </m:r>
            </m:e>
            <m:sup>
              <m:r>
                <m:t>2</m:t>
              </m:r>
            </m:sup>
          </m:sSup>
          <m:r>
            <m:t>R</m:t>
          </m:r>
          <m:r>
            <m:t>+</m:t>
          </m:r>
          <m:r>
            <m:t>(</m:t>
          </m:r>
          <m:r>
            <m:t>B</m:t>
          </m:r>
          <m:r>
            <m:t>I</m:t>
          </m:r>
          <m:r>
            <m:t>l</m:t>
          </m:r>
          <m:r>
            <m:t>)</m:t>
          </m:r>
          <m:r>
            <m:t>υ</m:t>
          </m:r>
        </m:oMath>
      </m:oMathPara>
    </w:p>
    <w:p>
      <w:pPr>
        <w:pStyle w:val="FirstParagraph"/>
      </w:pPr>
      <w:r>
        <w:t xml:space="preserve">When</w:t>
      </w:r>
      <w:r>
        <w:t xml:space="preserve"> </w:t>
      </w:r>
      <m:oMath>
        <m:r>
          <m:t>υ</m:t>
        </m:r>
        <m:r>
          <m:t>=</m:t>
        </m:r>
        <m:r>
          <m:t>0</m:t>
        </m:r>
      </m:oMath>
      <w:r>
        <w:t xml:space="preserve"> </w:t>
      </w:r>
      <w:r>
        <w:t xml:space="preserve">There is no mechnical output power thus all the electrical energy will converted as heat loss</w:t>
      </w:r>
    </w:p>
    <w:p>
      <w:pPr>
        <w:pStyle w:val="BodyText"/>
      </w:pPr>
      <m:oMathPara>
        <m:oMathParaPr>
          <m:jc m:val="center"/>
        </m:oMathParaPr>
        <m:oMath>
          <m:sSub>
            <m:e>
              <m:r>
                <m:t>V</m:t>
              </m:r>
            </m:e>
            <m:sub>
              <m:r>
                <m:t>1</m:t>
              </m:r>
            </m:sub>
          </m:sSub>
          <m:r>
            <m:t>I</m:t>
          </m:r>
          <m:r>
            <m:t>=</m:t>
          </m:r>
          <m:sSup>
            <m:e>
              <m:r>
                <m:t>I</m:t>
              </m:r>
            </m:e>
            <m:sup>
              <m:r>
                <m:t>2</m:t>
              </m:r>
            </m:sup>
          </m:sSup>
          <m:r>
            <m:t>R</m:t>
          </m:r>
        </m:oMath>
      </m:oMathPara>
    </w:p>
    <w:p>
      <w:pPr>
        <w:pStyle w:val="FirstParagraph"/>
      </w:pPr>
      <w:r>
        <w:t xml:space="preserve">(assuming same load with</w:t>
      </w:r>
      <w:r>
        <w:t xml:space="preserve"> </w:t>
      </w:r>
      <m:oMath>
        <m:r>
          <m:t>υ</m:t>
        </m:r>
        <m:r>
          <m:t>=</m:t>
        </m:r>
        <m:r>
          <m:t>0</m:t>
        </m:r>
      </m:oMath>
      <w:r>
        <w:t xml:space="preserve"> </w:t>
      </w:r>
      <w:r>
        <w:t xml:space="preserve">but we need same I to support that load,</w:t>
      </w:r>
      <w:r>
        <w:t xml:space="preserve"> </w:t>
      </w:r>
      <m:oMath>
        <m:r>
          <m:t>s</m:t>
        </m:r>
        <m:r>
          <m:t>.</m:t>
        </m:r>
        <m:r>
          <m:t>t</m:t>
        </m:r>
        <m:r>
          <m:t>.</m:t>
        </m:r>
        <m:r>
          <m:t>,</m:t>
        </m:r>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r>
          <m:t>l</m:t>
        </m:r>
      </m:oMath>
      <w:r>
        <w:t xml:space="preserve"> </w:t>
      </w:r>
      <w:r>
        <w:t xml:space="preserve">)</w:t>
      </w:r>
    </w:p>
    <w:p>
      <w:pPr>
        <w:pStyle w:val="BodyText"/>
      </w:pPr>
      <m:oMathPara>
        <m:oMathParaPr>
          <m:jc m:val="center"/>
        </m:oMathParaPr>
        <m:oMath>
          <m:r>
            <m:t>(</m:t>
          </m:r>
          <m:sSub>
            <m:e>
              <m:r>
                <m:t>V</m:t>
              </m:r>
            </m:e>
            <m:sub>
              <m:r>
                <m:t>2</m:t>
              </m:r>
            </m:sub>
          </m:sSub>
          <m:r>
            <m:t>−</m:t>
          </m:r>
          <m:sSub>
            <m:e>
              <m:r>
                <m:t>V</m:t>
              </m:r>
            </m:e>
            <m:sub>
              <m:r>
                <m:t>1</m:t>
              </m:r>
            </m:sub>
          </m:sSub>
          <m:r>
            <m:t>)</m:t>
          </m:r>
          <m:r>
            <m:t>I</m:t>
          </m:r>
          <m:r>
            <m:t>=</m:t>
          </m:r>
          <m:r>
            <m:t>(</m:t>
          </m:r>
          <m:r>
            <m:t>B</m:t>
          </m:r>
          <m:r>
            <m:t>I</m:t>
          </m:r>
          <m:r>
            <m:t>l</m:t>
          </m:r>
          <m:r>
            <m:t>)</m:t>
          </m:r>
          <m:r>
            <m:t>υ</m:t>
          </m:r>
        </m:oMath>
      </m:oMathPara>
    </w:p>
    <w:p>
      <w:pPr>
        <w:pStyle w:val="FirstParagraph"/>
      </w:pPr>
      <m:oMathPara>
        <m:oMathParaPr>
          <m:jc m:val="center"/>
        </m:oMathParaPr>
        <m:oMath>
          <m:sSub>
            <m:e>
              <m:r>
                <m:t>V</m:t>
              </m:r>
            </m:e>
            <m:sub>
              <m:r>
                <m:t>2</m:t>
              </m:r>
            </m:sub>
          </m:sSub>
          <m:r>
            <m:t>−</m:t>
          </m:r>
          <m:sSub>
            <m:e>
              <m:r>
                <m:t>V</m:t>
              </m:r>
            </m:e>
            <m:sub>
              <m:r>
                <m:t>1</m:t>
              </m:r>
            </m:sub>
          </m:sSub>
          <m:r>
            <m:t>=</m:t>
          </m:r>
          <m:r>
            <m:t>B</m:t>
          </m:r>
          <m:r>
            <m:t>l</m:t>
          </m:r>
          <m:r>
            <m:t>υ</m:t>
          </m:r>
          <m:r>
            <m:t>=</m:t>
          </m:r>
          <m:r>
            <m:t>E</m:t>
          </m:r>
        </m:oMath>
      </m:oMathPara>
    </w:p>
    <w:p>
      <w:pPr>
        <w:pStyle w:val="FirstParagraph"/>
      </w:pPr>
      <w:r>
        <w:t xml:space="preserve">where</w:t>
      </w:r>
      <w:r>
        <w:t xml:space="preserve"> </w:t>
      </w:r>
      <m:oMath>
        <m:r>
          <m:t>E</m:t>
        </m:r>
      </m:oMath>
      <w:r>
        <w:t xml:space="preserve"> </w:t>
      </w:r>
      <w:r>
        <w:t xml:space="preserve">is the extra voltage needed to move the load, which proportional velocity of the conductor relative to the flux, for give field(B) and load(I) is known as</w:t>
      </w:r>
      <w:r>
        <w:t xml:space="preserve"> </w:t>
      </w:r>
      <w:r>
        <w:rPr>
          <w:b/>
        </w:rPr>
        <w:t xml:space="preserve">Back EMF/Motional EMF</w:t>
      </w:r>
    </w:p>
    <w:p>
      <w:pPr>
        <w:pStyle w:val="BodyText"/>
      </w:pPr>
      <w:r>
        <w:t xml:space="preserve">thus, we get</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pStyle w:val="FirstParagraph"/>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E</m:t>
          </m:r>
          <m:r>
            <m:t>=</m:t>
          </m:r>
          <m:sSub>
            <m:e>
              <m:r>
                <m:t>K</m:t>
              </m:r>
            </m:e>
            <m:sub>
              <m:r>
                <m:t>e</m:t>
              </m:r>
            </m:sub>
          </m:sSub>
          <m:sSub>
            <m:e>
              <m:r>
                <m:t>ω</m:t>
              </m:r>
            </m:e>
            <m:sub>
              <m:r>
                <m:t>m</m:t>
              </m:r>
            </m:sub>
          </m:sSub>
        </m:oMath>
      </m:oMathPara>
    </w:p>
    <w:p>
      <w:pPr>
        <w:pStyle w:val="FirstParagraph"/>
      </w:pPr>
      <m:oMathPara>
        <m:oMathParaPr>
          <m:jc m:val="center"/>
        </m:oMathParaPr>
        <m:oMath>
          <m:r>
            <m:t>⟹</m:t>
          </m:r>
          <m:r>
            <m:t>T</m:t>
          </m:r>
          <m:r>
            <m:t>=</m:t>
          </m:r>
          <m:sSub>
            <m:e>
              <m:r>
                <m:t>K</m:t>
              </m:r>
            </m:e>
            <m:sub>
              <m:r>
                <m:t>t</m:t>
              </m:r>
            </m:sub>
          </m:sSub>
          <m:sSub>
            <m:e>
              <m:r>
                <m:t>ω</m:t>
              </m:r>
            </m:e>
            <m:sub>
              <m:r>
                <m:t>m</m:t>
              </m:r>
            </m:sub>
          </m:sSub>
        </m:oMath>
      </m:oMathPara>
    </w:p>
    <w:p>
      <w:pPr>
        <w:pStyle w:val="FirstParagraph"/>
      </w:pPr>
      <w:r>
        <w:t xml:space="preserve">where</w:t>
      </w:r>
      <w:r>
        <w:t xml:space="preserve"> </w:t>
      </w:r>
      <m:oMath>
        <m:sSub>
          <m:e>
            <m:r>
              <m:t>K</m:t>
            </m:r>
          </m:e>
          <m:sub>
            <m:r>
              <m:t>t</m:t>
            </m:r>
          </m:sub>
        </m:sSub>
        <m:r>
          <m:t>=</m:t>
        </m:r>
        <m:sSub>
          <m:e>
            <m:r>
              <m:t>K</m:t>
            </m:r>
          </m:e>
          <m:sub>
            <m:r>
              <m:t>e</m:t>
            </m:r>
          </m:sub>
        </m:sSub>
      </m:oMath>
    </w:p>
    <w:p>
      <w:pPr>
        <w:pStyle w:val="BodyText"/>
      </w:pPr>
      <w:r>
        <w:t xml:space="preserve">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because magetic field (B) consist of discrete poles and commutation occurs discretely which causes ripple in magnetic field.</w:t>
      </w:r>
    </w:p>
    <w:p>
      <w:pPr>
        <w:pStyle w:val="BodyText"/>
      </w:pPr>
      <w:r>
        <w:t xml:space="preserve">To avoid the torque ripple, we can:</w:t>
      </w:r>
    </w:p>
    <w:p>
      <w:pPr>
        <w:pStyle w:val="Compact"/>
        <w:numPr>
          <w:numId w:val="1008"/>
          <w:ilvl w:val="0"/>
        </w:numPr>
      </w:pPr>
      <w:r>
        <w:t xml:space="preserve">Increase switching rate of current.</w:t>
      </w:r>
    </w:p>
    <w:p>
      <w:pPr>
        <w:pStyle w:val="Compact"/>
        <w:numPr>
          <w:numId w:val="1008"/>
          <w:ilvl w:val="0"/>
        </w:numPr>
      </w:pPr>
      <w:r>
        <w:t xml:space="preserve">Make the current to be smooth.</w:t>
      </w:r>
    </w:p>
    <w:p>
      <w:pPr>
        <w:pStyle w:val="Compact"/>
        <w:numPr>
          <w:numId w:val="1008"/>
          <w:ilvl w:val="0"/>
        </w:numPr>
      </w:pPr>
      <w:r>
        <w:t xml:space="preserve">Increase the number of poles.</w:t>
      </w:r>
    </w:p>
    <w:p>
      <w:pPr>
        <w:pStyle w:val="FirstParagraph"/>
      </w:pPr>
      <m:oMathPara>
        <m:oMathParaPr>
          <m:jc m:val="center"/>
        </m:oMathParaPr>
        <m:oMath>
          <m:sSub>
            <m:e>
              <m:r>
                <m:t>K</m:t>
              </m:r>
            </m:e>
            <m:sub>
              <m:r>
                <m:t>t</m:t>
              </m:r>
            </m:sub>
          </m:sSub>
          <m:r>
            <m:t>=</m:t>
          </m:r>
          <m:r>
            <m:t>f</m:t>
          </m:r>
          <m:r>
            <m:t>(</m:t>
          </m:r>
          <m:sSub>
            <m:e>
              <m:r>
                <m:t>θ</m:t>
              </m:r>
            </m:e>
            <m:sub>
              <m:r>
                <m:t>e</m:t>
              </m:r>
            </m:sub>
          </m:sSub>
          <m:r>
            <m:t>)</m:t>
          </m:r>
        </m:oMath>
      </m:oMathPara>
    </w:p>
    <w:p>
      <w:pPr>
        <w:pStyle w:val="Compact"/>
        <w:numPr>
          <w:numId w:val="1009"/>
          <w:ilvl w:val="0"/>
        </w:numPr>
      </w:pPr>
      <w:r>
        <w:rPr>
          <w:b/>
        </w:rPr>
        <w:t xml:space="preserve">Motor Constant</w:t>
      </w:r>
      <w:r>
        <w:t xml:space="preserve"> </w:t>
      </w:r>
      <m:oMath>
        <m:sSub>
          <m:e>
            <m:r>
              <m:t>K</m:t>
            </m:r>
          </m:e>
          <m:sub>
            <m:r>
              <m:t>m</m:t>
            </m:r>
          </m:sub>
        </m:sSub>
      </m:oMath>
      <w:r>
        <w:t xml:space="preserve"> </w:t>
      </w:r>
      <w:r>
        <w:t xml:space="preserve">is the ability to produce Toqrue for a given input power. It is winding invariant (as long as same conductimg wires used) but why? (Leanr about turns and wires thickness) (a)[https://ipfs.io/ipfs/QmXoypizjW3WknFiJnKLwHCnL72vedxjQkDDP1mXWo6uco/wiki/Motor_constants.html]</w:t>
      </w:r>
    </w:p>
    <w:p>
      <w:pPr>
        <w:pStyle w:val="FirstParagraph"/>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pStyle w:val="FirstParagraph"/>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pStyle w:val="FirstParagraph"/>
      </w:pPr>
      <m:oMathPara>
        <m:oMathParaPr>
          <m:jc m:val="center"/>
        </m:oMathParaPr>
        <m:oMath>
          <m:sSubSup>
            <m:e>
              <m:r>
                <m:t>K</m:t>
              </m:r>
            </m:e>
            <m:sub>
              <m:r>
                <m:t>m</m:t>
              </m:r>
            </m:sub>
            <m:sup>
              <m:r>
                <m:t>2</m:t>
              </m:r>
            </m:sup>
          </m:sSubSup>
          <m:r>
            <m:t>∝</m:t>
          </m:r>
          <m:sSubSup>
            <m:e>
              <m:r>
                <m:t>r</m:t>
              </m:r>
            </m:e>
            <m:sub>
              <m:r>
                <m:t>g</m:t>
              </m:r>
              <m:r>
                <m:t>a</m:t>
              </m:r>
              <m:r>
                <m:t>p</m:t>
              </m:r>
            </m:sub>
            <m:sup>
              <m:r>
                <m:t>3</m:t>
              </m:r>
            </m:sup>
          </m:sSubSup>
          <m:r>
            <m:t>?</m:t>
          </m:r>
          <m:r>
            <m:t>?</m:t>
          </m:r>
        </m:oMath>
      </m:oMathPara>
    </w:p>
    <w:p>
      <w:pPr>
        <w:pStyle w:val="FirstParagraph"/>
      </w:pPr>
      <w:r>
        <w:t xml:space="preserve">[Actuator design for high force proprioceptive control in fast legged locomotion]</w:t>
      </w:r>
    </w:p>
    <w:p>
      <w:pPr>
        <w:numPr>
          <w:numId w:val="1010"/>
          <w:ilvl w:val="0"/>
        </w:numPr>
      </w:pPr>
      <w:r>
        <w:rPr>
          <w:b/>
        </w:rPr>
        <w:t xml:space="preserve">Electric Time Constant</w:t>
      </w:r>
      <w:r>
        <w:t xml:space="preserve"> </w:t>
      </w:r>
      <w:r>
        <w:t xml:space="preserve">[Direct-drive robots: theory and practice]</w:t>
      </w:r>
    </w:p>
    <w:p>
      <w:pPr>
        <w:numPr>
          <w:numId w:val="1010"/>
          <w:ilvl w:val="0"/>
        </w:numPr>
      </w:pPr>
      <w:r>
        <w:rPr>
          <w:b/>
        </w:rPr>
        <w:t xml:space="preserve">[Direct-drive robots: theory and practice]</w:t>
      </w:r>
      <w:r>
        <w:t xml:space="preserve"> </w:t>
      </w:r>
      <w:r>
        <w:t xml:space="preserve">Direct Drive has no damping.</w:t>
      </w:r>
      <w:r>
        <w:t xml:space="preserve"> </w:t>
      </w:r>
      <m:oMath>
        <m:r>
          <m:t>M</m:t>
        </m:r>
        <m:r>
          <m:t>e</m:t>
        </m:r>
        <m:r>
          <m:t>c</m:t>
        </m:r>
        <m:r>
          <m:t>h</m:t>
        </m:r>
        <m:r>
          <m:t>a</m:t>
        </m:r>
        <m:r>
          <m:t>n</m:t>
        </m:r>
        <m:r>
          <m:t>i</m:t>
        </m:r>
        <m:r>
          <m:t>c</m:t>
        </m:r>
        <m:r>
          <m:t>a</m:t>
        </m:r>
        <m:r>
          <m:t>l</m:t>
        </m:r>
        <m:r>
          <m:t> </m:t>
        </m:r>
        <m:r>
          <m:t>T</m:t>
        </m:r>
        <m:r>
          <m:t>i</m:t>
        </m:r>
        <m:r>
          <m:t>m</m:t>
        </m:r>
        <m:r>
          <m:t>e</m:t>
        </m:r>
        <m:r>
          <m:t> </m:t>
        </m:r>
        <m:r>
          <m:t>C</m:t>
        </m:r>
        <m:r>
          <m:t>o</m:t>
        </m:r>
        <m:r>
          <m:t>n</m:t>
        </m:r>
        <m:r>
          <m:t>s</m:t>
        </m:r>
        <m:r>
          <m:t>t</m:t>
        </m:r>
        <m:r>
          <m:t>a</m:t>
        </m:r>
        <m:r>
          <m:t>n</m:t>
        </m:r>
        <m:r>
          <m:t>t</m:t>
        </m:r>
        <m:r>
          <m:t> </m:t>
        </m:r>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oMath>
      <w:r>
        <w:t xml:space="preserve"> </w:t>
      </w:r>
      <w:r>
        <w:t xml:space="preserve">is large comapred to geared drive.</w:t>
      </w:r>
    </w:p>
    <w:p>
      <w:pPr>
        <w:numPr>
          <w:numId w:val="1010"/>
          <w:ilvl w:val="0"/>
        </w:numPr>
      </w:pPr>
      <w:r>
        <w:rPr>
          <w:b/>
        </w:rPr>
        <w:t xml:space="preserve">Thermal Specific Torque Density</w:t>
      </w:r>
      <w:r>
        <w:rPr>
          <w:b/>
        </w:rPr>
        <w:t xml:space="preserve"> </w:t>
      </w:r>
      <m:oMath>
        <m:sSub>
          <m:e>
            <m:r>
              <m:t>K</m:t>
            </m:r>
          </m:e>
          <m:sub>
            <m:r>
              <m:t>t</m:t>
            </m:r>
            <m:r>
              <m:t>s</m:t>
            </m:r>
          </m:sub>
        </m:sSub>
      </m:oMath>
    </w:p>
    <w:p>
      <w:pPr>
        <w:pStyle w:val="FirstParagraph"/>
      </w:pPr>
      <w:r>
        <w:t xml:space="preserve">Form, [Design Principles for a Family of Direct-Drive Legged Robots],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pStyle w:val="Compact"/>
        <w:numPr>
          <w:numId w:val="1011"/>
          <w:ilvl w:val="0"/>
        </w:numPr>
      </w:pPr>
      <w:r>
        <w:rPr>
          <w:b/>
        </w:rPr>
        <w:t xml:space="preserve">Specific Electrical Loading</w:t>
      </w:r>
      <w:r>
        <w:rPr>
          <w:b/>
        </w:rPr>
        <w:t xml:space="preserve"> </w:t>
      </w:r>
      <m:oMath>
        <m:r>
          <m:t>(</m:t>
        </m:r>
        <m:bar>
          <m:barPr>
            <m:pos m:val="top"/>
          </m:barPr>
          <m:e>
            <m:r>
              <m:t>A</m:t>
            </m:r>
          </m:e>
        </m:bar>
        <m:r>
          <m:t>)</m:t>
        </m:r>
      </m:oMath>
    </w:p>
    <w:p>
      <w:pPr>
        <w:pStyle w:val="FirstParagraph"/>
      </w:pPr>
      <w:r>
        <w:t xml:space="preserve">Avergae</w:t>
      </w:r>
      <w:r>
        <w:t xml:space="preserve"> </w:t>
      </w:r>
      <w:r>
        <w:rPr>
          <w:b/>
        </w:rPr>
        <w:t xml:space="preserve">Axial</w:t>
      </w:r>
      <w:r>
        <w:t xml:space="preserve"> </w:t>
      </w:r>
      <w:r>
        <w:t xml:space="preserve">current per meter of circumference on the rotor.</w:t>
      </w:r>
    </w:p>
    <w:p>
      <w:pPr>
        <w:pStyle w:val="BodyText"/>
      </w:pPr>
      <w:r>
        <w:t xml:space="preserve">[Design of Brushless Permanent-Magnet Machines, p. 68]</w:t>
      </w:r>
    </w:p>
    <w:p>
      <w:pPr>
        <w:pStyle w:val="Compact"/>
        <w:numPr>
          <w:numId w:val="1012"/>
          <w:ilvl w:val="0"/>
        </w:numPr>
      </w:pPr>
      <w:r>
        <w:rPr>
          <w:b/>
        </w:rPr>
        <w:t xml:space="preserve">Specific Magnetic Loading</w:t>
      </w:r>
      <w:r>
        <w:rPr>
          <w:b/>
        </w:rPr>
        <w:t xml:space="preserve"> </w:t>
      </w:r>
      <m:oMath>
        <m:r>
          <m:t>(</m:t>
        </m:r>
        <m:bar>
          <m:barPr>
            <m:pos m:val="top"/>
          </m:barPr>
          <m:e>
            <m:r>
              <m:t>B</m:t>
            </m:r>
          </m:e>
        </m:bar>
        <m:r>
          <m:t>)</m:t>
        </m:r>
      </m:oMath>
    </w:p>
    <w:p>
      <w:pPr>
        <w:pStyle w:val="FirstParagraph"/>
      </w:pPr>
      <w:r>
        <w:t xml:space="preserve">Average magnitude of</w:t>
      </w:r>
      <w:r>
        <w:t xml:space="preserve"> </w:t>
      </w:r>
      <w:r>
        <w:rPr>
          <w:b/>
        </w:rPr>
        <w:t xml:space="preserve">radial flux</w:t>
      </w:r>
      <w:r>
        <w:t xml:space="preserve"> </w:t>
      </w:r>
      <w:r>
        <w:t xml:space="preserve">density over the entire cylindrical surface of the rotor.</w:t>
      </w:r>
    </w:p>
    <w:p>
      <w:pPr>
        <w:pStyle w:val="BodyText"/>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pStyle w:val="BodyText"/>
      </w:pPr>
      <w:r>
        <w:t xml:space="preserve">In case we widen our slots to accomodate more copper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w:t>
      </w:r>
    </w:p>
    <w:p>
      <w:pPr>
        <w:pStyle w:val="BodyText"/>
      </w:pPr>
      <w:r>
        <w:t xml:space="preserve">[Design of Brushless Permanent-Magnet Machines, p. 68]</w:t>
      </w:r>
    </w:p>
    <w:p>
      <w:pPr>
        <w:pStyle w:val="Compact"/>
        <w:numPr>
          <w:numId w:val="1013"/>
          <w:ilvl w:val="0"/>
        </w:numPr>
      </w:pPr>
      <w:r>
        <w:rPr>
          <w:b/>
        </w:rPr>
        <w:t xml:space="preserve">Cooling (C)</w:t>
      </w:r>
    </w:p>
    <w:p>
      <w:pPr>
        <w:pStyle w:val="FirstParagraph"/>
      </w:pPr>
      <w:r>
        <w:t xml:space="preserve">As intuitive and as basic the better the cooling the better will be the perfomance of our motor.</w:t>
      </w:r>
    </w:p>
    <w:p>
      <w:pPr>
        <w:pStyle w:val="Heading5"/>
      </w:pPr>
      <w:bookmarkStart w:id="25" w:name="characteristics"/>
      <w:r>
        <w:t xml:space="preserve">Characteristics</w:t>
      </w:r>
      <w:bookmarkEnd w:id="25"/>
    </w:p>
    <w:p>
      <w:pPr>
        <w:pStyle w:val="Compact"/>
        <w:numPr>
          <w:numId w:val="1014"/>
          <w:ilvl w:val="0"/>
        </w:numPr>
      </w:pPr>
      <w:r>
        <w:rPr>
          <w:b/>
        </w:rPr>
        <w:t xml:space="preserve">Resistance</w:t>
      </w:r>
    </w:p>
    <w:p>
      <w:pPr>
        <w:pStyle w:val="SourceCode"/>
      </w:pPr>
      <w:r>
        <w:rPr>
          <w:rStyle w:val="VerbatimChar"/>
        </w:rPr>
        <w:t xml:space="preserve"> Responsible for heating loss, can be easily modeled as simple lumped resistor.</w:t>
      </w:r>
    </w:p>
    <w:p>
      <w:pPr>
        <w:pStyle w:val="Compact"/>
        <w:numPr>
          <w:numId w:val="1015"/>
          <w:ilvl w:val="0"/>
        </w:numPr>
      </w:pPr>
      <w:r>
        <w:rPr>
          <w:b/>
        </w:rPr>
        <w:t xml:space="preserve">Inductance</w:t>
      </w:r>
    </w:p>
    <w:p>
      <w:pPr>
        <w:pStyle w:val="FirstParagraph"/>
      </w:pPr>
      <w:r>
        <w:t xml:space="preserve">Motor windings have inductance. Physically, this means that current flowing in the windings will induce magnetic flux through them, even in the absence of permanent magnet flux. It also means that the windings will resist rapid changes in current by generating voltage acrossthis inductor. However, this is not the back EMF. The value of inductance is less straightforward to calculate because the phases are not magnetically independent. That is, current in one phase can induce flux in another. Under sinusoidal drive currents, it is possible to use a lumped inductance, called the synchronous inductance, to accommodate for this. The value of the synchronous inductance is [Design and prototyping methods for brushless motors and motor control]:</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pStyle w:val="FirstParagraph"/>
      </w:pPr>
      <w:r>
        <w:t xml:space="preserve">where</w:t>
      </w:r>
      <w:r>
        <w:t xml:space="preserve"> </w:t>
      </w:r>
      <m:oMath>
        <m:sSub>
          <m:e>
            <m:r>
              <m:t>L</m:t>
            </m:r>
          </m:e>
          <m:sub>
            <m:r>
              <m:t>a</m:t>
            </m:r>
          </m:sub>
        </m:sSub>
      </m:oMath>
      <w:r>
        <w:t xml:space="preserve"> </w:t>
      </w:r>
      <w:r>
        <w:t xml:space="preserve">is the lumped inductance measured independently on one phase, if it could be isolated.</w:t>
      </w:r>
    </w:p>
    <w:p>
      <w:pPr>
        <w:pStyle w:val="BodyText"/>
      </w:pPr>
      <w:r>
        <w:t xml:space="preserve">The winding inductance has many theoretical and practical effects on the motor. It stores energy in the form of a magnetic field any time there is current in the winding. When a winding is switched off, this energy must go somewhere. For this reason, controller drivers contain</w:t>
      </w:r>
      <w:r>
        <w:t xml:space="preserve"> </w:t>
      </w:r>
      <w:r>
        <w:t xml:space="preserve">“</w:t>
      </w:r>
      <w:r>
        <w:t xml:space="preserve">flyback diodes</w:t>
      </w:r>
      <w:r>
        <w:t xml:space="preserve">”</w:t>
      </w:r>
      <w:r>
        <w:t xml:space="preserve"> </w:t>
      </w:r>
      <w:r>
        <w:t xml:space="preserve">that allow this current to circulate even when all the switches are open. Under highfrequency pulse-width modulated (PWM) control, the winding inductance also filters out current ripple. However, as a low-pass filter on current it also creates phase lag which is the motivation for the use of field-oriented control</w:t>
      </w:r>
    </w:p>
    <w:p>
      <w:pPr>
        <w:pStyle w:val="BodyText"/>
      </w:pPr>
      <w:r>
        <w:t xml:space="preserve">The winding inductance is a function of motor geometry and the number of turns in the winding.</w:t>
      </w:r>
    </w:p>
    <w:p>
      <w:pPr>
        <w:pStyle w:val="BodyText"/>
      </w:pPr>
      <w:r>
        <w:rPr>
          <w:b/>
        </w:rPr>
        <w:t xml:space="preserve">Saliency</w:t>
      </w:r>
    </w:p>
    <w:p>
      <w:pPr>
        <w:pStyle w:val="SourceCode"/>
      </w:pPr>
      <w:r>
        <w:rPr>
          <w:rStyle w:val="VerbatimChar"/>
        </w:rPr>
        <w:t xml:space="preserve">  Saliency means the inductance varies with rotor position due to non-uniform air gap which inturn creates non-uniform flux distribution. If the magents are removed, the rotor will align with ampere-conductor distribution of stator and the torque produced for alignment is called **alignment/reluctant** torque.</w:t>
      </w:r>
      <w:r>
        <w:br w:type="textWrapping"/>
      </w:r>
      <w:r>
        <w:br w:type="textWrapping"/>
      </w:r>
      <w:r>
        <w:rPr>
          <w:rStyle w:val="VerbatimChar"/>
        </w:rPr>
        <w:t xml:space="preserve">  T [Design of Brushless Permanent-Magnet Machines, p. 68] In Non-Salient,the rotor is rotationally symmetric. No tendency to align with stator if magnets in rotor are removed. i.e., No **Reluctance Torque**, and winding inductance does not vary with rotor position. Non-salient poles exhibit both attractive &amp; repulsive gap forces. []</w:t>
      </w:r>
    </w:p>
    <w:p>
      <w:pPr>
        <w:numPr>
          <w:numId w:val="1016"/>
          <w:ilvl w:val="0"/>
        </w:numPr>
      </w:pPr>
      <w:r>
        <w:rPr>
          <w:b/>
        </w:rP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16"/>
          <w:ilvl w:val="0"/>
        </w:numPr>
      </w:pPr>
      <w:r>
        <w:rPr>
          <w:b/>
        </w:rPr>
        <w:t xml:space="preserve">Outrunners vs Inrunners</w:t>
      </w:r>
      <w:r>
        <w:t xml:space="preserve">:</w:t>
      </w:r>
    </w:p>
    <w:p>
      <w:pPr>
        <w:numPr>
          <w:numId w:val="1000"/>
          <w:ilvl w:val="0"/>
        </w:numPr>
      </w:pPr>
      <w:r>
        <w:t xml:space="preserve">[Design Principles for a Family of Direct-Drive Legged Robots]</w:t>
      </w:r>
    </w:p>
    <w:p>
      <w:pPr>
        <w:numPr>
          <w:numId w:val="1000"/>
          <w:ilvl w:val="0"/>
        </w:numPr>
      </w:pPr>
      <w:r>
        <w:t xml:space="preserve">outrunners (rotor on the outside) will be preferrable to inrunners (rotor on the inside), and this measure is tied favorably to a motor’s radius to depth ratio</w:t>
      </w:r>
      <w:r>
        <w:t xml:space="preserve"> </w:t>
      </w:r>
      <w:r>
        <w:rPr>
          <w:b/>
        </w:rPr>
        <w:t xml:space="preserve">[Direct-drive robots: theory and practice]</w:t>
      </w:r>
      <w:r>
        <w:t xml:space="preserve"> </w:t>
      </w:r>
      <w:r>
        <w:t xml:space="preserve">as well as a large gap radius</w:t>
      </w:r>
      <w:r>
        <w:t xml:space="preserve"> </w:t>
      </w:r>
      <w:r>
        <w:rPr>
          <w:b/>
        </w:rPr>
        <w:t xml:space="preserve">[Actuator design for high force proprioceptive control in fast legged locomotion].</w:t>
      </w:r>
      <w:r>
        <w:t xml:space="preserve"> </w:t>
      </w:r>
      <w:r>
        <w:t xml:space="preserve">The measure is fundamentally winding invariant</w:t>
      </w:r>
      <w:r>
        <w:t xml:space="preserve"> </w:t>
      </w:r>
      <w:r>
        <w:rPr>
          <w:b/>
        </w:rPr>
        <w:t xml:space="preserve">[Leg Design for Energy Management in an Electromechanical Robot]</w:t>
      </w:r>
      <w:r>
        <w:t xml:space="preserve">, but in practice other details of the motor’s construction (especially relating to the stator core and volume of copper) are critical.</w:t>
      </w:r>
    </w:p>
    <w:p>
      <w:pPr>
        <w:numPr>
          <w:numId w:val="1000"/>
          <w:ilvl w:val="0"/>
        </w:numPr>
      </w:pPr>
      <w:r>
        <w:t xml:space="preserve">[Actuator design for high force proprioceptive control in fast legged locomotion]</w:t>
      </w:r>
    </w:p>
    <w:p>
      <w:pPr>
        <w:numPr>
          <w:numId w:val="1000"/>
          <w:ilvl w:val="0"/>
        </w:numPr>
      </w:pPr>
      <w:r>
        <w:t xml:space="preserve">The</w:t>
      </w:r>
      <w:r>
        <w:t xml:space="preserve"> </w:t>
      </w:r>
      <w:r>
        <w:rPr>
          <w:b/>
        </w:rPr>
        <w:t xml:space="preserve">gap radius</w:t>
      </w:r>
      <w:r>
        <w:t xml:space="preserve"> </w:t>
      </w:r>
      <w:r>
        <w:t xml:space="preserve">is the distance from the rotating axis to the center of the gap between permanent magnets and the stator.</w:t>
      </w:r>
    </w:p>
    <w:p>
      <w:pPr>
        <w:pStyle w:val="FirstParagraph"/>
      </w:pPr>
      <w:r>
        <w:t xml:space="preserve">The area inside of the gap increase proportionally.</w:t>
      </w:r>
    </w:p>
    <w:p>
      <w:pPr>
        <w:pStyle w:val="BodyText"/>
      </w:pPr>
      <m:oMathPara>
        <m:oMathParaPr>
          <m:jc m:val="center"/>
        </m:oMathParaPr>
        <m:oMath>
          <m:r>
            <m:t>M</m:t>
          </m:r>
          <m:r>
            <m:t>=</m:t>
          </m:r>
          <m:r>
            <m:t>V</m:t>
          </m:r>
          <m:r>
            <m:t>ρ</m:t>
          </m:r>
          <m:r>
            <m:t>∝</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m:t>
          </m:r>
          <m:sSub>
            <m:e>
              <m:r>
                <m:t>r</m:t>
              </m:r>
            </m:e>
            <m:sub>
              <m:r>
                <m:t>g</m:t>
              </m:r>
              <m:r>
                <m:t>a</m:t>
              </m:r>
              <m:r>
                <m:t>p</m:t>
              </m:r>
            </m:sub>
          </m:sSub>
        </m:oMath>
      </m:oMathPara>
    </w:p>
    <w:p>
      <w:pPr>
        <w:pStyle w:val="FirstParagraph"/>
      </w:pPr>
      <m:oMathPara>
        <m:oMathParaPr>
          <m:jc m:val="center"/>
        </m:oMathParaPr>
        <m:oMath>
          <m:r>
            <m:t>M</m:t>
          </m:r>
          <m:r>
            <m:t>∝</m:t>
          </m:r>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r>
            <m:t>(</m:t>
          </m:r>
          <m:sSub>
            <m:e>
              <m:r>
                <m:t>r</m:t>
              </m:r>
            </m:e>
            <m:sub>
              <m:r>
                <m:t>g</m:t>
              </m:r>
              <m:r>
                <m:t>a</m:t>
              </m:r>
              <m:r>
                <m:t>p</m:t>
              </m:r>
            </m:sub>
          </m:sSub>
          <m:r>
            <m:t>−</m:t>
          </m:r>
          <m:sSub>
            <m:e>
              <m:r>
                <m:t>t</m:t>
              </m:r>
            </m:e>
            <m:sub>
              <m:r>
                <m:t>r</m:t>
              </m:r>
              <m:r>
                <m:t>o</m:t>
              </m:r>
              <m:r>
                <m:t>t</m:t>
              </m:r>
              <m:r>
                <m:t>o</m:t>
              </m:r>
              <m:r>
                <m:t>r</m:t>
              </m:r>
            </m:sub>
          </m:sSub>
          <m:sSup>
            <m:e>
              <m:r>
                <m:t>)</m:t>
              </m:r>
            </m:e>
            <m:sup>
              <m:r>
                <m:t>2</m:t>
              </m:r>
            </m:sup>
          </m:sSup>
          <m:r>
            <m:t>]</m:t>
          </m:r>
        </m:oMath>
      </m:oMathPara>
    </w:p>
    <w:p>
      <w:pPr>
        <w:pStyle w:val="FirstParagraph"/>
      </w:pPr>
      <m:oMathPara>
        <m:oMathParaPr>
          <m:jc m:val="center"/>
        </m:oMathParaPr>
        <m:oMath>
          <m:r>
            <m:t>τ</m:t>
          </m:r>
          <m:r>
            <m:t>∝</m:t>
          </m:r>
          <m:sSubSup>
            <m:e>
              <m:r>
                <m:t>r</m:t>
              </m:r>
            </m:e>
            <m:sub>
              <m:r>
                <m:t>g</m:t>
              </m:r>
              <m:r>
                <m:t>a</m:t>
              </m:r>
              <m:r>
                <m:t>p</m:t>
              </m:r>
            </m:sub>
            <m:sup>
              <m:r>
                <m:t>2</m:t>
              </m:r>
            </m:sup>
          </m:sSubSup>
        </m:oMath>
      </m:oMathPara>
    </w:p>
    <w:p>
      <w:pPr>
        <w:pStyle w:val="FirstParagraph"/>
      </w:pPr>
      <m:oMathPara>
        <m:oMathParaPr>
          <m:jc m:val="center"/>
        </m:oMathParaPr>
        <m:oMath>
          <m:r>
            <m:t>J</m:t>
          </m:r>
          <m:r>
            <m:t>∝</m:t>
          </m:r>
          <m:sSubSup>
            <m:e>
              <m:r>
                <m:t>r</m:t>
              </m:r>
            </m:e>
            <m:sub>
              <m:r>
                <m:t>g</m:t>
              </m:r>
              <m:r>
                <m:t>a</m:t>
              </m:r>
              <m:r>
                <m:t>p</m:t>
              </m:r>
            </m:sub>
            <m:sup>
              <m:r>
                <m:t>3</m:t>
              </m:r>
            </m:sup>
          </m:sSubSup>
        </m:oMath>
      </m:oMathPara>
    </w:p>
    <w:p>
      <w:pPr>
        <w:pStyle w:val="FirstParagraph"/>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pStyle w:val="FirstParagraph"/>
      </w:pPr>
      <w:r>
        <w:t xml:space="preserve">Motor Constant</w:t>
      </w:r>
      <w:r>
        <w:t xml:space="preserve"> </w:t>
      </w:r>
      <m:oMath>
        <m:sSub>
          <m:e>
            <m:r>
              <m:t>K</m:t>
            </m:r>
          </m:e>
          <m:sub>
            <m:r>
              <m:t>m</m:t>
            </m:r>
          </m:sub>
        </m:sSub>
      </m:oMath>
      <w:r>
        <w:t xml:space="preserve"> </w:t>
      </w:r>
      <w:r>
        <w:t xml:space="preserve">is the ability to produce Toqrue for a given heating power loss. It is winding invariant (as long as same conductimg wires used) but why? (Leanr about turns and wires thickness) (a)[https://ipfs.io/ipfs/QmXoypizjW3WknFiJnKLwHCnL72vedxjQkDDP1mXWo6uco/wiki/Motor_constants.html]</w:t>
      </w:r>
    </w:p>
    <w:p>
      <w:pPr>
        <w:pStyle w:val="BodyText"/>
      </w:pPr>
      <m:oMathPara>
        <m:oMathParaPr>
          <m:jc m:val="center"/>
        </m:oMathParaPr>
        <m:oMath>
          <m:sSub>
            <m:e>
              <m:r>
                <m:t>K</m:t>
              </m:r>
            </m:e>
            <m:sub>
              <m:r>
                <m:t>m</m:t>
              </m:r>
            </m:sub>
          </m:sSub>
          <m:r>
            <m:t>=</m:t>
          </m:r>
          <m:f>
            <m:fPr>
              <m:type m:val="bar"/>
            </m:fPr>
            <m:num>
              <m:r>
                <m:t>τ</m:t>
              </m:r>
            </m:num>
            <m:den>
              <m:rad>
                <m:radPr>
                  <m:degHide m:val="1"/>
                </m:radPr>
                <m:deg/>
                <m:e>
                  <m:sSub>
                    <m:e>
                      <m:r>
                        <m:t>P</m:t>
                      </m:r>
                    </m:e>
                    <m:sub>
                      <m:r>
                        <m:t>l</m:t>
                      </m:r>
                      <m:r>
                        <m:t>o</m:t>
                      </m:r>
                      <m:r>
                        <m:t>s</m:t>
                      </m:r>
                      <m:r>
                        <m:t>s</m:t>
                      </m:r>
                    </m:sub>
                  </m:sSub>
                </m:e>
              </m:rad>
            </m:den>
          </m:f>
          <m:r>
            <m:t>=</m:t>
          </m:r>
          <m:f>
            <m:fPr>
              <m:type m:val="bar"/>
            </m:fPr>
            <m:num>
              <m:r>
                <m:t>I</m:t>
              </m:r>
              <m:sSub>
                <m:e>
                  <m:r>
                    <m:t>K</m:t>
                  </m:r>
                </m:e>
                <m:sub>
                  <m:r>
                    <m:t>T</m:t>
                  </m:r>
                </m:sub>
              </m:sSub>
            </m:num>
            <m:den>
              <m:rad>
                <m:radPr>
                  <m:degHide m:val="1"/>
                </m:radPr>
                <m:deg/>
                <m:e>
                  <m:sSup>
                    <m:e>
                      <m:r>
                        <m:t>I</m:t>
                      </m:r>
                    </m:e>
                    <m:sup>
                      <m:r>
                        <m:t>2</m:t>
                      </m:r>
                    </m:sup>
                  </m:sSup>
                  <m:r>
                    <m:t>R</m:t>
                  </m:r>
                </m:e>
              </m:rad>
            </m:den>
          </m:f>
          <m:r>
            <m:t>=</m:t>
          </m:r>
          <m:f>
            <m:fPr>
              <m:type m:val="bar"/>
            </m:fPr>
            <m:num>
              <m:sSub>
                <m:e>
                  <m:r>
                    <m:t>K</m:t>
                  </m:r>
                </m:e>
                <m:sub>
                  <m:r>
                    <m:t>T</m:t>
                  </m:r>
                </m:sub>
              </m:sSub>
            </m:num>
            <m:den>
              <m:rad>
                <m:radPr>
                  <m:degHide m:val="1"/>
                </m:radPr>
                <m:deg/>
                <m:e>
                  <m:r>
                    <m:t>R</m:t>
                  </m:r>
                </m:e>
              </m:rad>
            </m:den>
          </m:f>
        </m:oMath>
      </m:oMathPara>
    </w:p>
    <w:p>
      <w:pPr>
        <w:pStyle w:val="FirstParagraph"/>
      </w:pPr>
      <m:oMathPara>
        <m:oMathParaPr>
          <m:jc m:val="center"/>
        </m:oMathParaPr>
        <m:oMath>
          <m:sSubSup>
            <m:e>
              <m:r>
                <m:t>K</m:t>
              </m:r>
            </m:e>
            <m:sub>
              <m:r>
                <m:t>m</m:t>
              </m:r>
            </m:sub>
            <m:sup>
              <m:r>
                <m:t>2</m:t>
              </m:r>
            </m:sup>
          </m:sSubSup>
          <m:r>
            <m:t>∝</m:t>
          </m:r>
          <m:sSubSup>
            <m:e>
              <m:r>
                <m:t>r</m:t>
              </m:r>
            </m:e>
            <m:sub>
              <m:r>
                <m:t>g</m:t>
              </m:r>
              <m:r>
                <m:t>a</m:t>
              </m:r>
              <m:r>
                <m:t>p</m:t>
              </m:r>
            </m:sub>
            <m:sup>
              <m:r>
                <m:t>3</m:t>
              </m:r>
            </m:sup>
          </m:sSubSup>
        </m:oMath>
      </m:oMathPara>
    </w:p>
    <w:p>
      <w:pPr>
        <w:pStyle w:val="FirstParagraph"/>
      </w:pPr>
      <w:r>
        <w:t xml:space="preserve">[Actuator design for high force proprioceptive control in fast legged locomotion]</w:t>
      </w:r>
    </w:p>
    <w:p>
      <w:pPr>
        <w:pStyle w:val="BodyText"/>
      </w:pPr>
      <w:r>
        <w:rPr>
          <w:b/>
        </w:rPr>
        <w:t xml:space="preserve">winding Invarainat?</w:t>
      </w:r>
      <w:r>
        <w:t xml:space="preserve"> </w:t>
      </w:r>
      <w:r>
        <w:t xml:space="preserve">[Leg Design for Energy Management in an Electromechanical Robot]</w:t>
      </w:r>
    </w:p>
    <w:p>
      <w:pPr>
        <w:pStyle w:val="BodyText"/>
      </w:pPr>
      <w:r>
        <w:t xml:space="preserve">Winding volume,</w:t>
      </w:r>
      <w:r>
        <w:t xml:space="preserve"> </w:t>
      </w:r>
      <m:oMath>
        <m:r>
          <m:t>V</m:t>
        </m:r>
        <m:r>
          <m:t>=</m:t>
        </m:r>
        <m:r>
          <m:t>π</m:t>
        </m:r>
        <m:sSup>
          <m:e>
            <m:r>
              <m:t>ρ</m:t>
            </m:r>
          </m:e>
          <m:sup>
            <m:r>
              <m:t>2</m:t>
            </m:r>
          </m:sup>
        </m:sSup>
        <m:r>
          <m:t>L</m:t>
        </m:r>
      </m:oMath>
      <w:r>
        <w:t xml:space="preserve">.</w:t>
      </w:r>
    </w:p>
    <w:p>
      <w:pPr>
        <w:pStyle w:val="BodyText"/>
      </w:pPr>
      <w:r>
        <w:t xml:space="preserve">The resistance of the winding,</w:t>
      </w:r>
    </w:p>
    <w:p>
      <w:pPr>
        <w:pStyle w:val="BodyText"/>
      </w:pPr>
      <m:oMathPara>
        <m:oMathParaPr>
          <m:jc m:val="center"/>
        </m:oMathParaPr>
        <m:oMath>
          <m:r>
            <m:t>R</m:t>
          </m:r>
          <m:r>
            <m:t>∝</m:t>
          </m:r>
          <m:f>
            <m:fPr>
              <m:type m:val="bar"/>
            </m:fPr>
            <m:num>
              <m:r>
                <m:t>L</m:t>
              </m:r>
            </m:num>
            <m:den>
              <m:r>
                <m:t>A</m:t>
              </m:r>
            </m:den>
          </m:f>
          <m:r>
            <m:t>∝</m:t>
          </m:r>
          <m:f>
            <m:fPr>
              <m:type m:val="bar"/>
            </m:fPr>
            <m:num>
              <m:r>
                <m:t>1</m:t>
              </m:r>
            </m:num>
            <m:den>
              <m:sSup>
                <m:e>
                  <m:r>
                    <m:t>ρ</m:t>
                  </m:r>
                </m:e>
                <m:sup>
                  <m:r>
                    <m:t>4</m:t>
                  </m:r>
                </m:sup>
              </m:sSup>
            </m:den>
          </m:f>
        </m:oMath>
      </m:oMathPara>
    </w:p>
    <w:p>
      <w:pPr>
        <w:pStyle w:val="FirstParagraph"/>
      </w:pPr>
      <m:oMathPara>
        <m:oMathParaPr>
          <m:jc m:val="center"/>
        </m:oMathParaPr>
        <m:oMath>
          <m:sSub>
            <m:e>
              <m:r>
                <m:t>K</m:t>
              </m:r>
            </m:e>
            <m:sub>
              <m:r>
                <m:t>t</m:t>
              </m:r>
            </m:sub>
          </m:sSub>
          <m:r>
            <m:t>∝</m:t>
          </m:r>
          <m:r>
            <m:t>L</m:t>
          </m:r>
          <m:r>
            <m:t>∝</m:t>
          </m:r>
          <m:f>
            <m:fPr>
              <m:type m:val="bar"/>
            </m:fPr>
            <m:num>
              <m:r>
                <m:t>1</m:t>
              </m:r>
            </m:num>
            <m:den>
              <m:sSup>
                <m:e>
                  <m:r>
                    <m:t>ρ</m:t>
                  </m:r>
                </m:e>
                <m:sup>
                  <m:r>
                    <m:t>2</m:t>
                  </m:r>
                </m:sup>
              </m:s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p>
                <m:e>
                  <m:r>
                    <m:t>ρ</m:t>
                  </m:r>
                </m:e>
                <m:sup>
                  <m:r>
                    <m:t>2</m:t>
                  </m:r>
                </m:sup>
              </m:sSup>
            </m:den>
          </m:f>
        </m:oMath>
      </m:oMathPara>
    </w:p>
    <w:p>
      <w:pPr>
        <w:pStyle w:val="FirstParagraph"/>
      </w:pPr>
      <m:oMathPara>
        <m:oMathParaPr>
          <m:jc m:val="center"/>
        </m:oMathParaPr>
        <m:oMath>
          <m:sSub>
            <m:e>
              <m:r>
                <m:t>P</m:t>
              </m:r>
            </m:e>
            <m:sub>
              <m:r>
                <m:t>l</m:t>
              </m:r>
              <m:r>
                <m:t>o</m:t>
              </m:r>
              <m:r>
                <m:t>s</m:t>
              </m:r>
              <m:r>
                <m:t>s</m:t>
              </m:r>
            </m:sub>
          </m:sSub>
          <m:r>
            <m:t>=</m:t>
          </m:r>
          <m:sSup>
            <m:e>
              <m:r>
                <m:t>i</m:t>
              </m:r>
            </m:e>
            <m:sup>
              <m:r>
                <m:t>2</m:t>
              </m:r>
            </m:sup>
          </m:sSup>
          <m:r>
            <m:t>R</m:t>
          </m:r>
          <m:r>
            <m:t>∝</m:t>
          </m:r>
          <m:f>
            <m:fPr>
              <m:type m:val="bar"/>
            </m:fPr>
            <m:num>
              <m:sSup>
                <m:e>
                  <m:r>
                    <m:t>i</m:t>
                  </m:r>
                </m:e>
                <m:sup>
                  <m:r>
                    <m:t>2</m:t>
                  </m:r>
                </m:sup>
              </m:sSup>
            </m:num>
            <m:den>
              <m:sSup>
                <m:e>
                  <m:r>
                    <m:t>ρ</m:t>
                  </m:r>
                </m:e>
                <m:sup>
                  <m:r>
                    <m:t>4</m:t>
                  </m:r>
                </m:sup>
              </m:sSup>
            </m:den>
          </m:f>
        </m:oMath>
      </m:oMathPara>
    </w:p>
    <w:p>
      <w:pPr>
        <w:pStyle w:val="FirstParagraph"/>
      </w:pPr>
      <w:r>
        <w:t xml:space="preserve">thus</w:t>
      </w:r>
    </w:p>
    <w:p>
      <w:pPr>
        <w:pStyle w:val="BodyText"/>
      </w:pPr>
      <m:oMathPara>
        <m:oMathParaPr>
          <m:jc m:val="center"/>
        </m:oMathParaPr>
        <m:oMath>
          <m:sSub>
            <m:e>
              <m:r>
                <m:t>K</m:t>
              </m:r>
            </m:e>
            <m:sub>
              <m:r>
                <m:t>m</m:t>
              </m:r>
            </m:sub>
          </m:sSub>
          <m:r>
            <m:t>=</m:t>
          </m:r>
          <m:f>
            <m:fPr>
              <m:type m:val="bar"/>
            </m:fPr>
            <m:num>
              <m:r>
                <m:t>T</m:t>
              </m:r>
            </m:num>
            <m:den>
              <m:rad>
                <m:radPr>
                  <m:degHide m:val="1"/>
                </m:radPr>
                <m:deg/>
                <m:e>
                  <m:sSub>
                    <m:e>
                      <m:r>
                        <m:t>P</m:t>
                      </m:r>
                    </m:e>
                    <m:sub>
                      <m:r>
                        <m:t>l</m:t>
                      </m:r>
                      <m:r>
                        <m:t>o</m:t>
                      </m:r>
                      <m:r>
                        <m:t>s</m:t>
                      </m:r>
                      <m:r>
                        <m:t>s</m:t>
                      </m:r>
                    </m:sub>
                  </m:sSub>
                </m:e>
              </m:rad>
            </m:den>
          </m:f>
          <m:r>
            <m:t>∝</m:t>
          </m:r>
          <m:sSup>
            <m:e>
              <m:r>
                <m:t>ρ</m:t>
              </m:r>
            </m:e>
            <m:sup>
              <m:r>
                <m:t>0</m:t>
              </m:r>
            </m:sup>
          </m:sSup>
        </m:oMath>
      </m:oMathPara>
    </w:p>
    <w:p>
      <w:pPr>
        <w:pStyle w:val="FirstParagraph"/>
      </w:pPr>
      <w:r>
        <w:rPr>
          <w:b/>
        </w:rPr>
        <w:t xml:space="preserve">[Compliance and Force Control for Computer Controlled Manipulators]</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pStyle w:val="BodyText"/>
      </w:pPr>
      <w:r>
        <w:t xml:space="preserve">Thus for a real world we need a hybrid approach</w:t>
      </w:r>
    </w:p>
    <w:p>
      <w:pPr>
        <w:pStyle w:val="Heading4"/>
      </w:pPr>
      <w:bookmarkStart w:id="26" w:name="losses"/>
      <w:r>
        <w:t xml:space="preserve">Losses</w:t>
      </w:r>
      <w:bookmarkEnd w:id="26"/>
    </w:p>
    <w:p>
      <w:pPr>
        <w:pStyle w:val="FirstParagraph"/>
      </w:pPr>
      <w:r>
        <w:t xml:space="preserve">Inefficiencies can be grouped into two general categories:</w:t>
      </w:r>
    </w:p>
    <w:p>
      <w:pPr>
        <w:pStyle w:val="Compact"/>
        <w:numPr>
          <w:numId w:val="1017"/>
          <w:ilvl w:val="0"/>
        </w:numPr>
      </w:pPr>
      <w:r>
        <w:t xml:space="preserve">Torque/Copper/</w:t>
      </w:r>
      <m:oMath>
        <m:sSup>
          <m:e>
            <m:r>
              <m:t>I</m:t>
            </m:r>
          </m:e>
          <m:sup>
            <m:r>
              <m:t>2</m:t>
            </m:r>
          </m:sup>
        </m:sSup>
      </m:oMath>
      <w:r>
        <w:t xml:space="preserve"> </w:t>
      </w:r>
      <w:r>
        <w:t xml:space="preserve">Losses</w:t>
      </w:r>
    </w:p>
    <w:p>
      <w:pPr>
        <w:pStyle w:val="Compact"/>
        <w:numPr>
          <w:numId w:val="1017"/>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BodyText"/>
      </w:pPr>
      <w:r>
        <w:t xml:space="preserve">#### To Do ####</w:t>
      </w:r>
      <w:r>
        <w:t xml:space="preserve"> </w:t>
      </w:r>
      <w:r>
        <w:t xml:space="preserve">1. [Design of brushless permanent-magnet machines] finish 1.3.3 and 1.4.2</w:t>
      </w:r>
    </w:p>
    <w:p>
      <w:pPr>
        <w:pStyle w:val="Heading2"/>
      </w:pPr>
      <w:bookmarkStart w:id="27" w:name="selection-criteria"/>
      <w:r>
        <w:t xml:space="preserve">Selection Criteria</w:t>
      </w:r>
      <w:bookmarkEnd w:id="27"/>
    </w:p>
    <w:p>
      <w:pPr>
        <w:pStyle w:val="FirstParagraph"/>
      </w:pPr>
      <w:r>
        <w:t xml:space="preserve">[Actuator design for a high performance legged biped robot]</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Heading2"/>
      </w:pPr>
      <w:bookmarkStart w:id="28" w:name="drive"/>
      <w:r>
        <w:t xml:space="preserve">Drive</w:t>
      </w:r>
      <w:bookmarkEnd w:id="28"/>
    </w:p>
    <w:p>
      <w:pPr>
        <w:pStyle w:val="Heading2"/>
      </w:pPr>
      <w:bookmarkStart w:id="29" w:name="references"/>
      <w:r>
        <w:t xml:space="preserve">References</w:t>
      </w:r>
      <w:bookmarkEnd w:id="29"/>
    </w:p>
    <w:bookmarkStart w:id="33" w:name="refs"/>
    <w:bookmarkStart w:id="31"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0">
        <w:r>
          <w:rPr>
            <w:rStyle w:val="Hyperlink"/>
          </w:rPr>
          <w:t xml:space="preserve">http://dspace.mit.edu/handle/1721.1/61599</w:t>
        </w:r>
      </w:hyperlink>
    </w:p>
    <w:bookmarkEnd w:id="31"/>
    <w:bookmarkStart w:id="32"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b3cbbdee"/>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99415">
    <w:nsid w:val="4fbe019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7">
    <w:nsid w:val="91a27d85"/>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6">
    <w:nsid w:val="615f1ed2"/>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418">
    <w:nsid w:val="238d8174"/>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hyperlink" Id="rId30"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0"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BLDC</dc:title>
  <dc:creator>Ajay G</dc:creator>
  <cp:keywords/>
  <dcterms:created xsi:type="dcterms:W3CDTF">2018-10-13T15:27:00Z</dcterms:created>
  <dcterms:modified xsi:type="dcterms:W3CDTF">2018-10-13T15:27:00Z</dcterms:modified>
</cp:coreProperties>
</file>