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6B"/>
          <w:sz w:val="60"/>
        </w:rPr>
        <w:t>ClaimVoice — Project Specification</w:t>
      </w:r>
    </w:p>
    <w:p>
      <w:pPr>
        <w:spacing w:after="360"/>
      </w:pPr>
      <w:r>
        <w:rPr>
          <w:i/>
          <w:color w:val="666666"/>
          <w:sz w:val="26"/>
        </w:rPr>
        <w:t>Version 1.0 · Locked plan, ready for execution</w:t>
      </w:r>
    </w:p>
    <w:p>
      <w:pPr>
        <w:pBdr>
          <w:bottom w:val="single" w:sz="12" w:color="305496"/>
        </w:pBdr>
      </w:pPr>
    </w:p>
    <w:p>
      <w:pPr>
        <w:spacing w:after="120" w:lineRule="auto" w:line="276"/>
      </w:pPr>
      <w:r>
        <w:rPr>
          <w:b/>
          <w:sz w:val="22"/>
        </w:rPr>
        <w:t>Version 1.0 · Locked plan, ready for execution</w:t>
      </w:r>
    </w:p>
    <w:p>
      <w:pPr>
        <w:spacing w:after="160"/>
        <w:ind w:left="454"/>
      </w:pPr>
      <w:r>
        <w:rPr>
          <w:b/>
          <w:i/>
          <w:color w:val="666666"/>
        </w:rPr>
        <w:t xml:space="preserve">│ </w:t>
      </w:r>
      <w:r>
        <w:rPr>
          <w:i/>
          <w:color w:val="666666"/>
          <w:sz w:val="22"/>
        </w:rPr>
        <w:t xml:space="preserve">This document is the single source of truth for the 30-day ClaimVoice build. Everything in </w:t>
      </w:r>
      <w:r>
        <w:rPr>
          <w:rFonts w:ascii="Consolas" w:hAnsi="Consolas"/>
          <w:i/>
          <w:color w:val="666666"/>
          <w:sz w:val="20"/>
        </w:rPr>
        <w:t>CLAIMVOICE_COMMIT_PLAN.xlsx</w:t>
      </w:r>
      <w:r>
        <w:rPr>
          <w:i/>
          <w:color w:val="666666"/>
          <w:sz w:val="22"/>
        </w:rPr>
        <w:t xml:space="preserve"> traces back to a section here. If the plan and the spec ever disagree, the spec wins — update the plan to match.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1 · Problem Statement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1.1 Crisp version (elevator pitch)</w:t>
      </w:r>
    </w:p>
    <w:p>
      <w:pPr>
        <w:spacing w:after="120" w:lineRule="auto" w:line="276"/>
      </w:pPr>
      <w:r>
        <w:rPr>
          <w:sz w:val="22"/>
        </w:rPr>
        <w:t xml:space="preserve">US health-insurance members cannot get a simple answer — </w:t>
      </w:r>
      <w:r>
        <w:rPr>
          <w:i/>
          <w:sz w:val="22"/>
        </w:rPr>
        <w:t>"Is my MRI covered? How much will it cost? Where do I go?"</w:t>
      </w:r>
      <w:r>
        <w:rPr>
          <w:sz w:val="22"/>
        </w:rPr>
        <w:t xml:space="preserve"> — without a 40-minute hold on a member-services line. ClaimVoice lets them photograph their insurance card and have a real voice conversation, by phone or in the browser, with an AI agent that has full context of their plan plus nearby in-network providers. Every coverage statement the agent makes is grounded in structured data, so Claude </w:t>
      </w:r>
      <w:r>
        <w:rPr>
          <w:i/>
          <w:sz w:val="22"/>
        </w:rPr>
        <w:t>narrates</w:t>
      </w:r>
      <w:r>
        <w:rPr>
          <w:sz w:val="22"/>
        </w:rPr>
        <w:t xml:space="preserve"> the answer, never </w:t>
      </w:r>
      <w:r>
        <w:rPr>
          <w:i/>
          <w:sz w:val="22"/>
        </w:rPr>
        <w:t>invents</w:t>
      </w:r>
      <w:r>
        <w:rPr>
          <w:sz w:val="22"/>
        </w:rPr>
        <w:t xml:space="preserve"> it.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1.2 Detailed framing</w:t>
      </w:r>
    </w:p>
    <w:p>
      <w:pPr>
        <w:spacing w:after="120" w:lineRule="auto" w:line="276"/>
      </w:pPr>
      <w:r>
        <w:rPr>
          <w:sz w:val="22"/>
        </w:rPr>
        <w:t xml:space="preserve">The US has 332 million insured members. Health payors collectively spend roughly </w:t>
      </w:r>
      <w:r>
        <w:rPr>
          <w:b/>
          <w:sz w:val="22"/>
        </w:rPr>
        <w:t>$20 billion per year on member-service call centres</w:t>
      </w:r>
      <w:r>
        <w:rPr>
          <w:sz w:val="22"/>
        </w:rPr>
        <w:t xml:space="preserve"> with average hold times around 18 minutes, calls running 8–12 minutes, and member NPS below 20 — among the worst of any consumer industry. The pain persists because plan information lives in three disconnected silos: the payor's eligibility system, a 60-page employer-specific Summary-of-Benefits PDF, and an often-stale provider directory.</w:t>
      </w:r>
    </w:p>
    <w:p>
      <w:pPr>
        <w:spacing w:after="120" w:lineRule="auto" w:line="276"/>
      </w:pPr>
      <w:r>
        <w:rPr>
          <w:sz w:val="22"/>
        </w:rPr>
        <w:t>ClaimVoice unifies the three silos behind one multi-modal agent:</w:t>
      </w:r>
    </w:p>
    <w:p>
      <w:pPr>
        <w:pStyle w:val="ListNumber"/>
        <w:spacing w:after="40"/>
      </w:pPr>
      <w:r>
        <w:rPr>
          <w:sz w:val="22"/>
        </w:rPr>
        <w:t>The member uploads or photographs their insurance card.</w:t>
      </w:r>
    </w:p>
    <w:p>
      <w:pPr>
        <w:pStyle w:val="ListNumber"/>
        <w:spacing w:after="40"/>
      </w:pPr>
      <w:r>
        <w:rPr>
          <w:sz w:val="22"/>
        </w:rPr>
        <w:t>A layout-aware Document AI pipeline extracts plan fields with confidence scores.</w:t>
      </w:r>
    </w:p>
    <w:p>
      <w:pPr>
        <w:pStyle w:val="ListNumber"/>
        <w:spacing w:after="40"/>
      </w:pPr>
      <w:r>
        <w:rPr>
          <w:sz w:val="22"/>
        </w:rPr>
        <w:t>A RAG layer retrieves benefit details from the Summary-of-Benefits PDF.</w:t>
      </w:r>
    </w:p>
    <w:p>
      <w:pPr>
        <w:pStyle w:val="ListNumber"/>
        <w:spacing w:after="40"/>
      </w:pPr>
      <w:r>
        <w:rPr>
          <w:sz w:val="22"/>
        </w:rPr>
        <w:t>An X12 270/271 eligibility lookup confirms member status (stubbed for the project).</w:t>
      </w:r>
    </w:p>
    <w:p>
      <w:pPr>
        <w:pStyle w:val="ListNumber"/>
        <w:spacing w:after="40"/>
      </w:pPr>
      <w:r>
        <w:rPr>
          <w:sz w:val="22"/>
        </w:rPr>
        <w:t>A LangGraph agent orchestrates tool calls (</w:t>
      </w:r>
      <w:r>
        <w:rPr>
          <w:rFonts w:ascii="Consolas" w:hAnsi="Consolas"/>
          <w:color w:val="802060"/>
          <w:sz w:val="20"/>
        </w:rPr>
        <w:t>check_coverage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estimate_cost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find_provider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check_formulary</w:t>
      </w:r>
      <w:r>
        <w:rPr>
          <w:sz w:val="22"/>
        </w:rPr>
        <w:t>).</w:t>
      </w:r>
    </w:p>
    <w:p>
      <w:pPr>
        <w:pStyle w:val="ListNumber"/>
        <w:spacing w:after="40"/>
      </w:pPr>
      <w:r>
        <w:rPr>
          <w:sz w:val="22"/>
        </w:rPr>
        <w:t xml:space="preserve">A </w:t>
      </w:r>
      <w:r>
        <w:rPr>
          <w:b/>
          <w:sz w:val="22"/>
        </w:rPr>
        <w:t>hallucination guard</w:t>
      </w:r>
      <w:r>
        <w:rPr>
          <w:sz w:val="22"/>
        </w:rPr>
        <w:t xml:space="preserve"> verifies every coverage or cost statement against the structured data before the LLM is allowed to speak it.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1.3 Why this satisfies the technical breadth requirement</w:t>
      </w:r>
    </w:p>
    <w:p>
      <w:pPr>
        <w:spacing w:after="120" w:lineRule="auto" w:line="276"/>
      </w:pPr>
      <w:r>
        <w:rPr>
          <w:sz w:val="22"/>
        </w:rPr>
        <w:t>The project deliberately exercises every AI/ML category in one cohesive flow: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873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Where it shows up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Computer Vision / Document AI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LayoutLMv3 card OCR, payor logo classifier, SBC parser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Classical ML / DS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Cost calculator, in-network filter, provider geo-ranking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GenAI (LLM)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Claude 3.5 Sonnet powering reasoning and narration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RAG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Voyage AI embeddings + pgvector over SBC PDFs and formulary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Agentic AI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LangGraph state machine with structured tool-use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Voice ML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Streaming Deepgram STT + Claude + Cartesia TTS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Data Engineering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Real public CMS datasets ingested via reproducible DVC pipelines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MLOps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MLflow experiment tracking, DVC versioning, Hydra configs, Inspect AI evals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2 · Tech Stack (Claude-locked)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2.1 Component matrix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Cost on a 30-day build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Frontend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Next.js 15 (App Router) + TypeScript + Tailwind + shadcn/ui + TanStack Query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API Gateway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Fastify on Node 20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Backend services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FastAPI on Python 3.12 + Pydantic v2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Auth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Clerk (10,000 MAU free tier)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Primary DB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PostgreSQL 16 + </w:t>
            </w:r>
            <w:r>
              <w:rPr>
                <w:b/>
                <w:sz w:val="22"/>
              </w:rPr>
              <w:t>pgvector</w:t>
            </w:r>
            <w:r>
              <w:rPr>
                <w:sz w:val="22"/>
              </w:rPr>
              <w:t xml:space="preserve"> + </w:t>
            </w:r>
            <w:r>
              <w:rPr>
                <w:b/>
                <w:sz w:val="22"/>
              </w:rPr>
              <w:t>PostGIS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Cache / sessions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Redis 7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Object storage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MinIO (also serves as DVC remote)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Document AI (vision)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LayoutLMv3 + PaddleOCR fallback + ResNet-50 payor classifier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 (open weights)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Structured output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Instructor</w:t>
            </w:r>
            <w:r>
              <w:rPr>
                <w:sz w:val="22"/>
              </w:rPr>
              <w:t xml:space="preserve"> library on top of Claude tool-use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Primary LLM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Anthropic Claude 3.5 Sonnet</w:t>
            </w:r>
            <w:r>
              <w:rPr>
                <w:sz w:val="22"/>
              </w:rPr>
              <w:t xml:space="preserve"> via official SDK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~$3 in / $15 out per 1M tokens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LLM gateway / fallback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LiteLLM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Embeddings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Voyage AI `voyage-3-large`</w:t>
            </w:r>
            <w:r>
              <w:rPr>
                <w:sz w:val="22"/>
              </w:rPr>
              <w:t xml:space="preserve"> (50M tokens/month free)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 for the project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Vector store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pgvector HNSW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Agent orchestration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LangGraph</w:t>
            </w:r>
            <w:r>
              <w:rPr>
                <w:sz w:val="22"/>
              </w:rPr>
              <w:t xml:space="preserve"> (typed state machines)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Voice STT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Deepgram Nova-2</w:t>
            </w:r>
            <w:r>
              <w:rPr>
                <w:sz w:val="22"/>
              </w:rPr>
              <w:t xml:space="preserve"> ($200 free credit on signup)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Voice LLM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Claude 3.5 Sonnet streaming with tool-use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Already counted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Voice TTS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Cartesia Sonic</w:t>
            </w:r>
            <w:r>
              <w:rPr>
                <w:sz w:val="22"/>
              </w:rPr>
              <w:t xml:space="preserve"> (free tier ~10K chars/month)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 for the project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Telephony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Twilio Media Streams ($15 trial; used mainly on demo day)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~$5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Experiment tracking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MLflow</w:t>
            </w:r>
            <w:r>
              <w:rPr>
                <w:sz w:val="22"/>
              </w:rPr>
              <w:t xml:space="preserve"> (self-hosted)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Data + model versioning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DVC</w:t>
            </w:r>
            <w:r>
              <w:rPr>
                <w:sz w:val="22"/>
              </w:rPr>
              <w:t xml:space="preserve"> with MinIO remote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ML config management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Hydra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Eval harness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Inspect AI (UK AISI) + LangSmith free tier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LLM observability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Langfuse</w:t>
            </w:r>
            <w:r>
              <w:rPr>
                <w:sz w:val="22"/>
              </w:rPr>
              <w:t xml:space="preserve"> (self-hosted)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General observability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OpenTelemetry + Prometheus + Grafana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CI/CD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GitHub Actions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Frontend hosting (demo)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Vercel hobby tier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Backend hosting (demo)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Railway / Render free tier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</w:t>
            </w:r>
          </w:p>
        </w:tc>
      </w:tr>
    </w:tbl>
    <w:p>
      <w:pPr>
        <w:spacing w:after="80"/>
      </w:pPr>
    </w:p>
    <w:p>
      <w:pPr>
        <w:spacing w:after="120" w:lineRule="auto" w:line="276"/>
      </w:pPr>
      <w:r>
        <w:rPr>
          <w:b/>
          <w:sz w:val="22"/>
        </w:rPr>
        <w:t>Expected 30-day cash spend: $0–$30.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2.2 The Claude-specific note on voice</w:t>
      </w:r>
    </w:p>
    <w:p>
      <w:pPr>
        <w:spacing w:after="120" w:lineRule="auto" w:line="276"/>
      </w:pPr>
      <w:r>
        <w:rPr>
          <w:sz w:val="22"/>
        </w:rPr>
        <w:t>Anthropic does not currently expose a native realtime API. For voice we orchestrate a streaming pipeline:</w:t>
      </w:r>
    </w:p>
    <w:p>
      <w:pPr>
        <w:spacing w:after="160"/>
        <w:ind w:left="227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shd w:val="clear" w:color="auto" w:fill="F5F5F5"/>
      </w:pPr>
      <w:r>
        <w:rPr>
          <w:rFonts w:ascii="Consolas" w:hAnsi="Consolas"/>
          <w:color w:val="333333"/>
          <w:sz w:val="19"/>
        </w:rPr>
        <w:t>Mic / phone → Deepgram Nova-2 (streaming STT) →</w:t>
      </w:r>
      <w:r>
        <w:br/>
      </w:r>
      <w:r>
        <w:rPr>
          <w:rFonts w:ascii="Consolas" w:hAnsi="Consolas"/>
          <w:color w:val="333333"/>
          <w:sz w:val="19"/>
        </w:rPr>
        <w:t xml:space="preserve">              Claude 3.5 Sonnet (streaming with tool-use, hallucination guard) →</w:t>
      </w:r>
      <w:r>
        <w:br/>
      </w:r>
      <w:r>
        <w:rPr>
          <w:rFonts w:ascii="Consolas" w:hAnsi="Consolas"/>
          <w:color w:val="333333"/>
          <w:sz w:val="19"/>
        </w:rPr>
        <w:t xml:space="preserve">              Cartesia Sonic (streaming TTS) → Speaker</w:t>
      </w:r>
    </w:p>
    <w:p>
      <w:pPr>
        <w:spacing w:after="120" w:lineRule="auto" w:line="276"/>
      </w:pPr>
      <w:r>
        <w:rPr>
          <w:sz w:val="22"/>
        </w:rPr>
        <w:t xml:space="preserve">End-to-end p95 latency target is </w:t>
      </w:r>
      <w:r>
        <w:rPr>
          <w:b/>
          <w:sz w:val="22"/>
        </w:rPr>
        <w:t>&lt; 900 ms</w:t>
      </w:r>
      <w:r>
        <w:rPr>
          <w:sz w:val="22"/>
        </w:rPr>
        <w:t>. The trade-off is buying Claude's stronger reasoning and tool-use for the zero-hallucination requirement of regulated healthcare.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3 · Public Data Sources (verified May 2026)</w:t>
      </w:r>
    </w:p>
    <w:p>
      <w:pPr>
        <w:spacing w:after="120" w:lineRule="auto" w:line="276"/>
      </w:pPr>
      <w:r>
        <w:rPr>
          <w:sz w:val="22"/>
        </w:rPr>
        <w:t xml:space="preserve">All data is </w:t>
      </w:r>
      <w:r>
        <w:rPr>
          <w:b/>
          <w:sz w:val="22"/>
        </w:rPr>
        <w:t>genuine, public, free, and current</w:t>
      </w:r>
      <w:r>
        <w:rPr>
          <w:sz w:val="22"/>
        </w:rPr>
        <w:t>. Stubs are documented honestly.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NPI provider registry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CMS NPPES V2 Bulk Download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V2 format mandatory since Mar 2026. Latest dump May 11, 2026, 1.08 GB. Filter to NY metro ~50K rows.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NPI real-time lookup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NPPES NPI Registry API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Live, no auth.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Health plan + SBC data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CMS Exchange Plan PUFs 2026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56.4 MB ZIP covering thousands of marketplace plans.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Marketplace API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developer.cms.gov/marketplace-api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Powers HealthCare.gov.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Real SBC PDFs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HealthCare.gov plan listings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5–10 PDFs for the RAG demo corpus.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In-network rates (MRF)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Aetna / BCBS public MRFs under the Transparency in Coverage rule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Schema 2.0 mandatory</w:t>
            </w:r>
            <w:r>
              <w:rPr>
                <w:sz w:val="22"/>
              </w:rPr>
              <w:t xml:space="preserve"> since Feb 2026. Use one payor's NYC subset for the demo.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Drug formulary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CMS Part D Formulary Reference File CY 2026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April + December files available.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Quarterly Part D data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data.cms.gov Quarterly Part D Plan Formulary file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Updated quarterly.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Provider quality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color w:val="1059A8"/>
                <w:sz w:val="22"/>
                <w:u w:val="single"/>
              </w:rPr>
              <w:t>CMS Care Compare API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Public, no auth. ~5,400 hospitals.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ICD-10 / HCPCS codes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CMS public downloads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Free. Use HCPCS only — CPT is paywalled by the AMA.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b/>
          <w:color w:val="305496"/>
          <w:sz w:val="26"/>
        </w:rPr>
        <w:t>Stubbed for the project (documented in README)</w:t>
      </w:r>
    </w:p>
    <w:p>
      <w:pPr>
        <w:pStyle w:val="ListBullet"/>
        <w:spacing w:after="40"/>
        <w:ind w:left="340"/>
      </w:pPr>
      <w:r>
        <w:rPr>
          <w:b/>
          <w:sz w:val="22"/>
        </w:rPr>
        <w:t>X12 270/271 eligibility</w:t>
      </w:r>
      <w:r>
        <w:rPr>
          <w:sz w:val="22"/>
        </w:rPr>
        <w:t xml:space="preserve"> — hand-crafted realistic responses keyed to test cards. Production would integrate via Availity or Change Healthcare.</w:t>
      </w:r>
    </w:p>
    <w:p>
      <w:pPr>
        <w:pStyle w:val="ListBullet"/>
        <w:spacing w:after="40"/>
        <w:ind w:left="340"/>
      </w:pPr>
      <w:r>
        <w:rPr>
          <w:b/>
          <w:sz w:val="22"/>
        </w:rPr>
        <w:t>Insurance card images</w:t>
      </w:r>
      <w:r>
        <w:rPr>
          <w:sz w:val="22"/>
        </w:rPr>
        <w:t xml:space="preserve"> — 100 synthetic cards generated with Flux + Faker, no real PII.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4 · Architecture</w:t>
      </w:r>
    </w:p>
    <w:p>
      <w:pPr>
        <w:spacing w:after="160"/>
        <w:ind w:left="227"/>
        <w:pBdr>
          <w:top w:val="single" w:sz="4" w:color="D0D0D0"/>
          <w:left w:val="single" w:sz="4" w:color="D0D0D0"/>
          <w:bottom w:val="single" w:sz="4" w:color="D0D0D0"/>
          <w:right w:val="single" w:sz="4" w:color="D0D0D0"/>
        </w:pBdr>
        <w:shd w:val="clear" w:color="auto" w:fill="F5F5F5"/>
      </w:pPr>
      <w:r>
        <w:rPr>
          <w:rFonts w:ascii="Consolas" w:hAnsi="Consolas"/>
          <w:color w:val="333333"/>
          <w:sz w:val="19"/>
        </w:rPr>
        <w:t xml:space="preserve">                          ┌────────────────────────────────────────────────┐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             USER / MEMBER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(web browser  ·  mobile  ·  phone call)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└─────────┬───────────────────────┬──────────────┘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 │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HTTPS REST + WS            PSTN voice call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 │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┌────────────▼───────────┐   ┌───────▼────────────┐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│  Next.js 15 Frontend   │   │  Twilio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│  (apps/web)            │   │  - PSTN gateway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│  • Card upload         │   │  - Media Streams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│  • Provider map        │   │    (μ-law 8kHz WS)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│  • Voice chat UI       │   └────────┬───────────┘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│  • Clerk auth          │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└───────────┬────────────┘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│  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└────────────┬────────────┘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┌─────────────────▼─────────────────┐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│  API Gateway (Fastify)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│  services/api-gateway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│  • Clerk JWT · Rate limit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│  • Audit log · Correlation IDs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└──┬───────┬───────┬───────┬────────┘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│       │       │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┌──────────────────┘       │       │       └──────────────────┐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           ▼                          ▼       ▼                          ▼</w:t>
      </w:r>
      <w:r>
        <w:br/>
      </w:r>
      <w:r>
        <w:rPr>
          <w:rFonts w:ascii="Consolas" w:hAnsi="Consolas"/>
          <w:color w:val="333333"/>
          <w:sz w:val="19"/>
        </w:rPr>
        <w:t xml:space="preserve">   ┌────────────────┐ ┌────────────────┐  ┌────────────────────┐ ┌────────────────────┐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│ Document AI    │ │ Eligibility    │  │ Providers          │ │ Voice Agent        │</w:t>
      </w:r>
      <w:r>
        <w:br/>
      </w:r>
      <w:r>
        <w:rPr>
          <w:rFonts w:ascii="Consolas" w:hAnsi="Consolas"/>
          <w:color w:val="333333"/>
          <w:sz w:val="19"/>
        </w:rPr>
        <w:t xml:space="preserve">   │ (FastAPI)      │ │ (FastAPI)      │  │ (FastAPI)          │ │ (FastAPI+LangGraph)│</w:t>
      </w:r>
      <w:r>
        <w:br/>
      </w:r>
      <w:r>
        <w:rPr>
          <w:rFonts w:ascii="Consolas" w:hAnsi="Consolas"/>
          <w:color w:val="333333"/>
          <w:sz w:val="19"/>
        </w:rPr>
        <w:t xml:space="preserve">   │                │ │                │  │                    │ │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│ LayoutLMv3     │ │ X12 270/271    │  │ NPI registry       │ │ STT  → Deepgram    │</w:t>
      </w:r>
      <w:r>
        <w:br/>
      </w:r>
      <w:r>
        <w:rPr>
          <w:rFonts w:ascii="Consolas" w:hAnsi="Consolas"/>
          <w:color w:val="333333"/>
          <w:sz w:val="19"/>
        </w:rPr>
        <w:t xml:space="preserve">   │ Payor CNN      │ │  stub          │  │ PostGIS geo        │ │ LLM  → Claude 3.5  │</w:t>
      </w:r>
      <w:r>
        <w:br/>
      </w:r>
      <w:r>
        <w:rPr>
          <w:rFonts w:ascii="Consolas" w:hAnsi="Consolas"/>
          <w:color w:val="333333"/>
          <w:sz w:val="19"/>
        </w:rPr>
        <w:t xml:space="preserve">   │ Card OCR       │ │ Plan graph     │  │ Care Compare API   │ │ TTS  → Cartesia    │</w:t>
      </w:r>
      <w:r>
        <w:br/>
      </w:r>
      <w:r>
        <w:rPr>
          <w:rFonts w:ascii="Consolas" w:hAnsi="Consolas"/>
          <w:color w:val="333333"/>
          <w:sz w:val="19"/>
        </w:rPr>
        <w:t xml:space="preserve">   │ SBC parser     │ │ SBC RAG        │  │ MRF in-network     │ │ Tool-use loop      │</w:t>
      </w:r>
      <w:r>
        <w:br/>
      </w:r>
      <w:r>
        <w:rPr>
          <w:rFonts w:ascii="Consolas" w:hAnsi="Consolas"/>
          <w:color w:val="333333"/>
          <w:sz w:val="19"/>
        </w:rPr>
        <w:t xml:space="preserve">   │ Instructor+    │ │  (Voyage emb.) │  │ Specialty filter   │ │ Hallucination grd. │</w:t>
      </w:r>
      <w:r>
        <w:br/>
      </w:r>
      <w:r>
        <w:rPr>
          <w:rFonts w:ascii="Consolas" w:hAnsi="Consolas"/>
          <w:color w:val="333333"/>
          <w:sz w:val="19"/>
        </w:rPr>
        <w:t xml:space="preserve">   │  Claude        │ │ Drug formulary │  │                    │ │ Barge-in / VAD     │</w:t>
      </w:r>
      <w:r>
        <w:br/>
      </w:r>
      <w:r>
        <w:rPr>
          <w:rFonts w:ascii="Consolas" w:hAnsi="Consolas"/>
          <w:color w:val="333333"/>
          <w:sz w:val="19"/>
        </w:rPr>
        <w:t xml:space="preserve">   └────────┬───────┘ └────────┬───────┘  └────────┬───────────┘ └────────┬───────────┘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│                  │                   │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│                  │                   │       (tool calls)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└──────────────────┴───────────────────┴───────────────────────┘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┌───────────────▼───────────────────┐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Shared Data Layer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PostgreSQL 16 + pgvector +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PostGIS  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Redis 7  (sessions, cache)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MinIO    (cards, audio, DVC)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└───────────────┬───────────────────┘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┌───────────────▼───────────────────┐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Telephony Bridge       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services/telephony (Node)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Twilio WS ↔ voice-agent 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│   μ-law ↔ PCM16 + resample        │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└───────────────────────────────────┘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9"/>
        </w:rPr>
      </w:r>
      <w:r>
        <w:br/>
      </w:r>
      <w:r>
        <w:rPr>
          <w:rFonts w:ascii="Consolas" w:hAnsi="Consolas"/>
          <w:color w:val="333333"/>
          <w:sz w:val="19"/>
        </w:rPr>
        <w:t xml:space="preserve">   EXTERNAL APIs</w:t>
      </w:r>
      <w:r>
        <w:br/>
      </w:r>
      <w:r>
        <w:rPr>
          <w:rFonts w:ascii="Consolas" w:hAnsi="Consolas"/>
          <w:color w:val="333333"/>
          <w:sz w:val="19"/>
        </w:rPr>
        <w:t xml:space="preserve">   Anthropic Claude · Voyage AI · Deepgram · Cartesia · Twilio · CMS NPPES · CMS Care Compare</w:t>
      </w:r>
      <w:r>
        <w:br/>
      </w:r>
      <w:r>
        <w:rPr>
          <w:rFonts w:ascii="Consolas" w:hAnsi="Consolas"/>
          <w:color w:val="333333"/>
          <w:sz w:val="19"/>
        </w:rPr>
      </w:r>
      <w:r>
        <w:br/>
      </w:r>
      <w:r>
        <w:rPr>
          <w:rFonts w:ascii="Consolas" w:hAnsi="Consolas"/>
          <w:color w:val="333333"/>
          <w:sz w:val="19"/>
        </w:rPr>
        <w:t xml:space="preserve">   CROSS-CUTTING</w:t>
      </w:r>
      <w:r>
        <w:br/>
      </w:r>
      <w:r>
        <w:rPr>
          <w:rFonts w:ascii="Consolas" w:hAnsi="Consolas"/>
          <w:color w:val="333333"/>
          <w:sz w:val="19"/>
        </w:rPr>
        <w:t xml:space="preserve">   Langfuse (LLM traces) · OpenTelemetry · Prometheus + Grafana · MLflow (experiments)</w:t>
      </w:r>
      <w:r>
        <w:br/>
      </w:r>
      <w:r>
        <w:rPr>
          <w:rFonts w:ascii="Consolas" w:hAnsi="Consolas"/>
          <w:color w:val="333333"/>
          <w:sz w:val="19"/>
        </w:rPr>
        <w:t xml:space="preserve">   DVC (data + models) · Inspect AI (evals) · GitHub Actions (CI/CD)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5 · The 8 Workstreams</w:t>
      </w:r>
    </w:p>
    <w:p>
      <w:pPr>
        <w:spacing w:after="120" w:lineRule="auto" w:line="276"/>
      </w:pPr>
      <w:r>
        <w:rPr>
          <w:sz w:val="22"/>
        </w:rPr>
        <w:t xml:space="preserve">We use a </w:t>
      </w:r>
      <w:r>
        <w:rPr>
          <w:b/>
          <w:sz w:val="22"/>
        </w:rPr>
        <w:t>multi-contributor model</w:t>
      </w:r>
      <w:r>
        <w:rPr>
          <w:sz w:val="22"/>
        </w:rPr>
        <w:t xml:space="preserve"> — every workstream has 3–5 active contributors, and every team member touches 4–5 workstreams across the 30 days. There are no rigid owners.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3249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Includes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WS-1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Data Engineering &amp; Acquisition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NPPES V2 ingest → PostGIS; Health Insurance Exchange 2026 PUFs ETL; SBC PDF download + catalog; Aetna MRF Schema 2.0 parser; CMS Part D formulary ingest; ICD-10 / HCPCS lookup tables; synthetic 100-card generator (Flux + Faker); hand-crafted X12 271 stub responses; </w:t>
            </w:r>
            <w:r>
              <w:rPr>
                <w:rFonts w:ascii="Consolas" w:hAnsi="Consolas"/>
                <w:color w:val="802060"/>
                <w:sz w:val="20"/>
              </w:rPr>
              <w:t>data/README.md</w:t>
            </w:r>
            <w:r>
              <w:rPr>
                <w:sz w:val="22"/>
              </w:rPr>
              <w:t xml:space="preserve"> documenting every source; reproducible DVC pipelines.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WS-2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Frontend &amp; UX (Next.js)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App Router scaffolding; Clerk auth screens; 5-tab dashboard (Card / Plan / Providers / Voice / Calls); card-upload with SSE extraction status; Leaflet+OSM provider map with distance + in-network filter; voice chat UI with waveform + tool-call visibility; theme toggle; a11y; auto-generated API clients via </w:t>
            </w:r>
            <w:r>
              <w:rPr>
                <w:rFonts w:ascii="Consolas" w:hAnsi="Consolas"/>
                <w:color w:val="802060"/>
                <w:sz w:val="20"/>
              </w:rPr>
              <w:t>@hey-api/openapi-ts</w:t>
            </w:r>
            <w:r>
              <w:rPr>
                <w:sz w:val="22"/>
              </w:rPr>
              <w:t>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WS-3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Document AI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ResNet-50 payor logo classifier; LayoutLMv3 region detection (member ID, plan, dates, RX); Instructor + Claude for ambiguous-field decoding; PaddleOCR fallback; SBC PDF parser with table extraction; confidence scoring + "ask user to confirm" UX; per-payor performance evaluation; bias / fairness eval (per-payor subgroup F1); model cards.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WS-4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Eligibility &amp; Plan Knowledge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X12 270/271 stub service; plan knowledge graph in Postgres </w:t>
            </w:r>
            <w:r>
              <w:rPr>
                <w:rFonts w:ascii="Consolas" w:hAnsi="Consolas"/>
                <w:color w:val="802060"/>
                <w:sz w:val="20"/>
              </w:rPr>
              <w:t>(member)→(plan)→(tier)→(service)→(coverage)</w:t>
            </w:r>
            <w:r>
              <w:rPr>
                <w:sz w:val="22"/>
              </w:rPr>
              <w:t xml:space="preserve">; RAG over SBC PDFs via Voyage </w:t>
            </w:r>
            <w:r>
              <w:rPr>
                <w:rFonts w:ascii="Consolas" w:hAnsi="Consolas"/>
                <w:color w:val="802060"/>
                <w:sz w:val="20"/>
              </w:rPr>
              <w:t>voyage-3-large</w:t>
            </w:r>
            <w:r>
              <w:rPr>
                <w:sz w:val="22"/>
              </w:rPr>
              <w:t xml:space="preserve"> + pgvector HNSW; drug-formulary lookup endpoint; cost estimator combining deductible state + in/out-network + copay rules; ICD-10 / HCPCS code search.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WS-5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Provider Directory &amp; Geo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NPPES V2 → PostGIS provider table (~50K NYC providers); distance + specialty + accepting-new-patients filters; MRF in-network join; CMS Care Compare API integration for quality ratings; </w:t>
            </w:r>
            <w:r>
              <w:rPr>
                <w:rFonts w:ascii="Consolas" w:hAnsi="Consolas"/>
                <w:color w:val="802060"/>
                <w:sz w:val="20"/>
              </w:rPr>
              <w:t>find_provider</w:t>
            </w:r>
            <w:r>
              <w:rPr>
                <w:sz w:val="22"/>
              </w:rPr>
              <w:t xml:space="preserve"> tool implementation; geocoding utilities; map API for frontend.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WS-6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Voice Agent (LangGraph + Tools)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LangGraph state machine (greet → identify → answer → confirm → close); tool definitions (</w:t>
            </w:r>
            <w:r>
              <w:rPr>
                <w:rFonts w:ascii="Consolas" w:hAnsi="Consolas"/>
                <w:color w:val="802060"/>
                <w:sz w:val="20"/>
              </w:rPr>
              <w:t>check_coverage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color w:val="802060"/>
                <w:sz w:val="20"/>
              </w:rPr>
              <w:t>estimate_cost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color w:val="802060"/>
                <w:sz w:val="20"/>
              </w:rPr>
              <w:t>find_provider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color w:val="802060"/>
                <w:sz w:val="20"/>
              </w:rPr>
              <w:t>check_formulary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color w:val="802060"/>
                <w:sz w:val="20"/>
              </w:rPr>
              <w:t>escalate_to_human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color w:val="802060"/>
                <w:sz w:val="20"/>
              </w:rPr>
              <w:t>schedule_callback</w:t>
            </w:r>
            <w:r>
              <w:rPr>
                <w:sz w:val="22"/>
              </w:rPr>
              <w:t xml:space="preserve">); streaming orchestration Deepgram → Claude → Cartesia; </w:t>
            </w:r>
            <w:r>
              <w:rPr>
                <w:b/>
                <w:sz w:val="22"/>
              </w:rPr>
              <w:t>hallucination guard</w:t>
            </w:r>
            <w:r>
              <w:rPr>
                <w:sz w:val="22"/>
              </w:rPr>
              <w:t xml:space="preserve"> (every coverage statement fact-checked against structured data before TTS); conversation memory; member identity verification; barge-in via VAD.</w:t>
            </w:r>
          </w:p>
        </w:tc>
      </w:tr>
      <w:tr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WS-7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Telephony &amp; Realtime Audio</w:t>
            </w:r>
          </w:p>
        </w:tc>
        <w:tc>
          <w:tcPr>
            <w:tcW w:type="dxa" w:w="324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Twilio Media Streams WebSocket bridge; μ-law (8kHz) ↔ PCM16 (24kHz) codec + resampling; call recording with state-aware consent prompt (one-party vs. two-party); encrypted recording storage; inbound + outbound call flows; TwiML generation; webhook handlers.</w:t>
            </w:r>
          </w:p>
        </w:tc>
      </w:tr>
      <w:tr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WS-8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DevOps, Eval, Compliance, Demo</w:t>
            </w:r>
          </w:p>
        </w:tc>
        <w:tc>
          <w:tcPr>
            <w:tcW w:type="dxa" w:w="3249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Docker compose for entire stack (Postgres + Redis + MinIO + Langfuse + MLflow + Prometheus + Grafana); GitHub Actions CI (lint + typecheck + tests + integration); Inspect AI eval suite (card OCR accuracy, coverage QA accuracy, hallucination detection, provider lookup); Langfuse trace integration across all Claude calls; OpenTelemetry instrumentation; structured logging contract; HIPAA-design documentation; ADRs; demo script; deployment to Vercel + Railway.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6 · Project Structure</w:t>
      </w:r>
    </w:p>
    <w:p>
      <w:pPr>
        <w:spacing w:after="120" w:lineRule="auto" w:line="276"/>
      </w:pPr>
      <w:r>
        <w:rPr>
          <w:sz w:val="22"/>
        </w:rPr>
        <w:t xml:space="preserve">Single GitHub monorepo, pnpm + uv workspaces, production-standard with full ML/DS support. See </w:t>
      </w:r>
      <w:r>
        <w:rPr>
          <w:rFonts w:ascii="Consolas" w:hAnsi="Consolas"/>
          <w:color w:val="802060"/>
          <w:sz w:val="20"/>
        </w:rPr>
        <w:t>ARCHITECTURE.md</w:t>
      </w:r>
      <w:r>
        <w:rPr>
          <w:sz w:val="22"/>
        </w:rPr>
        <w:t xml:space="preserve"> for the full tree and per-service layout.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6.1 Cross-cutting contracts</w:t>
      </w:r>
    </w:p>
    <w:p>
      <w:pPr>
        <w:pStyle w:val="ListBullet"/>
        <w:spacing w:after="40"/>
        <w:ind w:left="340"/>
      </w:pPr>
      <w:r>
        <w:rPr>
          <w:b/>
          <w:sz w:val="22"/>
        </w:rPr>
        <w:t>Logging</w:t>
      </w:r>
      <w:r>
        <w:rPr>
          <w:sz w:val="22"/>
        </w:rPr>
        <w:t xml:space="preserve"> (</w:t>
      </w:r>
      <w:r>
        <w:rPr>
          <w:rFonts w:ascii="Consolas" w:hAnsi="Consolas"/>
          <w:color w:val="802060"/>
          <w:sz w:val="20"/>
        </w:rPr>
        <w:t>packages/shared-logging/</w:t>
      </w:r>
      <w:r>
        <w:rPr>
          <w:sz w:val="22"/>
        </w:rPr>
        <w:t xml:space="preserve">): JSON output with </w:t>
      </w:r>
      <w:r>
        <w:rPr>
          <w:rFonts w:ascii="Consolas" w:hAnsi="Consolas"/>
          <w:color w:val="802060"/>
          <w:sz w:val="20"/>
        </w:rPr>
        <w:t>timestamp, level, service, correlation_id, span_id, user_id (hashed), event, message, extra</w:t>
      </w:r>
      <w:r>
        <w:rPr>
          <w:sz w:val="22"/>
        </w:rPr>
        <w:t xml:space="preserve">. Correlation ID generated at API gateway, propagated via </w:t>
      </w:r>
      <w:r>
        <w:rPr>
          <w:rFonts w:ascii="Consolas" w:hAnsi="Consolas"/>
          <w:color w:val="802060"/>
          <w:sz w:val="20"/>
        </w:rPr>
        <w:t>X-Correlation-ID</w:t>
      </w:r>
      <w:r>
        <w:rPr>
          <w:sz w:val="22"/>
        </w:rPr>
        <w:t>. PII middleware strips known fields. Python uses loguru; Node uses pino; both emit the same shape.</w:t>
      </w:r>
    </w:p>
    <w:p>
      <w:pPr>
        <w:pStyle w:val="ListBullet"/>
        <w:spacing w:after="40"/>
        <w:ind w:left="340"/>
      </w:pPr>
      <w:r>
        <w:rPr>
          <w:b/>
          <w:sz w:val="22"/>
        </w:rPr>
        <w:t>Observability</w:t>
      </w:r>
      <w:r>
        <w:rPr>
          <w:sz w:val="22"/>
        </w:rPr>
        <w:t xml:space="preserve"> (</w:t>
      </w:r>
      <w:r>
        <w:rPr>
          <w:rFonts w:ascii="Consolas" w:hAnsi="Consolas"/>
          <w:color w:val="802060"/>
          <w:sz w:val="20"/>
        </w:rPr>
        <w:t>packages/shared-observability/</w:t>
      </w:r>
      <w:r>
        <w:rPr>
          <w:sz w:val="22"/>
        </w:rPr>
        <w:t xml:space="preserve">): OpenTelemetry SDKs sending traces to Langfuse (LLM-specific) and a generic OTel collector. Prometheus </w:t>
      </w:r>
      <w:r>
        <w:rPr>
          <w:rFonts w:ascii="Consolas" w:hAnsi="Consolas"/>
          <w:color w:val="802060"/>
          <w:sz w:val="20"/>
        </w:rPr>
        <w:t>/metrics</w:t>
      </w:r>
      <w:r>
        <w:rPr>
          <w:sz w:val="22"/>
        </w:rPr>
        <w:t xml:space="preserve"> per service. Grafana dashboards version-controlled in </w:t>
      </w:r>
      <w:r>
        <w:rPr>
          <w:rFonts w:ascii="Consolas" w:hAnsi="Consolas"/>
          <w:color w:val="802060"/>
          <w:sz w:val="20"/>
        </w:rPr>
        <w:t>infra/grafana/dashboards/</w:t>
      </w:r>
      <w:r>
        <w:rPr>
          <w:sz w:val="22"/>
        </w:rPr>
        <w:t>.</w:t>
      </w:r>
    </w:p>
    <w:p>
      <w:pPr>
        <w:pStyle w:val="ListBullet"/>
        <w:spacing w:after="40"/>
        <w:ind w:left="340"/>
      </w:pPr>
      <w:r>
        <w:rPr>
          <w:b/>
          <w:sz w:val="22"/>
        </w:rPr>
        <w:t>ML lifecycle</w:t>
      </w:r>
      <w:r>
        <w:rPr>
          <w:sz w:val="22"/>
        </w:rPr>
        <w:t xml:space="preserve"> (</w:t>
      </w:r>
      <w:r>
        <w:rPr>
          <w:rFonts w:ascii="Consolas" w:hAnsi="Consolas"/>
          <w:color w:val="802060"/>
          <w:sz w:val="20"/>
        </w:rPr>
        <w:t>docs/ml-lifecycle.md</w:t>
      </w:r>
      <w:r>
        <w:rPr>
          <w:sz w:val="22"/>
        </w:rPr>
        <w:t xml:space="preserve">): </w:t>
      </w:r>
      <w:r>
        <w:rPr>
          <w:rFonts w:ascii="Consolas" w:hAnsi="Consolas"/>
          <w:color w:val="802060"/>
          <w:sz w:val="20"/>
        </w:rPr>
        <w:t>ml/models/&lt;m&gt;/train.py → MLflow logs → Model Registry (Staging → Production) → artifacts/ via DVC → src/&lt;svc&gt;/inference/&lt;m&gt;_runner.py loads at service startup</w:t>
      </w:r>
      <w:r>
        <w:rPr>
          <w:sz w:val="22"/>
        </w:rPr>
        <w:t>.</w:t>
      </w:r>
    </w:p>
    <w:p>
      <w:pPr>
        <w:pStyle w:val="ListBullet"/>
        <w:spacing w:after="40"/>
        <w:ind w:left="340"/>
      </w:pPr>
      <w:r>
        <w:rPr>
          <w:b/>
          <w:sz w:val="22"/>
        </w:rPr>
        <w:t>API contracts</w:t>
      </w:r>
      <w:r>
        <w:rPr>
          <w:sz w:val="22"/>
        </w:rPr>
        <w:t xml:space="preserve">: each FastAPI service auto-publishes OpenAPI; </w:t>
      </w:r>
      <w:r>
        <w:rPr>
          <w:rFonts w:ascii="Consolas" w:hAnsi="Consolas"/>
          <w:color w:val="802060"/>
          <w:sz w:val="20"/>
        </w:rPr>
        <w:t>scripts/generate_api_clients.sh</w:t>
      </w:r>
      <w:r>
        <w:rPr>
          <w:sz w:val="22"/>
        </w:rPr>
        <w:t xml:space="preserve"> regenerates </w:t>
      </w:r>
      <w:r>
        <w:rPr>
          <w:rFonts w:ascii="Consolas" w:hAnsi="Consolas"/>
          <w:color w:val="802060"/>
          <w:sz w:val="20"/>
        </w:rPr>
        <w:t>packages/shared-types/</w:t>
      </w:r>
      <w:r>
        <w:rPr>
          <w:sz w:val="22"/>
        </w:rPr>
        <w:t xml:space="preserve"> and </w:t>
      </w:r>
      <w:r>
        <w:rPr>
          <w:rFonts w:ascii="Consolas" w:hAnsi="Consolas"/>
          <w:color w:val="802060"/>
          <w:sz w:val="20"/>
        </w:rPr>
        <w:t>apps/web/src/lib/api-client/</w:t>
      </w:r>
      <w:r>
        <w:rPr>
          <w:sz w:val="22"/>
        </w:rPr>
        <w:t xml:space="preserve"> for type-safety across the language boundary.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7 · 30-Day Plan (Option A — phase-weighted)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Commits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Phase 1 — Foundation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1–5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Monorepo scaffold; Docker compose; Postgres + Redis + MinIO + Langfuse + MLflow; Clerk auth; data ingestion scripts; base schemas; CI skeleton.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~22</w:t>
            </w:r>
          </w:p>
        </w:tc>
      </w:tr>
      <w:tr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Phase 2 — Core ML &amp; Services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6–14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Card OCR (LayoutLMv3 + payor classifier) trained and serving; SBC RAG with Voyage + pgvector; NPI → PostGIS loaded; X12 stub; eligibility + provider services; basic text-only agent loop working end-to-end.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~46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Phase 3 — Voice Integration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15–22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Deepgram STT streaming; Claude tool-use in LangGraph; Cartesia TTS streaming; hallucination guard; Twilio Media Streams bridge; browser voice chat working end-to-end.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~39</w:t>
            </w:r>
          </w:p>
        </w:tc>
      </w:tr>
      <w:tr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Phase 4 — Polish &amp; Eval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23–27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Inspect AI suite green; Langfuse + Prometheus dashboards; UI polish; error handling; integration bug-bash; refactor passes; one revert.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~24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Phase 5 — Demo Prep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28–30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Demo script, screen recording, slide deck, README finalisation, architecture diagrams, deployment to Vercel + Railway, dry runs.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~19</w:t>
            </w:r>
          </w:p>
        </w:tc>
      </w:tr>
      <w:tr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TOTAL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150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8 · The 150-Commit Plan (`CLAIMVOICE_COMMIT_PLAN.xlsx`)</w:t>
      </w:r>
    </w:p>
    <w:p>
      <w:pPr>
        <w:spacing w:after="120" w:lineRule="auto" w:line="276"/>
      </w:pPr>
      <w:r>
        <w:rPr>
          <w:sz w:val="22"/>
        </w:rPr>
        <w:t>The spreadsheet is the operational daily plan. Each row represents one commit and contains: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873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Day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1–30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Day_of_week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Mon–Sun (explains weekend lulls)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Time_slot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morning / afternoon / evening / late-night (person personality)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1–7 (dropdown)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Workstream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WS-1 … WS-8 (dropdown, color-coded)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Status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Triaging / Implementing / In Review / Merged / Reverted (dropdown)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Commit_type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feat / fix / refactor / chore / docs / test / style / perf / revert (dropdown)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Branch_name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e.g. </w:t>
            </w:r>
            <w:r>
              <w:rPr>
                <w:rFonts w:ascii="Consolas" w:hAnsi="Consolas"/>
                <w:color w:val="802060"/>
                <w:sz w:val="20"/>
              </w:rPr>
              <w:t>feat/voice-agent-tools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Commit_message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Conventional Commits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Plan_Detail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Detailed task description — what to actually build, libraries, files, approach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Acceptance_Criteria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2"/>
              </w:rPr>
              <w:t>How to verify the task is done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Files_Touched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actual paths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Builds_On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reference to earlier branch (refactor / fix chains)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PR_Number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e.g. </w:t>
            </w:r>
            <w:r>
              <w:rPr>
                <w:rFonts w:ascii="Consolas" w:hAnsi="Consolas"/>
                <w:color w:val="802060"/>
                <w:sz w:val="20"/>
              </w:rPr>
              <w:t>#42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Reviewer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Person 1–7 or </w:t>
            </w:r>
            <w:r>
              <w:rPr>
                <w:rFonts w:ascii="Consolas" w:hAnsi="Consolas"/>
                <w:color w:val="802060"/>
                <w:sz w:val="20"/>
              </w:rPr>
              <w:t>—</w:t>
            </w:r>
            <w:r>
              <w:rPr>
                <w:sz w:val="22"/>
              </w:rPr>
              <w:t xml:space="preserve"> (dropdown)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Tests_Added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count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Done_Notes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freeform retrospective notes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b/>
          <w:color w:val="305496"/>
          <w:sz w:val="26"/>
        </w:rPr>
        <w:t>8.1 How to use the spreadsheet</w:t>
      </w:r>
    </w:p>
    <w:p>
      <w:pPr>
        <w:pStyle w:val="ListNumber"/>
        <w:spacing w:after="40"/>
      </w:pPr>
      <w:r>
        <w:rPr>
          <w:sz w:val="22"/>
        </w:rPr>
        <w:t xml:space="preserve">Read it top-to-bottom each morning. The row's </w:t>
      </w:r>
      <w:r>
        <w:rPr>
          <w:rFonts w:ascii="Consolas" w:hAnsi="Consolas"/>
          <w:color w:val="802060"/>
          <w:sz w:val="20"/>
        </w:rPr>
        <w:t>Plan_Detail</w:t>
      </w:r>
      <w:r>
        <w:rPr>
          <w:sz w:val="22"/>
        </w:rPr>
        <w:t xml:space="preserve"> is your task brief for the day.</w:t>
      </w:r>
    </w:p>
    <w:p>
      <w:pPr>
        <w:pStyle w:val="ListNumber"/>
        <w:spacing w:after="40"/>
      </w:pPr>
      <w:r>
        <w:rPr>
          <w:sz w:val="22"/>
        </w:rPr>
        <w:t xml:space="preserve">As you start work, change </w:t>
      </w:r>
      <w:r>
        <w:rPr>
          <w:rFonts w:ascii="Consolas" w:hAnsi="Consolas"/>
          <w:color w:val="802060"/>
          <w:sz w:val="20"/>
        </w:rPr>
        <w:t>Status</w:t>
      </w:r>
      <w:r>
        <w:rPr>
          <w:sz w:val="22"/>
        </w:rPr>
        <w:t xml:space="preserve"> from </w:t>
      </w:r>
      <w:r>
        <w:rPr>
          <w:b/>
          <w:sz w:val="22"/>
        </w:rPr>
        <w:t>Triaging</w:t>
      </w:r>
      <w:r>
        <w:rPr>
          <w:sz w:val="22"/>
        </w:rPr>
        <w:t xml:space="preserve"> → </w:t>
      </w:r>
      <w:r>
        <w:rPr>
          <w:b/>
          <w:sz w:val="22"/>
        </w:rPr>
        <w:t>Implementing</w:t>
      </w:r>
      <w:r>
        <w:rPr>
          <w:sz w:val="22"/>
        </w:rPr>
        <w:t xml:space="preserve"> (dropdown).</w:t>
      </w:r>
    </w:p>
    <w:p>
      <w:pPr>
        <w:pStyle w:val="ListNumber"/>
        <w:spacing w:after="40"/>
      </w:pPr>
      <w:r>
        <w:rPr>
          <w:sz w:val="22"/>
        </w:rPr>
        <w:t xml:space="preserve">Open a PR matching the </w:t>
      </w:r>
      <w:r>
        <w:rPr>
          <w:rFonts w:ascii="Consolas" w:hAnsi="Consolas"/>
          <w:color w:val="802060"/>
          <w:sz w:val="20"/>
        </w:rPr>
        <w:t>Branch_name</w:t>
      </w:r>
      <w:r>
        <w:rPr>
          <w:sz w:val="22"/>
        </w:rPr>
        <w:t xml:space="preserve"> and </w:t>
      </w:r>
      <w:r>
        <w:rPr>
          <w:rFonts w:ascii="Consolas" w:hAnsi="Consolas"/>
          <w:color w:val="802060"/>
          <w:sz w:val="20"/>
        </w:rPr>
        <w:t>Commit_message</w:t>
      </w:r>
      <w:r>
        <w:rPr>
          <w:sz w:val="22"/>
        </w:rPr>
        <w:t xml:space="preserve">. Status → </w:t>
      </w:r>
      <w:r>
        <w:rPr>
          <w:b/>
          <w:sz w:val="22"/>
        </w:rPr>
        <w:t>In Review</w:t>
      </w:r>
      <w:r>
        <w:rPr>
          <w:sz w:val="22"/>
        </w:rPr>
        <w:t>.</w:t>
      </w:r>
    </w:p>
    <w:p>
      <w:pPr>
        <w:pStyle w:val="ListNumber"/>
        <w:spacing w:after="40"/>
      </w:pPr>
      <w:r>
        <w:rPr>
          <w:sz w:val="22"/>
        </w:rPr>
        <w:t xml:space="preserve">After merge, change Status → </w:t>
      </w:r>
      <w:r>
        <w:rPr>
          <w:b/>
          <w:sz w:val="22"/>
        </w:rPr>
        <w:t>Merged</w:t>
      </w:r>
      <w:r>
        <w:rPr>
          <w:sz w:val="22"/>
        </w:rPr>
        <w:t xml:space="preserve"> and fill in </w:t>
      </w:r>
      <w:r>
        <w:rPr>
          <w:rFonts w:ascii="Consolas" w:hAnsi="Consolas"/>
          <w:color w:val="802060"/>
          <w:sz w:val="20"/>
        </w:rPr>
        <w:t>Done_Notes</w:t>
      </w:r>
      <w:r>
        <w:rPr>
          <w:sz w:val="22"/>
        </w:rPr>
        <w:t xml:space="preserve"> with anything that diverged from the plan.</w:t>
      </w:r>
    </w:p>
    <w:p>
      <w:pPr>
        <w:pStyle w:val="ListNumber"/>
        <w:spacing w:after="40"/>
      </w:pPr>
      <w:r>
        <w:rPr>
          <w:sz w:val="22"/>
        </w:rPr>
        <w:t xml:space="preserve">If reverted, change Status → </w:t>
      </w:r>
      <w:r>
        <w:rPr>
          <w:b/>
          <w:sz w:val="22"/>
        </w:rPr>
        <w:t>Reverted</w:t>
      </w:r>
      <w:r>
        <w:rPr>
          <w:sz w:val="22"/>
        </w:rPr>
        <w:t xml:space="preserve"> and add the rationale in Notes.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8.2 Distribution (actuals)</w:t>
      </w:r>
    </w:p>
    <w:p>
      <w:pPr>
        <w:spacing w:after="120" w:lineRule="auto" w:line="276"/>
      </w:pPr>
      <w:r>
        <w:rPr>
          <w:b/>
          <w:sz w:val="22"/>
        </w:rPr>
        <w:t>Per person</w:t>
      </w:r>
      <w:r>
        <w:rPr>
          <w:sz w:val="22"/>
        </w:rPr>
        <w:t xml:space="preserve"> — slightly uneven by design (real teams aren't perfectly even):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Commits</w:t>
            </w:r>
          </w:p>
        </w:tc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Primary WS</w:t>
            </w:r>
          </w:p>
        </w:tc>
        <w:tc>
          <w:tcPr>
            <w:tcW w:type="dxa" w:w="2436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Personality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21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WS-2 Frontend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morning/afternoon, weekday</w:t>
            </w:r>
          </w:p>
        </w:tc>
      </w:tr>
      <w:tr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2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23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WS-3 Document AI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afternoon/evening, weekend warrior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22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WS-4 Eligibility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evening/late-night, weekday</w:t>
            </w:r>
          </w:p>
        </w:tc>
      </w:tr>
      <w:tr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4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17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WS-5 Providers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morning/afternoon, weekday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5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26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WS-6 Voice Agent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afternoon/evening, weekend warrior</w:t>
            </w:r>
          </w:p>
        </w:tc>
      </w:tr>
      <w:tr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6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18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WS-7 Telephony</w:t>
            </w:r>
          </w:p>
        </w:tc>
        <w:tc>
          <w:tcPr>
            <w:tcW w:type="dxa" w:w="2436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evening/late-night, weekend warrior</w:t>
            </w:r>
          </w:p>
        </w:tc>
      </w:tr>
      <w:tr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Person 7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23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WS-8 DevOps</w:t>
            </w:r>
          </w:p>
        </w:tc>
        <w:tc>
          <w:tcPr>
            <w:tcW w:type="dxa" w:w="24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morning, weekday</w:t>
            </w:r>
          </w:p>
        </w:tc>
      </w:tr>
    </w:tbl>
    <w:p>
      <w:pPr>
        <w:spacing w:after="80"/>
      </w:pPr>
    </w:p>
    <w:p>
      <w:pPr>
        <w:spacing w:after="120" w:lineRule="auto" w:line="276"/>
      </w:pPr>
      <w:r>
        <w:rPr>
          <w:b/>
          <w:sz w:val="22"/>
        </w:rPr>
        <w:t>Per workstream</w:t>
      </w:r>
      <w:r>
        <w:rPr>
          <w:sz w:val="22"/>
        </w:rPr>
        <w:t>: WS-1=10 · WS-2=21 · WS-3=20 · WS-4=19 · WS-5=13 · WS-6=25 · WS-7=14 · WS-8=28 = 150.</w:t>
      </w:r>
    </w:p>
    <w:p>
      <w:pPr>
        <w:spacing w:after="120" w:lineRule="auto" w:line="276"/>
      </w:pPr>
      <w:r>
        <w:rPr>
          <w:b/>
          <w:sz w:val="22"/>
        </w:rPr>
        <w:t>Per phase</w:t>
      </w:r>
      <w:r>
        <w:rPr>
          <w:sz w:val="22"/>
        </w:rPr>
        <w:t>: P1=22 · P2=46 · P3=39 · P4=24 · P5=19 = 150.</w:t>
      </w:r>
    </w:p>
    <w:p>
      <w:pPr>
        <w:keepNext/>
        <w:spacing w:before="200" w:after="120"/>
      </w:pPr>
      <w:r>
        <w:rPr>
          <w:b/>
          <w:color w:val="305496"/>
          <w:sz w:val="26"/>
        </w:rPr>
        <w:t>8.3 Realism baked in</w:t>
      </w:r>
    </w:p>
    <w:p>
      <w:pPr>
        <w:pStyle w:val="ListBullet"/>
        <w:spacing w:after="40"/>
        <w:ind w:left="340"/>
      </w:pPr>
      <w:r>
        <w:rPr>
          <w:b/>
          <w:sz w:val="22"/>
        </w:rPr>
        <w:t>Cross-workstream contribution</w:t>
      </w:r>
      <w:r>
        <w:rPr>
          <w:sz w:val="22"/>
        </w:rPr>
        <w:t>: each person commits across 4–5 workstreams.</w:t>
      </w:r>
    </w:p>
    <w:p>
      <w:pPr>
        <w:pStyle w:val="ListBullet"/>
        <w:spacing w:after="40"/>
        <w:ind w:left="340"/>
      </w:pPr>
      <w:r>
        <w:rPr>
          <w:b/>
          <w:sz w:val="22"/>
        </w:rPr>
        <w:t>Refactor chains</w:t>
      </w:r>
      <w:r>
        <w:rPr>
          <w:sz w:val="22"/>
        </w:rPr>
        <w:t xml:space="preserve">: e.g. </w:t>
      </w:r>
      <w:r>
        <w:rPr>
          <w:rFonts w:ascii="Consolas" w:hAnsi="Consolas"/>
          <w:color w:val="802060"/>
          <w:sz w:val="20"/>
        </w:rPr>
        <w:t>#6 → #12 → #35</w:t>
      </w:r>
      <w:r>
        <w:rPr>
          <w:sz w:val="22"/>
        </w:rPr>
        <w:t xml:space="preserve"> for NPI ingest; </w:t>
      </w:r>
      <w:r>
        <w:rPr>
          <w:rFonts w:ascii="Consolas" w:hAnsi="Consolas"/>
          <w:color w:val="802060"/>
          <w:sz w:val="20"/>
        </w:rPr>
        <w:t>#23 → #26 → #62 → #91 (revert)</w:t>
      </w:r>
      <w:r>
        <w:rPr>
          <w:sz w:val="22"/>
        </w:rPr>
        <w:t xml:space="preserve"> for Document AI batching. The </w:t>
      </w:r>
      <w:r>
        <w:rPr>
          <w:rFonts w:ascii="Consolas" w:hAnsi="Consolas"/>
          <w:color w:val="802060"/>
          <w:sz w:val="20"/>
        </w:rPr>
        <w:t>Builds_On</w:t>
      </w:r>
      <w:r>
        <w:rPr>
          <w:sz w:val="22"/>
        </w:rPr>
        <w:t xml:space="preserve"> column makes these visible.</w:t>
      </w:r>
    </w:p>
    <w:p>
      <w:pPr>
        <w:pStyle w:val="ListBullet"/>
        <w:spacing w:after="40"/>
        <w:ind w:left="340"/>
      </w:pPr>
      <w:r>
        <w:rPr>
          <w:b/>
          <w:sz w:val="22"/>
        </w:rPr>
        <w:t>Bug-fix loops</w:t>
      </w:r>
      <w:r>
        <w:rPr>
          <w:sz w:val="22"/>
        </w:rPr>
        <w:t xml:space="preserve">: bugs introduced and fixed by different people (closes </w:t>
      </w:r>
      <w:r>
        <w:rPr>
          <w:rFonts w:ascii="Consolas" w:hAnsi="Consolas"/>
          <w:color w:val="802060"/>
          <w:sz w:val="20"/>
        </w:rPr>
        <w:t>#11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#14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#21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#28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#34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#36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#43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#51</w:t>
      </w:r>
      <w:r>
        <w:rPr>
          <w:sz w:val="22"/>
        </w:rPr>
        <w:t>).</w:t>
      </w:r>
    </w:p>
    <w:p>
      <w:pPr>
        <w:pStyle w:val="ListBullet"/>
        <w:spacing w:after="40"/>
        <w:ind w:left="340"/>
      </w:pPr>
      <w:r>
        <w:rPr>
          <w:b/>
          <w:sz w:val="22"/>
        </w:rPr>
        <w:t>One revert</w:t>
      </w:r>
      <w:r>
        <w:rPr>
          <w:sz w:val="22"/>
        </w:rPr>
        <w:t xml:space="preserve"> at commit </w:t>
      </w:r>
      <w:r>
        <w:rPr>
          <w:rFonts w:ascii="Consolas" w:hAnsi="Consolas"/>
          <w:color w:val="802060"/>
          <w:sz w:val="20"/>
        </w:rPr>
        <w:t>#91</w:t>
      </w:r>
      <w:r>
        <w:rPr>
          <w:sz w:val="22"/>
        </w:rPr>
        <w:t xml:space="preserve"> on Day 19 — Person 2 rolls back their own earlier batching refactor that proved unnecessary at our scale.</w:t>
      </w:r>
    </w:p>
    <w:p>
      <w:pPr>
        <w:pStyle w:val="ListBullet"/>
        <w:spacing w:after="40"/>
        <w:ind w:left="340"/>
      </w:pPr>
      <w:r>
        <w:rPr>
          <w:b/>
          <w:sz w:val="22"/>
        </w:rPr>
        <w:t>PR review</w:t>
      </w:r>
      <w:r>
        <w:rPr>
          <w:sz w:val="22"/>
        </w:rPr>
        <w:t>: ~70% of commits go through PR with a reviewer different from the author; the other ~30% are direct-to-main for small fixes / docs.</w:t>
      </w:r>
    </w:p>
    <w:p>
      <w:pPr>
        <w:pStyle w:val="ListBullet"/>
        <w:spacing w:after="40"/>
        <w:ind w:left="340"/>
      </w:pPr>
      <w:r>
        <w:rPr>
          <w:b/>
          <w:sz w:val="22"/>
        </w:rPr>
        <w:t>Time-slot personality</w:t>
      </w:r>
      <w:r>
        <w:rPr>
          <w:sz w:val="22"/>
        </w:rPr>
        <w:t>: each person has a consistent rhythm (P3 late-night, P5 weekend-warrior, P7 morning-only).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9 · Locked Decisions Summary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873"/>
            <w:shd w:val="clear" w:color="auto" w:fill="30549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Project name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ClaimVoice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Primary LLM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Anthropic Claude 3.5 Sonnet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Embeddings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Voyage AI </w:t>
            </w:r>
            <w:r>
              <w:rPr>
                <w:rFonts w:ascii="Consolas" w:hAnsi="Consolas"/>
                <w:color w:val="802060"/>
                <w:sz w:val="20"/>
              </w:rPr>
              <w:t>voyage-3-large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Voice stack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Deepgram STT → Claude → Cartesia TTS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Telephony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Twilio Media Streams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Workstreams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8 (incl. Data Engineering as WS-1)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Workstream ownership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None — distributed contribution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Team size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7 people (Person 1 – Person 7)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Total days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30 (Day 1 … Day 30, no real calendar dates)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Total commits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150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Commit distribution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Option A (phase-weighted)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Repository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Single GitHub monorepo (pnpm + uv workspaces)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ML stack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MLflow + DVC + Hydra + MinIO remote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Eval framework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Inspect AI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Observability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OpenTelemetry + Langfuse + Prometheus + Grafana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Experiment tracking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MLflow (self-hosted)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Data versioning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DVC with MinIO remote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Config management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Hydra (ML) + pydantic-settings (runtime)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Excel columns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 xml:space="preserve">17 (with </w:t>
            </w:r>
            <w:r>
              <w:rPr>
                <w:rFonts w:ascii="Consolas" w:hAnsi="Consolas"/>
                <w:color w:val="802060"/>
                <w:sz w:val="20"/>
              </w:rPr>
              <w:t>Plan_Detail</w:t>
            </w:r>
            <w:r>
              <w:rPr>
                <w:sz w:val="22"/>
              </w:rPr>
              <w:t xml:space="preserve"> + </w:t>
            </w:r>
            <w:r>
              <w:rPr>
                <w:rFonts w:ascii="Consolas" w:hAnsi="Consolas"/>
                <w:color w:val="802060"/>
                <w:sz w:val="20"/>
              </w:rPr>
              <w:t>Acceptance_Criteria</w:t>
            </w:r>
            <w:r>
              <w:rPr>
                <w:sz w:val="22"/>
              </w:rPr>
              <w:t>; no Commit_hash, no Lines_added/removed)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Status states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Triaging / Implementing / In Review / Merged / Reverted</w:t>
            </w:r>
          </w:p>
        </w:tc>
      </w:tr>
      <w:tr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Commit message format</w:t>
            </w:r>
          </w:p>
        </w:tc>
        <w:tc>
          <w:tcPr>
            <w:tcW w:type="dxa" w:w="487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Conventional Commits</w:t>
            </w:r>
          </w:p>
        </w:tc>
      </w:tr>
      <w:tr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Expected cash cost</w:t>
            </w:r>
          </w:p>
        </w:tc>
        <w:tc>
          <w:tcPr>
            <w:tcW w:type="dxa" w:w="4873"/>
            <w:shd w:val="clear" w:color="auto" w:fill="EAF1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2"/>
              </w:rPr>
              <w:t>$0–$30 over 30 days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b/>
          <w:color w:val="1F3A6B"/>
          <w:sz w:val="34"/>
        </w:rPr>
        <w:t>10 · References</w:t>
      </w:r>
    </w:p>
    <w:p>
      <w:pPr>
        <w:pStyle w:val="ListBullet"/>
        <w:spacing w:after="40"/>
        <w:ind w:left="340"/>
      </w:pPr>
      <w:r>
        <w:rPr>
          <w:b/>
          <w:sz w:val="22"/>
        </w:rPr>
        <w:t>Architecture diagram &amp; per-service layout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ARCHITECTURE.md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Operational commit plan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CLAIMVOICE_COMMIT_PLAN.xlsx</w:t>
      </w:r>
    </w:p>
    <w:p>
      <w:pPr>
        <w:pStyle w:val="ListBullet"/>
        <w:spacing w:after="40"/>
        <w:ind w:left="340"/>
      </w:pPr>
      <w:r>
        <w:rPr>
          <w:b/>
          <w:sz w:val="22"/>
        </w:rPr>
        <w:t>Deep-dive on the project's enterprise rationale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docs/PROJECT_DEEPDIVE.md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Architecture Decision Records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docs/adr/</w:t>
      </w:r>
    </w:p>
    <w:p>
      <w:pPr>
        <w:pStyle w:val="ListBullet"/>
        <w:spacing w:after="40"/>
        <w:ind w:left="340"/>
      </w:pPr>
      <w:r>
        <w:rPr>
          <w:b/>
          <w:sz w:val="22"/>
        </w:rPr>
        <w:t>Data source catalog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docs/data_sources.md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Logging &amp; observability contracts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docs/logging.md</w:t>
      </w:r>
      <w:r>
        <w:rPr>
          <w:sz w:val="22"/>
        </w:rPr>
        <w:t xml:space="preserve">, </w:t>
      </w:r>
      <w:r>
        <w:rPr>
          <w:rFonts w:ascii="Consolas" w:hAnsi="Consolas"/>
          <w:color w:val="802060"/>
          <w:sz w:val="20"/>
        </w:rPr>
        <w:t>docs/observability.md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ML lifecycle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docs/ml-lifecycle.md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Compliance (HIPAA-design)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docs/compliance.md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Runbook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docs/runbook.md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Demo script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docs/demo_script.md</w:t>
      </w:r>
    </w:p>
    <w:p>
      <w:pPr>
        <w:pStyle w:val="ListBullet"/>
        <w:spacing w:after="40"/>
        <w:ind w:left="340"/>
      </w:pPr>
      <w:r>
        <w:rPr>
          <w:b/>
          <w:sz w:val="22"/>
        </w:rPr>
        <w:t>Prompt catalogue</w:t>
      </w:r>
      <w:r>
        <w:rPr>
          <w:sz w:val="22"/>
        </w:rPr>
        <w:t xml:space="preserve">: </w:t>
      </w:r>
      <w:r>
        <w:rPr>
          <w:rFonts w:ascii="Consolas" w:hAnsi="Consolas"/>
          <w:color w:val="802060"/>
          <w:sz w:val="20"/>
        </w:rPr>
        <w:t>docs/prompts.md</w:t>
      </w:r>
    </w:p>
    <w:p>
      <w:pPr>
        <w:spacing w:after="120" w:lineRule="auto" w:line="276"/>
      </w:pPr>
      <w:r>
        <w:rPr>
          <w:i/>
          <w:sz w:val="22"/>
        </w:rPr>
        <w:t>End of specification.</w:t>
      </w:r>
    </w:p>
    <w:p>
      <w:pPr>
        <w:spacing w:before="480"/>
        <w:jc w:val="center"/>
      </w:pPr>
      <w:r>
        <w:rPr>
          <w:i/>
          <w:color w:val="666666"/>
          <w:sz w:val="20"/>
        </w:rPr>
        <w:t>— End of document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