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SETUP MASTER AND SLAVE 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1. Launch Master and slave machine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2. connect to master install java, maven, git, and Jenkins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3.connect to slave machine install java 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  <w:sz w:val="24"/>
          <w:szCs w:val="24"/>
          <w:highlight w:val="re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red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ON Agent Machine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step1: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modify PasswordAuthentication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 No to Yes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(in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/etc/ssh/sshd_config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file)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step2: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 create a Jenkins user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with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 # adduser jenkins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(it will automatically take user creation and password )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step3: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set permission for sudo privileges in slave machine for jenkins user command is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# usermod -aG sudo jenkins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(Now jenkins user also run root users commands) 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step4: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restart ssh service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# service ssh restart 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  <w:sz w:val="24"/>
          <w:szCs w:val="24"/>
          <w:highlight w:val="re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red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On Master Machine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step1: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connect to master machine and switch to jenkins user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# sudo su - jenkins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and generate keys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# ssh-keygen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(it will generate private key and public key)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step2: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send public key to jenkins user in slave machine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# ssh-copy-id jenkins@slave-private-ip  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step3: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connect to jenkins user in slave machine 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  <w:sz w:val="24"/>
          <w:szCs w:val="24"/>
          <w:highlight w:val="re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red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Up to here passwordless authentication has been established from master machine jenkins user to slave machine jenkins user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Jenkins webpage :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step1: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Add slave machine in the jenkins webpage (adding node)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green"/>
          <w:rtl w:val="0"/>
        </w:rPr>
        <w:t xml:space="preserve">step2: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Goto jenkins manage--&gt;Nodes--&gt;name(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6fa8dc" w:val="clear"/>
          <w:rtl w:val="0"/>
        </w:rPr>
        <w:t xml:space="preserve">slave1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)--&gt;select permanent agent--&gt;Number of executors(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2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)--&gt;RemoterootDirectory(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/home/jenkins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)--&gt;labels(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jenkins-agent01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)--&gt;usage(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use this node as much as possible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)--&gt;Launch method(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Launch agent via ssh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)--&gt;Host(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172.31.27.204(slave-private-ip)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)--&gt;credentials{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select username and password(username[jenkins]password[****]jenkinsID[jenkins-key]description[jenkins-key])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}--&gt;Hostkey verification strategy(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known host file verification strategy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)--&gt;Availability(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keep this agent online as much as possible)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--&gt;click on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4a86e8" w:val="clear"/>
          <w:rtl w:val="0"/>
        </w:rPr>
        <w:t xml:space="preserve"> save  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To Run Builds on slave Machine  From Jenkins Master webpage  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b w:val="1"/>
          <w:sz w:val="24"/>
          <w:szCs w:val="24"/>
          <w:highlight w:val="re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red"/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pipeline {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agent {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label 'jenkins-agent01'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stages {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stage('download code') {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git 'https://github.com/thej950/maven.git'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red"/>
          <w:rtl w:val="0"/>
        </w:rPr>
        <w:t xml:space="preserve">—-------------------------------------------------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from above labels sections specifying agent01 now that git using  workspace will be download on slave machine jenkins workspace will be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