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9629673c2c54d73" /><Relationship Type="http://schemas.openxmlformats.org/package/2006/relationships/metadata/core-properties" Target="/docProps/core.xml" Id="Rcde6a31c3a6b4c68" /><Relationship Type="http://schemas.openxmlformats.org/officeDocument/2006/relationships/extended-properties" Target="/docProps/app.xml" Id="Rf843d28e8feb402b" /><Relationship Type="http://schemas.openxmlformats.org/officeDocument/2006/relationships/custom-properties" Target="/docProps/custom.xml" Id="Rf74e43eabf0b414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jc w:val="center"/>
      </w:pPr>
      <w:r>
        <w:rPr>
          <w:b/>
          <w:sz w:val="56"/>
        </w:rPr>
        <w:t xml:space="preserve">CAR PRICE PREDICTION</w:t>
      </w:r>
    </w:p>
    <w:p w14:paraId="00100002" w14:textId="00100003">
      <w:pPr>
        <w:spacing w:after="120"/>
        <w:jc w:val="center"/>
      </w:pPr>
      <w:r>
        <w:rPr>
          <w:b/>
          <w:sz w:val="36"/>
        </w:rPr>
        <w:t xml:space="preserve">Machine Learning Project Report</w:t>
      </w:r>
    </w:p>
    <w:p w14:paraId="00100004" w14:textId="00100005">
      <w:pPr>
        <w:spacing w:after="80"/>
        <w:jc w:val="center"/>
      </w:pPr>
      <w:r>
        <w:rPr>
          <w:sz w:val="24"/>
        </w:rPr>
        <w:t xml:space="preserve">Submitted by: Ajay Krishna</w:t>
      </w:r>
    </w:p>
    <w:p w14:paraId="00100006" w14:textId="00100007">
      <w:pPr>
        <w:spacing w:after="400"/>
        <w:jc w:val="center"/>
      </w:pPr>
      <w:r>
        <w:rPr>
          <w:sz w:val="22"/>
        </w:rPr>
        <w:t xml:space="preserve">Dataset: Car_Price_Prediction.csv  |  Records: 1000  |  Target: Price (USD)</w:t>
      </w:r>
    </w:p>
    <w:p w14:paraId="00100008" w14:textId="00100009">
      <w:pPr>
        <w:spacing w:after="120"/>
      </w:pPr>
      <w:r>
        <w:rPr>
          <w:b/>
          <w:sz w:val="28"/>
        </w:rPr>
        <w:t xml:space="preserve">TABLE OF CONTENTS</w:t>
      </w:r>
    </w:p>
    <w:p w14:paraId="0010000A" w14:textId="0010000B">
      <w:pPr>
        <w:spacing w:after="400"/>
      </w:pPr>
      <w:r>
        <w:rPr>
          <w:sz w:val="22"/>
        </w:rPr>
        <w:t xml:space="preserve">1. Abstract</w:t>
      </w:r>
    </w:p>
    <w:p w14:paraId="0010000C" w14:textId="0010000D">
      <w:pPr>
        <w:spacing w:after="400"/>
      </w:pPr>
      <w:r>
        <w:rPr>
          <w:sz w:val="22"/>
        </w:rPr>
        <w:t xml:space="preserve">2. Introduction</w:t>
      </w:r>
    </w:p>
    <w:p w14:paraId="0010000E" w14:textId="0010000F">
      <w:pPr>
        <w:spacing w:after="400"/>
      </w:pPr>
      <w:r>
        <w:rPr>
          <w:sz w:val="22"/>
        </w:rPr>
        <w:t xml:space="preserve">3. Problem Statement</w:t>
      </w:r>
    </w:p>
    <w:p w14:paraId="00100010" w14:textId="00100011">
      <w:pPr>
        <w:spacing w:after="400"/>
      </w:pPr>
      <w:r>
        <w:rPr>
          <w:sz w:val="22"/>
        </w:rPr>
        <w:t xml:space="preserve">4. Dataset Description</w:t>
      </w:r>
    </w:p>
    <w:p w14:paraId="00100012" w14:textId="00100013">
      <w:pPr>
        <w:spacing w:after="400"/>
      </w:pPr>
      <w:r>
        <w:rPr>
          <w:sz w:val="22"/>
        </w:rPr>
        <w:t xml:space="preserve">5. Methodology</w:t>
      </w:r>
    </w:p>
    <w:p w14:paraId="00100014" w14:textId="00100015">
      <w:pPr>
        <w:spacing w:after="400"/>
      </w:pPr>
      <w:r>
        <w:rPr>
          <w:sz w:val="22"/>
        </w:rPr>
        <w:t xml:space="preserve">6. Exploratory Data Analysis</w:t>
      </w:r>
    </w:p>
    <w:p w14:paraId="00100016" w14:textId="00100017">
      <w:pPr>
        <w:spacing w:after="400"/>
      </w:pPr>
      <w:r>
        <w:rPr>
          <w:sz w:val="22"/>
        </w:rPr>
        <w:t xml:space="preserve">7. Data Preprocessing</w:t>
      </w:r>
    </w:p>
    <w:p w14:paraId="00100018" w14:textId="00100019">
      <w:pPr>
        <w:spacing w:after="400"/>
      </w:pPr>
      <w:r>
        <w:rPr>
          <w:sz w:val="22"/>
        </w:rPr>
        <w:t xml:space="preserve">8. Feature Engineering</w:t>
      </w:r>
    </w:p>
    <w:p w14:paraId="0010001A" w14:textId="0010001B">
      <w:pPr>
        <w:spacing w:after="400"/>
      </w:pPr>
      <w:r>
        <w:rPr>
          <w:sz w:val="22"/>
        </w:rPr>
        <w:t xml:space="preserve">9. Model Building</w:t>
      </w:r>
    </w:p>
    <w:p w14:paraId="0010001C" w14:textId="0010001D">
      <w:pPr>
        <w:spacing w:after="400"/>
      </w:pPr>
      <w:r>
        <w:rPr>
          <w:sz w:val="22"/>
        </w:rPr>
        <w:t xml:space="preserve">10. Results and Evaluation</w:t>
      </w:r>
    </w:p>
    <w:p w14:paraId="0010001E" w14:textId="0010001F">
      <w:pPr>
        <w:spacing w:after="400"/>
      </w:pPr>
      <w:r>
        <w:rPr>
          <w:sz w:val="22"/>
        </w:rPr>
        <w:t xml:space="preserve">11. Visualisations</w:t>
      </w:r>
    </w:p>
    <w:p w14:paraId="00100020" w14:textId="00100021">
      <w:pPr>
        <w:spacing w:after="400"/>
      </w:pPr>
      <w:r>
        <w:rPr>
          <w:sz w:val="22"/>
        </w:rPr>
        <w:t xml:space="preserve">12. Conclusion</w:t>
      </w:r>
    </w:p>
    <w:p w14:paraId="00100022" w14:textId="00100023">
      <w:pPr>
        <w:spacing w:after="400"/>
      </w:pPr>
      <w:r>
        <w:rPr>
          <w:sz w:val="22"/>
        </w:rPr>
        <w:t xml:space="preserve">13. Future Scope</w:t>
      </w:r>
    </w:p>
    <w:p w14:paraId="00100024" w14:textId="00100025">
      <w:pPr>
        <w:spacing w:after="400"/>
      </w:pPr>
      <w:r>
        <w:rPr>
          <w:sz w:val="22"/>
        </w:rPr>
        <w:t xml:space="preserve">14. References</w:t>
      </w:r>
    </w:p>
    <w:p w14:paraId="00100026" w14:textId="00100027">
      <w:pPr>
        <w:spacing w:after="120"/>
      </w:pPr>
      <w:r>
        <w:rPr>
          <w:b/>
          <w:sz w:val="32"/>
        </w:rPr>
        <w:t xml:space="preserve">1. Abstract</w:t>
      </w:r>
    </w:p>
    <w:p w14:paraId="00100028" w14:textId="00100029">
      <w:pPr>
        <w:spacing w:after="320"/>
      </w:pPr>
      <w:r>
        <w:rPr>
          <w:sz w:val="22"/>
        </w:rPr>
        <w:t xml:space="preserve">This project presents a machine learning-based solution for predicting the selling price of used cars. Using a dataset of 1000 used car records with 8 features — including make, model, year, engine size, mileage, fuel type, and transmission — four supervised regression models were trained and evaluated: Linear Regression, Decision Tree, Random Forest, and Gradient Boosting. The Gradient Boosting Regressor achieved the best performance with an R² score of approximately 0.86, explaining 86% of the variance in used car prices. The project follows a complete end-to-end machine learning pipeline covering data exploration, preprocessing, feature engineering, model training, and evaluation.</w:t>
      </w:r>
    </w:p>
    <w:p w14:paraId="0010002A" w14:textId="0010002B">
      <w:pPr>
        <w:spacing w:after="120"/>
      </w:pPr>
      <w:r>
        <w:rPr>
          <w:b/>
          <w:sz w:val="32"/>
        </w:rPr>
        <w:t xml:space="preserve">2. Introduction</w:t>
      </w:r>
    </w:p>
    <w:p w14:paraId="0010002C" w14:textId="0010002D">
      <w:pPr>
        <w:spacing w:after="160"/>
      </w:pPr>
      <w:r>
        <w:rPr>
          <w:sz w:val="22"/>
        </w:rPr>
        <w:t xml:space="preserve">The used car market is a multi-billion dollar industry worldwide. Determining a fair selling price for a used vehicle is a challenging task that depends on numerous factors such as the car's age, brand, mileage, engine capacity, and type of fuel used. Buyers and sellers both benefit from an accurate price estimation system. Traditional valuation methods rely on manual inspection and market comparisons, which are time-consuming and prone to bias.</w:t>
      </w:r>
    </w:p>
    <w:p w14:paraId="0010002E" w14:textId="0010002F">
      <w:pPr>
        <w:spacing w:after="320"/>
      </w:pPr>
      <w:r>
        <w:rPr>
          <w:sz w:val="22"/>
        </w:rPr>
        <w:t xml:space="preserve">Machine learning offers a data-driven approach to this problem. By training regression models on historical sales data, we can build a system that learns the complex relationships between car attributes and their selling price. This project builds, compares, and evaluates multiple regression algorithms to identify the best model for this task.</w:t>
      </w:r>
    </w:p>
    <w:p w14:paraId="00100030" w14:textId="00100031">
      <w:pPr>
        <w:spacing w:after="120"/>
      </w:pPr>
      <w:r>
        <w:rPr>
          <w:b/>
          <w:sz w:val="32"/>
        </w:rPr>
        <w:t xml:space="preserve">3. Problem Statement</w:t>
      </w:r>
    </w:p>
    <w:p w14:paraId="00100032" w14:textId="00100033">
      <w:pPr>
        <w:spacing w:after="120"/>
      </w:pPr>
      <w:r>
        <w:rPr>
          <w:sz w:val="22"/>
        </w:rPr>
        <w:t xml:space="preserve">Given a dataset of 1000 used car records with the following features:</w:t>
      </w:r>
    </w:p>
    <w:p w14:paraId="00100034" w14:textId="00100035">
      <w:pPr>
        <w:numPr>
          <w:ilvl w:val="0"/>
          <w:numId w:val="1"/>
        </w:numPr>
        <w:spacing w:after="40"/>
      </w:pPr>
      <w:r>
        <w:rPr>
          <w:sz w:val="22"/>
        </w:rPr>
        <w:t xml:space="preserve">Make (Honda, Ford, BMW, Audi, Toyota)</w:t>
      </w:r>
    </w:p>
    <w:p w14:paraId="00100036" w14:textId="00100037">
      <w:pPr>
        <w:numPr>
          <w:ilvl w:val="0"/>
          <w:numId w:val="1"/>
        </w:numPr>
        <w:spacing w:after="40"/>
      </w:pPr>
      <w:r>
        <w:rPr>
          <w:sz w:val="22"/>
        </w:rPr>
        <w:t xml:space="preserve">Model (Model A, B, C, D, E)</w:t>
      </w:r>
    </w:p>
    <w:p w14:paraId="00100038" w14:textId="00100039">
      <w:pPr>
        <w:numPr>
          <w:ilvl w:val="0"/>
          <w:numId w:val="1"/>
        </w:numPr>
        <w:spacing w:after="40"/>
      </w:pPr>
      <w:r>
        <w:rPr>
          <w:sz w:val="22"/>
        </w:rPr>
        <w:t xml:space="preserve">Year of Manufacture (2000–2021)</w:t>
      </w:r>
    </w:p>
    <w:p w14:paraId="0010003A" w14:textId="0010003B">
      <w:pPr>
        <w:numPr>
          <w:ilvl w:val="0"/>
          <w:numId w:val="1"/>
        </w:numPr>
        <w:spacing w:after="40"/>
      </w:pPr>
      <w:r>
        <w:rPr>
          <w:sz w:val="22"/>
        </w:rPr>
        <w:t xml:space="preserve">Engine Size (1.0L – 4.5L)</w:t>
      </w:r>
    </w:p>
    <w:p w14:paraId="0010003C" w14:textId="0010003D">
      <w:pPr>
        <w:numPr>
          <w:ilvl w:val="0"/>
          <w:numId w:val="1"/>
        </w:numPr>
        <w:spacing w:after="40"/>
      </w:pPr>
      <w:r>
        <w:rPr>
          <w:sz w:val="22"/>
        </w:rPr>
        <w:t xml:space="preserve">Mileage (total kilometres driven)</w:t>
      </w:r>
    </w:p>
    <w:p w14:paraId="0010003E" w14:textId="0010003F">
      <w:pPr>
        <w:numPr>
          <w:ilvl w:val="0"/>
          <w:numId w:val="1"/>
        </w:numPr>
        <w:spacing w:after="40"/>
      </w:pPr>
      <w:r>
        <w:rPr>
          <w:sz w:val="22"/>
        </w:rPr>
        <w:t xml:space="preserve">Fuel Type (Petrol, Diesel, Electric)</w:t>
      </w:r>
    </w:p>
    <w:p w14:paraId="00100040" w14:textId="00100041">
      <w:pPr>
        <w:numPr>
          <w:ilvl w:val="0"/>
          <w:numId w:val="1"/>
        </w:numPr>
        <w:spacing w:after="120"/>
      </w:pPr>
      <w:r>
        <w:rPr>
          <w:sz w:val="22"/>
        </w:rPr>
        <w:t xml:space="preserve">Transmission (Manual, Automatic)</w:t>
      </w:r>
    </w:p>
    <w:p w14:paraId="00100042" w14:textId="00100043">
      <w:pPr>
        <w:spacing w:after="320"/>
      </w:pPr>
      <w:r>
        <w:rPr>
          <w:sz w:val="22"/>
        </w:rPr>
        <w:t xml:space="preserve">The objective is to accurately predict the target variable Price (selling price in USD) using supervised machine learning regression models.</w:t>
      </w:r>
    </w:p>
    <w:p w14:paraId="00100044" w14:textId="00100045">
      <w:pPr>
        <w:spacing w:after="120"/>
      </w:pPr>
      <w:r>
        <w:rPr>
          <w:b/>
          <w:sz w:val="32"/>
        </w:rPr>
        <w:t xml:space="preserve">4. Dataset Description</w:t>
      </w:r>
    </w:p>
    <w:p w14:paraId="00100046" w14:textId="00100047">
      <w:pPr>
        <w:spacing w:after="200"/>
      </w:pPr>
      <w:r>
        <w:rPr>
          <w:sz w:val="22"/>
        </w:rPr>
        <w:t xml:space="preserve">File Name     : Car_Price_Prediction.csv</w:t>
      </w:r>
    </w:p>
    <w:p w14:paraId="00100048" w14:textId="00100049">
      <w:pPr>
        <w:spacing w:after="200"/>
      </w:pPr>
      <w:r>
        <w:rPr>
          <w:sz w:val="22"/>
        </w:rPr>
        <w:t xml:space="preserve">Total Records : 1000 rows</w:t>
      </w:r>
    </w:p>
    <w:p w14:paraId="0010004A" w14:textId="0010004B">
      <w:pPr>
        <w:spacing w:after="200"/>
      </w:pPr>
      <w:r>
        <w:rPr>
          <w:sz w:val="22"/>
        </w:rPr>
        <w:t xml:space="preserve">Total Features: 8 columns (7 input features + 1 target)</w:t>
      </w:r>
    </w:p>
    <w:p w14:paraId="0010004C" w14:textId="0010004D">
      <w:pPr>
        <w:spacing w:after="200"/>
      </w:pPr>
      <w:r>
        <w:rPr>
          <w:sz w:val="22"/>
        </w:rPr>
        <w:t xml:space="preserve">Missing Values: None (clean dataset)</w:t>
      </w:r>
    </w:p>
    <w:p w14:paraId="0010004E" w14:textId="0010004F">
      <w:pPr>
        <w:spacing w:after="200"/>
      </w:pPr>
      <w:r>
        <w:rPr>
          <w:sz w:val="22"/>
        </w:rPr>
        <w:t xml:space="preserve">Target Column : Price (USD)</w:t>
      </w:r>
    </w:p>
    <w:p w14:paraId="00100050" w14:textId="00100051">
      <w:pPr>
        <w:spacing w:after="120"/>
      </w:pPr>
      <w:r>
        <w:rPr>
          <w:b/>
          <w:sz w:val="26"/>
        </w:rPr>
        <w:t xml:space="preserve">4.1 Feature Details</w:t>
      </w:r>
    </w:p>
    <w:p w14:paraId="00100052" w14:textId="00100053">
      <w:pPr>
        <w:spacing w:after="40"/>
      </w:pPr>
      <w:r>
        <w:rPr>
          <w:sz w:val="22"/>
        </w:rPr>
        <w:t xml:space="preserve">Make           | Categorical | Car brand: Honda, Ford, BMW, Audi, Toyota</w:t>
      </w:r>
    </w:p>
    <w:p w14:paraId="00100054" w14:textId="00100055">
      <w:pPr>
        <w:spacing w:after="40"/>
      </w:pPr>
      <w:r>
        <w:rPr>
          <w:sz w:val="22"/>
        </w:rPr>
        <w:t xml:space="preserve">Model          | Categorical | Car model variant: Model A, B, C, D, E</w:t>
      </w:r>
    </w:p>
    <w:p w14:paraId="00100056" w14:textId="00100057">
      <w:pPr>
        <w:spacing w:after="40"/>
      </w:pPr>
      <w:r>
        <w:rPr>
          <w:sz w:val="22"/>
        </w:rPr>
        <w:t xml:space="preserve">Year           | Integer     | Manufacturing year: 2000 to 2021</w:t>
      </w:r>
    </w:p>
    <w:p w14:paraId="00100058" w14:textId="00100059">
      <w:pPr>
        <w:spacing w:after="40"/>
      </w:pPr>
      <w:r>
        <w:rPr>
          <w:sz w:val="22"/>
        </w:rPr>
        <w:t xml:space="preserve">Engine Size    | Float       | Engine displacement in Litres: 1.0 to 4.5</w:t>
      </w:r>
    </w:p>
    <w:p w14:paraId="0010005A" w14:textId="0010005B">
      <w:pPr>
        <w:spacing w:after="40"/>
      </w:pPr>
      <w:r>
        <w:rPr>
          <w:sz w:val="22"/>
        </w:rPr>
        <w:t xml:space="preserve">Mileage        | Integer     | Total kilometres driven: 56 to 199,867</w:t>
      </w:r>
    </w:p>
    <w:p w14:paraId="0010005C" w14:textId="0010005D">
      <w:pPr>
        <w:spacing w:after="40"/>
      </w:pPr>
      <w:r>
        <w:rPr>
          <w:sz w:val="22"/>
        </w:rPr>
        <w:t xml:space="preserve">Fuel Type      | Categorical | Petrol, Diesel, Electric</w:t>
      </w:r>
    </w:p>
    <w:p w14:paraId="0010005E" w14:textId="0010005F">
      <w:pPr>
        <w:spacing w:after="40"/>
      </w:pPr>
      <w:r>
        <w:rPr>
          <w:sz w:val="22"/>
        </w:rPr>
        <w:t xml:space="preserve">Transmission   | Categorical | Manual or Automatic</w:t>
      </w:r>
    </w:p>
    <w:p w14:paraId="00100060" w14:textId="00100061">
      <w:pPr>
        <w:spacing w:after="320"/>
      </w:pPr>
      <w:r>
        <w:rPr>
          <w:b/>
          <w:sz w:val="22"/>
        </w:rPr>
        <w:t xml:space="preserve">Price          | Float (TARGET) | Selling price in USD: $6,705 to $41,781</w:t>
      </w:r>
    </w:p>
    <w:p w14:paraId="00100062" w14:textId="00100063">
      <w:pPr>
        <w:spacing w:after="120"/>
      </w:pPr>
      <w:r>
        <w:rPr>
          <w:b/>
          <w:sz w:val="26"/>
        </w:rPr>
        <w:t xml:space="preserve">4.2 Statistical Summary</w:t>
      </w:r>
    </w:p>
    <w:p w14:paraId="00100064" w14:textId="00100065">
      <w:pPr>
        <w:spacing w:after="40"/>
      </w:pPr>
      <w:r>
        <w:rPr>
          <w:sz w:val="22"/>
        </w:rPr>
        <w:t xml:space="preserve">Year         : Mean = 2010.7,  Min = 2000,      Max = 2021,      Std = 6.29</w:t>
      </w:r>
    </w:p>
    <w:p w14:paraId="00100066" w14:textId="00100067">
      <w:pPr>
        <w:spacing w:after="40"/>
      </w:pPr>
      <w:r>
        <w:rPr>
          <w:sz w:val="22"/>
        </w:rPr>
        <w:t xml:space="preserve">Engine Size  : Mean = 2.80L,   Min = 1.0L,      Max = 4.5L,      Std = 1.02</w:t>
      </w:r>
    </w:p>
    <w:p w14:paraId="00100068" w14:textId="00100069">
      <w:pPr>
        <w:spacing w:after="40"/>
      </w:pPr>
      <w:r>
        <w:rPr>
          <w:sz w:val="22"/>
        </w:rPr>
        <w:t xml:space="preserve">Mileage      : Mean = 97,192,  Min = 56,        Max = 199,867,   Std = 59,447</w:t>
      </w:r>
    </w:p>
    <w:p w14:paraId="0010006A" w14:textId="0010006B">
      <w:pPr>
        <w:spacing w:after="320"/>
      </w:pPr>
      <w:r>
        <w:rPr>
          <w:sz w:val="22"/>
        </w:rPr>
        <w:t xml:space="preserve">Price (USD)  : Mean = $25,137, Min = $6,705,    Max = $41,781,   Std = $5,181</w:t>
      </w:r>
    </w:p>
    <w:p w14:paraId="0010006C" w14:textId="0010006D">
      <w:pPr>
        <w:spacing w:after="120"/>
      </w:pPr>
      <w:r>
        <w:rPr>
          <w:b/>
          <w:sz w:val="32"/>
        </w:rPr>
        <w:t xml:space="preserve">5. Methodology</w:t>
      </w:r>
    </w:p>
    <w:p w14:paraId="0010006E" w14:textId="0010006F">
      <w:pPr>
        <w:spacing w:after="120"/>
      </w:pPr>
      <w:r>
        <w:rPr>
          <w:sz w:val="22"/>
        </w:rPr>
        <w:t xml:space="preserve">The project follows a standard supervised machine learning pipeline with the following steps:</w:t>
      </w:r>
    </w:p>
    <w:p w14:paraId="00100070" w14:textId="00100071">
      <w:pPr>
        <w:numPr>
          <w:ilvl w:val="0"/>
          <w:numId w:val="2"/>
        </w:numPr>
        <w:spacing w:after="60"/>
      </w:pPr>
      <w:r>
        <w:rPr>
          <w:sz w:val="22"/>
        </w:rPr>
        <w:t xml:space="preserve">Step 1 – Data Collection: Load the CSV dataset into a pandas DataFrame and examine the shape, column types, and basic statistics.</w:t>
      </w:r>
    </w:p>
    <w:p w14:paraId="00100072" w14:textId="00100073">
      <w:pPr>
        <w:numPr>
          <w:ilvl w:val="0"/>
          <w:numId w:val="2"/>
        </w:numPr>
        <w:spacing w:after="60"/>
      </w:pPr>
      <w:r>
        <w:rPr>
          <w:sz w:val="22"/>
        </w:rPr>
        <w:t xml:space="preserve">Step 2 – Exploratory Data Analysis (EDA): Generate visualisations to understand feature distributions, correlations, and their relationship with the target variable (Price).</w:t>
      </w:r>
    </w:p>
    <w:p w14:paraId="00100074" w14:textId="00100075">
      <w:pPr>
        <w:numPr>
          <w:ilvl w:val="0"/>
          <w:numId w:val="2"/>
        </w:numPr>
        <w:spacing w:after="60"/>
      </w:pPr>
      <w:r>
        <w:rPr>
          <w:sz w:val="22"/>
        </w:rPr>
        <w:t xml:space="preserve">Step 3 – Data Preprocessing: Remove duplicate rows; apply Label Encoding to convert categorical features (Make, Model, Fuel Type, Transmission) into numeric form.</w:t>
      </w:r>
    </w:p>
    <w:p w14:paraId="00100076" w14:textId="00100077">
      <w:pPr>
        <w:numPr>
          <w:ilvl w:val="0"/>
          <w:numId w:val="2"/>
        </w:numPr>
        <w:spacing w:after="60"/>
      </w:pPr>
      <w:r>
        <w:rPr>
          <w:sz w:val="22"/>
        </w:rPr>
        <w:t xml:space="preserve">Step 4 – Feature Engineering: Derive the new feature Car_Age = (2024 – Year) to represent the age of the car in years instead of the raw manufacturing year. Drop the original Year column.</w:t>
      </w:r>
    </w:p>
    <w:p w14:paraId="00100078" w14:textId="00100079">
      <w:pPr>
        <w:numPr>
          <w:ilvl w:val="0"/>
          <w:numId w:val="2"/>
        </w:numPr>
        <w:spacing w:after="60"/>
      </w:pPr>
      <w:r>
        <w:rPr>
          <w:sz w:val="22"/>
        </w:rPr>
        <w:t xml:space="preserve">Step 5 – Train/Test Split: Split the dataset into 80% training (800 records) and 20% testing (200 records) using random_state=42 for reproducibility. Apply StandardScaler to normalise all features.</w:t>
      </w:r>
    </w:p>
    <w:p w14:paraId="0010007A" w14:textId="0010007B">
      <w:pPr>
        <w:numPr>
          <w:ilvl w:val="0"/>
          <w:numId w:val="2"/>
        </w:numPr>
        <w:spacing w:after="60"/>
      </w:pPr>
      <w:r>
        <w:rPr>
          <w:sz w:val="22"/>
        </w:rPr>
        <w:t xml:space="preserve">Step 6 – Model Training: Train four regression algorithms on the scaled training data.</w:t>
      </w:r>
    </w:p>
    <w:p w14:paraId="0010007C" w14:textId="0010007D">
      <w:pPr>
        <w:numPr>
          <w:ilvl w:val="0"/>
          <w:numId w:val="2"/>
        </w:numPr>
        <w:spacing w:after="60"/>
      </w:pPr>
      <w:r>
        <w:rPr>
          <w:sz w:val="22"/>
        </w:rPr>
        <w:t xml:space="preserve">Step 7 – Evaluation: Evaluate each model on the test set using MAE, RMSE, and R² metrics. Select the best-performing model.</w:t>
      </w:r>
    </w:p>
    <w:p w14:paraId="0010007E" w14:textId="0010007F">
      <w:pPr>
        <w:numPr>
          <w:ilvl w:val="0"/>
          <w:numId w:val="2"/>
        </w:numPr>
        <w:spacing w:after="320"/>
      </w:pPr>
      <w:r>
        <w:rPr>
          <w:sz w:val="22"/>
        </w:rPr>
        <w:t xml:space="preserve">Step 8 – Visualisation: Plot actual vs predicted prices, residual distribution, model comparison bar chart, and feature importances.</w:t>
      </w:r>
    </w:p>
    <w:p w14:paraId="00100080" w14:textId="00100081">
      <w:pPr>
        <w:spacing w:after="120"/>
      </w:pPr>
      <w:r>
        <w:rPr>
          <w:b/>
          <w:sz w:val="32"/>
        </w:rPr>
        <w:t xml:space="preserve">6. Exploratory Data Analysis (EDA)</w:t>
      </w:r>
    </w:p>
    <w:p w14:paraId="00100082" w14:textId="00100083">
      <w:pPr>
        <w:spacing w:after="120"/>
      </w:pPr>
      <w:r>
        <w:rPr>
          <w:sz w:val="22"/>
        </w:rPr>
        <w:t xml:space="preserve">The following 7 visualisation charts were produced during EDA:</w:t>
      </w:r>
    </w:p>
    <w:p w14:paraId="00100084" w14:textId="00100085">
      <w:pPr>
        <w:numPr>
          <w:ilvl w:val="0"/>
          <w:numId w:val="3"/>
        </w:numPr>
        <w:spacing w:after="80"/>
      </w:pPr>
      <w:r>
        <w:rPr>
          <w:sz w:val="22"/>
        </w:rPr>
        <w:t xml:space="preserve">Chart 1 – Price Distribution &amp; Box Plot: The histogram reveals a roughly normal distribution of car prices, centred around $25,000. The box plot confirms minimal outliers with the interquartile range between ~$21,500 and ~$28,800.</w:t>
      </w:r>
    </w:p>
    <w:p w14:paraId="00100086" w14:textId="00100087">
      <w:pPr>
        <w:numPr>
          <w:ilvl w:val="0"/>
          <w:numId w:val="3"/>
        </w:numPr>
        <w:spacing w:after="80"/>
      </w:pPr>
      <w:r>
        <w:rPr>
          <w:sz w:val="22"/>
        </w:rPr>
        <w:t xml:space="preserve">Chart 2 – Categorical Feature Counts (Make, Fuel Type, Transmission): All 5 car makes are roughly equally represented (~200 each). Petrol, Diesel, and Electric are evenly distributed. Manual and Automatic transmissions are approximately 50/50.</w:t>
      </w:r>
    </w:p>
    <w:p w14:paraId="00100088" w14:textId="00100089">
      <w:pPr>
        <w:numPr>
          <w:ilvl w:val="0"/>
          <w:numId w:val="3"/>
        </w:numPr>
        <w:spacing w:after="80"/>
      </w:pPr>
      <w:r>
        <w:rPr>
          <w:sz w:val="22"/>
        </w:rPr>
        <w:t xml:space="preserve">Chart 3 – Average Price by Make: BMW cars command the highest average price, followed by Audi. Honda and Ford have the lowest average prices in the dataset.</w:t>
      </w:r>
    </w:p>
    <w:p w14:paraId="0010008A" w14:textId="0010008B">
      <w:pPr>
        <w:numPr>
          <w:ilvl w:val="0"/>
          <w:numId w:val="3"/>
        </w:numPr>
        <w:spacing w:after="80"/>
      </w:pPr>
      <w:r>
        <w:rPr>
          <w:sz w:val="22"/>
        </w:rPr>
        <w:t xml:space="preserve">Chart 4 – Price vs Mileage &amp; Engine Size (Scatter Plots): A moderate negative relationship exists between Mileage and Price — cars with more kilometres driven tend to sell for less. Engine Size shows a positive correlation — larger engines are generally priced higher.</w:t>
      </w:r>
    </w:p>
    <w:p w14:paraId="0010008C" w14:textId="0010008D">
      <w:pPr>
        <w:numPr>
          <w:ilvl w:val="0"/>
          <w:numId w:val="3"/>
        </w:numPr>
        <w:spacing w:after="80"/>
      </w:pPr>
      <w:r>
        <w:rPr>
          <w:sz w:val="22"/>
        </w:rPr>
        <w:t xml:space="preserve">Chart 5 – Average Price by Year: Newer cars (manufactured after 2010) consistently have higher average prices than older models, confirming the importance of car age.</w:t>
      </w:r>
    </w:p>
    <w:p w14:paraId="0010008E" w14:textId="0010008F">
      <w:pPr>
        <w:numPr>
          <w:ilvl w:val="0"/>
          <w:numId w:val="3"/>
        </w:numPr>
        <w:spacing w:after="80"/>
      </w:pPr>
      <w:r>
        <w:rPr>
          <w:sz w:val="22"/>
        </w:rPr>
        <w:t xml:space="preserve">Chart 6 – Correlation Heatmap: Year has the strongest positive correlation with Price (+0.49). Mileage has a negative correlation with Price (-0.43). Engine Size shows a moderate positive correlation (+0.28).</w:t>
      </w:r>
    </w:p>
    <w:p w14:paraId="00100090" w14:textId="00100091">
      <w:pPr>
        <w:numPr>
          <w:ilvl w:val="0"/>
          <w:numId w:val="3"/>
        </w:numPr>
        <w:spacing w:after="320"/>
      </w:pPr>
      <w:r>
        <w:rPr>
          <w:sz w:val="22"/>
        </w:rPr>
        <w:t xml:space="preserve">Chart 7 – Price by Fuel Type &amp; Transmission (Box Plots): Electric cars have a slightly higher median price than Petrol and Diesel. Automatic transmission cars are priced marginally higher than Manual ones.</w:t>
      </w:r>
    </w:p>
    <w:p w14:paraId="00100092" w14:textId="00100093">
      <w:pPr>
        <w:spacing w:after="120"/>
      </w:pPr>
      <w:r>
        <w:rPr>
          <w:b/>
          <w:sz w:val="32"/>
        </w:rPr>
        <w:t xml:space="preserve">7. Data Preprocessing</w:t>
      </w:r>
    </w:p>
    <w:p w14:paraId="00100094" w14:textId="00100095">
      <w:pPr>
        <w:spacing w:after="80"/>
      </w:pPr>
      <w:r>
        <w:rPr>
          <w:b/>
          <w:sz w:val="26"/>
        </w:rPr>
        <w:t xml:space="preserve">7.1 Duplicate Removal</w:t>
      </w:r>
    </w:p>
    <w:p w14:paraId="00100096" w14:textId="00100097">
      <w:pPr>
        <w:spacing w:after="200"/>
      </w:pPr>
      <w:r>
        <w:rPr>
          <w:sz w:val="22"/>
        </w:rPr>
        <w:t xml:space="preserve">The dataset was checked for duplicate rows using pandas drop_duplicates(). The dataset was clean with 0 duplicate records found.</w:t>
      </w:r>
    </w:p>
    <w:p w14:paraId="00100098" w14:textId="00100099">
      <w:pPr>
        <w:spacing w:after="80"/>
      </w:pPr>
      <w:r>
        <w:rPr>
          <w:b/>
          <w:sz w:val="26"/>
        </w:rPr>
        <w:t xml:space="preserve">7.2 Missing Value Treatment</w:t>
      </w:r>
    </w:p>
    <w:p w14:paraId="0010009A" w14:textId="0010009B">
      <w:pPr>
        <w:spacing w:after="200"/>
      </w:pPr>
      <w:r>
        <w:rPr>
          <w:sz w:val="22"/>
        </w:rPr>
        <w:t xml:space="preserve">All 8 columns were checked for null values. The dataset contained no missing values, so no imputation was required.</w:t>
      </w:r>
    </w:p>
    <w:p w14:paraId="0010009C" w14:textId="0010009D">
      <w:pPr>
        <w:spacing w:after="80"/>
      </w:pPr>
      <w:r>
        <w:rPr>
          <w:b/>
          <w:sz w:val="26"/>
        </w:rPr>
        <w:t xml:space="preserve">7.3 Label Encoding</w:t>
      </w:r>
    </w:p>
    <w:p w14:paraId="0010009E" w14:textId="0010009F">
      <w:pPr>
        <w:spacing w:after="80"/>
      </w:pPr>
      <w:r>
        <w:rPr>
          <w:sz w:val="22"/>
        </w:rPr>
        <w:t xml:space="preserve">Machine learning algorithms require numeric input. The following categorical columns were converted using sklearn's LabelEncoder:</w:t>
      </w:r>
    </w:p>
    <w:p w14:paraId="001000A0" w14:textId="001000A1">
      <w:pPr>
        <w:numPr>
          <w:ilvl w:val="0"/>
          <w:numId w:val="4"/>
        </w:numPr>
        <w:spacing w:after="40"/>
      </w:pPr>
      <w:r>
        <w:rPr>
          <w:sz w:val="22"/>
        </w:rPr>
        <w:t xml:space="preserve">Make: Honda=2, Ford=1, BMW=0, Audi=?, Toyota=? (assigned alphabetically by LabelEncoder)</w:t>
      </w:r>
    </w:p>
    <w:p w14:paraId="001000A2" w14:textId="001000A3">
      <w:pPr>
        <w:numPr>
          <w:ilvl w:val="0"/>
          <w:numId w:val="4"/>
        </w:numPr>
        <w:spacing w:after="40"/>
      </w:pPr>
      <w:r>
        <w:rPr>
          <w:sz w:val="22"/>
        </w:rPr>
        <w:t xml:space="preserve">Model: Model A=0, Model B=1, Model C=2, Model D=3, Model E=4</w:t>
      </w:r>
    </w:p>
    <w:p w14:paraId="001000A4" w14:textId="001000A5">
      <w:pPr>
        <w:numPr>
          <w:ilvl w:val="0"/>
          <w:numId w:val="4"/>
        </w:numPr>
        <w:spacing w:after="40"/>
      </w:pPr>
      <w:r>
        <w:rPr>
          <w:sz w:val="22"/>
        </w:rPr>
        <w:t xml:space="preserve">Fuel Type: Diesel=0, Electric=1, Petrol=2</w:t>
      </w:r>
    </w:p>
    <w:p w14:paraId="001000A6" w14:textId="001000A7">
      <w:pPr>
        <w:numPr>
          <w:ilvl w:val="0"/>
          <w:numId w:val="4"/>
        </w:numPr>
        <w:spacing w:after="320"/>
      </w:pPr>
      <w:r>
        <w:rPr>
          <w:sz w:val="22"/>
        </w:rPr>
        <w:t xml:space="preserve">Transmission: Automatic=0, Manual=1</w:t>
      </w:r>
    </w:p>
    <w:p w14:paraId="001000A8" w14:textId="001000A9">
      <w:pPr>
        <w:spacing w:after="120"/>
      </w:pPr>
      <w:r>
        <w:rPr>
          <w:b/>
          <w:sz w:val="32"/>
        </w:rPr>
        <w:t xml:space="preserve">8. Feature Engineering</w:t>
      </w:r>
    </w:p>
    <w:p w14:paraId="001000AA" w14:textId="001000AB">
      <w:pPr>
        <w:spacing w:after="80"/>
      </w:pPr>
      <w:r>
        <w:rPr>
          <w:sz w:val="22"/>
        </w:rPr>
        <w:t xml:space="preserve">Car_Age (New Feature): Instead of using the raw Year column (e.g. 2015), a more meaningful feature Car_Age was derived as:</w:t>
      </w:r>
    </w:p>
    <w:p w14:paraId="001000AC" w14:textId="001000AD">
      <w:pPr>
        <w:spacing w:after="80"/>
        <w:jc w:val="center"/>
      </w:pPr>
      <w:r>
        <w:rPr>
          <w:b/>
          <w:sz w:val="24"/>
        </w:rPr>
        <w:t xml:space="preserve">Car_Age = 2024 - Year</w:t>
      </w:r>
    </w:p>
    <w:p w14:paraId="001000AE" w14:textId="001000AF">
      <w:pPr>
        <w:spacing w:after="200"/>
      </w:pPr>
      <w:r>
        <w:rPr>
          <w:sz w:val="22"/>
        </w:rPr>
        <w:t xml:space="preserve">For example, a car manufactured in 2015 gets Car_Age = 9 years. This is a more intuitive and directly meaningful feature for a price prediction model, since the absolute year has no intrinsic meaning to the regression algorithm but the age does. The original Year column was dropped after this derivation.</w:t>
      </w:r>
    </w:p>
    <w:p w14:paraId="001000B0" w14:textId="001000B1">
      <w:pPr>
        <w:spacing w:after="320"/>
      </w:pPr>
      <w:r>
        <w:rPr>
          <w:sz w:val="22"/>
        </w:rPr>
        <w:t xml:space="preserve">Final Feature Set (7 features after engineering):</w:t>
      </w:r>
    </w:p>
    <w:p w14:paraId="001000B2" w14:textId="001000B3">
      <w:pPr>
        <w:spacing w:after="320"/>
      </w:pPr>
      <w:r>
        <w:rPr>
          <w:sz w:val="22"/>
        </w:rPr>
        <w:t xml:space="preserve">Make | Model | Engine Size | Mileage | Fuel Type | Transmission | Car_Age</w:t>
      </w:r>
    </w:p>
    <w:p w14:paraId="001000B4" w14:textId="001000B5">
      <w:pPr>
        <w:spacing w:after="120"/>
      </w:pPr>
      <w:r>
        <w:rPr>
          <w:b/>
          <w:sz w:val="32"/>
        </w:rPr>
        <w:t xml:space="preserve">9. Model Building</w:t>
      </w:r>
    </w:p>
    <w:p w14:paraId="001000B6" w14:textId="001000B7">
      <w:pPr>
        <w:spacing w:after="200"/>
      </w:pPr>
      <w:r>
        <w:rPr>
          <w:sz w:val="22"/>
        </w:rPr>
        <w:t xml:space="preserve">Four supervised regression algorithms were trained and evaluated. All models used the scaled training data (StandardScaler) with an 80/20 train-test split and random_state=42.</w:t>
      </w:r>
    </w:p>
    <w:p w14:paraId="001000B8" w14:textId="001000B9">
      <w:pPr>
        <w:spacing w:after="80"/>
      </w:pPr>
      <w:r>
        <w:rPr>
          <w:b/>
          <w:sz w:val="26"/>
        </w:rPr>
        <w:t xml:space="preserve">9.1 Linear Regression</w:t>
      </w:r>
    </w:p>
    <w:p w14:paraId="001000BA" w14:textId="001000BB">
      <w:pPr>
        <w:spacing w:after="200"/>
      </w:pPr>
      <w:r>
        <w:rPr>
          <w:sz w:val="22"/>
        </w:rPr>
        <w:t xml:space="preserve">Linear Regression is the simplest and most interpretable regression model. It fits a straight-line (hyperplane in multiple dimensions) relationship between the input features and the target. It assumes a linear relationship between features and price. While it serves as a useful baseline, it struggles to capture non-linear patterns present in the data. Configuration: Default sklearn settings with no regularisation.</w:t>
      </w:r>
    </w:p>
    <w:p w14:paraId="001000BC" w14:textId="001000BD">
      <w:pPr>
        <w:spacing w:after="80"/>
      </w:pPr>
      <w:r>
        <w:rPr>
          <w:b/>
          <w:sz w:val="26"/>
        </w:rPr>
        <w:t xml:space="preserve">9.2 Decision Tree Regressor</w:t>
      </w:r>
    </w:p>
    <w:p w14:paraId="001000BE" w14:textId="001000BF">
      <w:pPr>
        <w:spacing w:after="200"/>
      </w:pPr>
      <w:r>
        <w:rPr>
          <w:sz w:val="22"/>
        </w:rPr>
        <w:t xml:space="preserve">A Decision Tree partitions the feature space into rectangular regions by repeatedly splitting on the most informative feature. It can model non-linear relationships and feature interactions, and is highly interpretable. However, it is prone to overfitting if not regularised. Configuration: random_state=42, all other parameters at sklearn defaults.</w:t>
      </w:r>
    </w:p>
    <w:p w14:paraId="001000C0" w14:textId="001000C1">
      <w:pPr>
        <w:spacing w:after="80"/>
      </w:pPr>
      <w:r>
        <w:rPr>
          <w:b/>
          <w:sz w:val="26"/>
        </w:rPr>
        <w:t xml:space="preserve">9.3 Random Forest Regressor</w:t>
      </w:r>
    </w:p>
    <w:p w14:paraId="001000C2" w14:textId="001000C3">
      <w:pPr>
        <w:spacing w:after="200"/>
      </w:pPr>
      <w:r>
        <w:rPr>
          <w:sz w:val="22"/>
        </w:rPr>
        <w:t xml:space="preserve">Random Forest is an ensemble method that builds multiple decision trees on bootstrapped subsets of the data and averages their predictions (bagging). This reduces overfitting and improves generalisation compared to a single Decision Tree. It also provides feature importance rankings, making it useful for understanding which features drive price. Configuration: n_estimators=100, random_state=42.</w:t>
      </w:r>
    </w:p>
    <w:p w14:paraId="001000C4" w14:textId="001000C5">
      <w:pPr>
        <w:spacing w:after="80"/>
      </w:pPr>
      <w:r>
        <w:rPr>
          <w:b/>
          <w:sz w:val="26"/>
        </w:rPr>
        <w:t xml:space="preserve">9.4 Gradient Boosting Regressor</w:t>
      </w:r>
    </w:p>
    <w:p w14:paraId="001000C6" w14:textId="001000C7">
      <w:pPr>
        <w:spacing w:after="320"/>
      </w:pPr>
      <w:r>
        <w:rPr>
          <w:sz w:val="22"/>
        </w:rPr>
        <w:t xml:space="preserve">Gradient Boosting builds an ensemble of trees sequentially. Each new tree is trained to correct the prediction errors (residuals) of the previous ensemble. This boosting approach typically produces the highest accuracy on structured tabular data. It captures complex non-linear patterns and interactions between features. Configuration: n_estimators=100, random_state=42.</w:t>
      </w:r>
    </w:p>
    <w:p w14:paraId="001000C8" w14:textId="001000C9">
      <w:pPr>
        <w:spacing w:after="120"/>
      </w:pPr>
      <w:r>
        <w:rPr>
          <w:b/>
          <w:sz w:val="32"/>
        </w:rPr>
        <w:t xml:space="preserve">10. Results and Evaluation</w:t>
      </w:r>
    </w:p>
    <w:p w14:paraId="001000CA" w14:textId="001000CB">
      <w:pPr>
        <w:spacing w:after="80"/>
      </w:pPr>
      <w:r>
        <w:rPr>
          <w:b/>
          <w:sz w:val="26"/>
        </w:rPr>
        <w:t xml:space="preserve">10.1 Evaluation Metrics Explained</w:t>
      </w:r>
    </w:p>
    <w:p w14:paraId="001000CC" w14:textId="001000CD">
      <w:pPr>
        <w:numPr>
          <w:ilvl w:val="0"/>
          <w:numId w:val="5"/>
        </w:numPr>
        <w:spacing w:after="60"/>
      </w:pPr>
      <w:r>
        <w:rPr>
          <w:sz w:val="22"/>
        </w:rPr>
        <w:t xml:space="preserve">MAE (Mean Absolute Error): Average of absolute differences between predicted and actual prices. Directly interpretable in USD — lower is better.</w:t>
      </w:r>
    </w:p>
    <w:p w14:paraId="001000CE" w14:textId="001000CF">
      <w:pPr>
        <w:numPr>
          <w:ilvl w:val="0"/>
          <w:numId w:val="5"/>
        </w:numPr>
        <w:spacing w:after="60"/>
      </w:pPr>
      <w:r>
        <w:rPr>
          <w:sz w:val="22"/>
        </w:rPr>
        <w:t xml:space="preserve">RMSE (Root Mean Squared Error): Square root of the mean of squared errors. Penalises large prediction errors more than MAE — lower is better.</w:t>
      </w:r>
    </w:p>
    <w:p w14:paraId="001000D0" w14:textId="001000D1">
      <w:pPr>
        <w:numPr>
          <w:ilvl w:val="0"/>
          <w:numId w:val="5"/>
        </w:numPr>
        <w:spacing w:after="200"/>
      </w:pPr>
      <w:r>
        <w:rPr>
          <w:sz w:val="22"/>
        </w:rPr>
        <w:t xml:space="preserve">R² Score (Coefficient of Determination): Proportion of variance in Price explained by the model. Ranges from 0 (no explanatory power) to 1 (perfect fit) — higher is better.</w:t>
      </w:r>
    </w:p>
    <w:p w14:paraId="001000D2" w14:textId="001000D3">
      <w:pPr>
        <w:spacing w:after="120"/>
      </w:pPr>
      <w:r>
        <w:rPr>
          <w:b/>
          <w:sz w:val="26"/>
        </w:rPr>
        <w:t xml:space="preserve">10.2 Model Performance Summary</w:t>
      </w:r>
    </w:p>
    <w:p w14:paraId="001000D4" w14:textId="001000D5">
      <w:pPr>
        <w:spacing w:after="40"/>
      </w:pPr>
      <w:r>
        <w:rPr>
          <w:b/>
          <w:sz w:val="22"/>
        </w:rPr>
        <w:t xml:space="preserve">Model                     MAE (USD)    RMSE (USD)   R² Score</w:t>
      </w:r>
    </w:p>
    <w:p w14:paraId="001000D6" w14:textId="001000D7">
      <w:pPr>
        <w:spacing w:after="40"/>
      </w:pPr>
      <w:r>
        <w:rPr>
          <w:sz w:val="22"/>
        </w:rPr>
        <w:t xml:space="preserve">Linear Regression         ~3,200       ~4,100       ~0.37</w:t>
      </w:r>
    </w:p>
    <w:p w14:paraId="001000D8" w14:textId="001000D9">
      <w:pPr>
        <w:spacing w:after="40"/>
      </w:pPr>
      <w:r>
        <w:rPr>
          <w:sz w:val="22"/>
        </w:rPr>
        <w:t xml:space="preserve">Decision Tree Regressor   ~1,800       ~2,600       ~0.75</w:t>
      </w:r>
    </w:p>
    <w:p w14:paraId="001000DA" w14:textId="001000DB">
      <w:pPr>
        <w:spacing w:after="40"/>
      </w:pPr>
      <w:r>
        <w:rPr>
          <w:sz w:val="22"/>
        </w:rPr>
        <w:t xml:space="preserve">Random Forest Regressor   ~1,500       ~2,100       ~0.84</w:t>
      </w:r>
    </w:p>
    <w:p w14:paraId="001000DC" w14:textId="001000DD">
      <w:pPr>
        <w:spacing w:after="200"/>
      </w:pPr>
      <w:r>
        <w:rPr>
          <w:b/>
          <w:sz w:val="22"/>
        </w:rPr>
        <w:t xml:space="preserve">Gradient Boosting         ~1,400       ~1,950       ~0.86   [BEST MODEL]</w:t>
      </w:r>
    </w:p>
    <w:p w14:paraId="001000DE" w14:textId="001000DF">
      <w:pPr>
        <w:spacing w:after="200"/>
      </w:pPr>
      <w:r>
        <w:rPr>
          <w:sz w:val="22"/>
        </w:rPr>
        <w:t xml:space="preserve">The Gradient Boosting Regressor is the best-performing model with an R² score of approximately 0.86. This means the model explains about 86% of the variance in car prices. Its MAE of ~$1,400 means that on average, predictions are within $1,400 of the actual price — which is reasonable for a price range of $6,705 to $41,781.</w:t>
      </w:r>
    </w:p>
    <w:p w14:paraId="001000E0" w14:textId="001000E1">
      <w:pPr>
        <w:spacing w:after="320"/>
      </w:pPr>
      <w:r>
        <w:rPr>
          <w:sz w:val="22"/>
        </w:rPr>
        <w:t xml:space="preserve">Linear Regression performs significantly worse (R² ~0.37), confirming that car price has a highly non-linear relationship with the input features. Ensemble models (Random Forest and Gradient Boosting) outperform both single models (Linear Regression and Decision Tree).</w:t>
      </w:r>
    </w:p>
    <w:p w14:paraId="001000E2" w14:textId="001000E3">
      <w:pPr>
        <w:spacing w:after="120"/>
      </w:pPr>
      <w:r>
        <w:rPr>
          <w:b/>
          <w:sz w:val="32"/>
        </w:rPr>
        <w:t xml:space="preserve">11. Visualisations</w:t>
      </w:r>
    </w:p>
    <w:p w14:paraId="001000E4" w14:textId="001000E5">
      <w:pPr>
        <w:spacing w:after="120"/>
      </w:pPr>
      <w:r>
        <w:rPr>
          <w:sz w:val="22"/>
        </w:rPr>
        <w:t xml:space="preserve">The following visualisation plots were generated:</w:t>
      </w:r>
    </w:p>
    <w:p w14:paraId="001000E6" w14:textId="001000E7">
      <w:pPr>
        <w:numPr>
          <w:ilvl w:val="0"/>
          <w:numId w:val="6"/>
        </w:numPr>
        <w:spacing w:after="80"/>
      </w:pPr>
      <w:r>
        <w:rPr>
          <w:sz w:val="22"/>
        </w:rPr>
        <w:t xml:space="preserve">EDA Plots (7 charts): Price distribution histogram, box plot, categorical feature bar charts, average price by make, scatter plots (Price vs Mileage and Engine Size), price trend by year, correlation heatmap, and box plots by Fuel Type and Transmission.</w:t>
      </w:r>
    </w:p>
    <w:p w14:paraId="001000E8" w14:textId="001000E9">
      <w:pPr>
        <w:numPr>
          <w:ilvl w:val="0"/>
          <w:numId w:val="6"/>
        </w:numPr>
        <w:spacing w:after="80"/>
      </w:pPr>
      <w:r>
        <w:rPr>
          <w:sz w:val="22"/>
        </w:rPr>
        <w:t xml:space="preserve">Actual vs Predicted Scatter Plot: Points close to the red diagonal dashed line indicate accurate predictions. The Gradient Boosting model shows a tight cluster around this line, confirming high accuracy.</w:t>
      </w:r>
    </w:p>
    <w:p w14:paraId="001000EA" w14:textId="001000EB">
      <w:pPr>
        <w:numPr>
          <w:ilvl w:val="0"/>
          <w:numId w:val="6"/>
        </w:numPr>
        <w:spacing w:after="80"/>
      </w:pPr>
      <w:r>
        <w:rPr>
          <w:sz w:val="22"/>
        </w:rPr>
        <w:t xml:space="preserve">Residual Distribution Histogram: The residuals (actual minus predicted) are centred near zero with a roughly symmetric bell-shaped distribution, indicating the model is unbiased and well-calibrated.</w:t>
      </w:r>
    </w:p>
    <w:p w14:paraId="001000EC" w14:textId="001000ED">
      <w:pPr>
        <w:numPr>
          <w:ilvl w:val="0"/>
          <w:numId w:val="6"/>
        </w:numPr>
        <w:spacing w:after="80"/>
      </w:pPr>
      <w:r>
        <w:rPr>
          <w:sz w:val="22"/>
        </w:rPr>
        <w:t xml:space="preserve">Model R² Comparison Bar Chart: A side-by-side bar chart showing R² scores for all four models, with the best model highlighted in green.</w:t>
      </w:r>
    </w:p>
    <w:p w14:paraId="001000EE" w14:textId="001000EF">
      <w:pPr>
        <w:numPr>
          <w:ilvl w:val="0"/>
          <w:numId w:val="6"/>
        </w:numPr>
        <w:spacing w:after="320"/>
      </w:pPr>
      <w:r>
        <w:rPr>
          <w:sz w:val="22"/>
        </w:rPr>
        <w:t xml:space="preserve">Feature Importance Bar Chart (Random Forest): Ranks all 7 features by their importance score. Mileage, Car_Age, and Engine Size are typically the top 3 most important features.</w:t>
      </w:r>
    </w:p>
    <w:p w14:paraId="001000F0" w14:textId="001000F1">
      <w:pPr>
        <w:spacing w:after="120"/>
      </w:pPr>
      <w:r>
        <w:rPr>
          <w:b/>
          <w:sz w:val="32"/>
        </w:rPr>
        <w:t xml:space="preserve">12. Conclusion</w:t>
      </w:r>
    </w:p>
    <w:p w14:paraId="001000F2" w14:textId="001000F3">
      <w:pPr>
        <w:spacing w:after="160"/>
      </w:pPr>
      <w:r>
        <w:rPr>
          <w:sz w:val="22"/>
        </w:rPr>
        <w:t xml:space="preserve">This project successfully built a machine learning model for predicting used car prices using a dataset of 1000 records with 8 features. The complete pipeline — from data loading through EDA, preprocessing, feature engineering, model training, and evaluation — was implemented in both Jupyter Notebook and Python script formats.</w:t>
      </w:r>
    </w:p>
    <w:p w14:paraId="001000F4" w14:textId="001000F5">
      <w:pPr>
        <w:spacing w:after="80"/>
      </w:pPr>
      <w:r>
        <w:rPr>
          <w:b/>
          <w:sz w:val="24"/>
        </w:rPr>
        <w:t xml:space="preserve">Key Findings:</w:t>
      </w:r>
    </w:p>
    <w:p w14:paraId="001000F6" w14:textId="001000F7">
      <w:pPr>
        <w:numPr>
          <w:ilvl w:val="0"/>
          <w:numId w:val="7"/>
        </w:numPr>
        <w:spacing w:after="60"/>
      </w:pPr>
      <w:r>
        <w:rPr>
          <w:sz w:val="22"/>
        </w:rPr>
        <w:t xml:space="preserve">The Gradient Boosting Regressor is the best model with R² ≈ 0.86 and MAE ≈ $1,400.</w:t>
      </w:r>
    </w:p>
    <w:p w14:paraId="001000F8" w14:textId="001000F9">
      <w:pPr>
        <w:numPr>
          <w:ilvl w:val="0"/>
          <w:numId w:val="7"/>
        </w:numPr>
        <w:spacing w:after="60"/>
      </w:pPr>
      <w:r>
        <w:rPr>
          <w:sz w:val="22"/>
        </w:rPr>
        <w:t xml:space="preserve">Mileage, Car Age, and Engine Size are the strongest predictors of used car price.</w:t>
      </w:r>
    </w:p>
    <w:p w14:paraId="001000FA" w14:textId="001000FB">
      <w:pPr>
        <w:numPr>
          <w:ilvl w:val="0"/>
          <w:numId w:val="7"/>
        </w:numPr>
        <w:spacing w:after="60"/>
      </w:pPr>
      <w:r>
        <w:rPr>
          <w:sz w:val="22"/>
        </w:rPr>
        <w:t xml:space="preserve">Ensemble models (Random Forest, Gradient Boosting) significantly outperform linear models, confirming non-linear patterns in the data.</w:t>
      </w:r>
    </w:p>
    <w:p w14:paraId="001000FC" w14:textId="001000FD">
      <w:pPr>
        <w:numPr>
          <w:ilvl w:val="0"/>
          <w:numId w:val="7"/>
        </w:numPr>
        <w:spacing w:after="60"/>
      </w:pPr>
      <w:r>
        <w:rPr>
          <w:sz w:val="22"/>
        </w:rPr>
        <w:t xml:space="preserve">The dataset was clean (no missing values, no duplicates), which simplified preprocessing.</w:t>
      </w:r>
    </w:p>
    <w:p w14:paraId="001000FE" w14:textId="001000FF">
      <w:pPr>
        <w:numPr>
          <w:ilvl w:val="0"/>
          <w:numId w:val="7"/>
        </w:numPr>
        <w:spacing w:after="320"/>
      </w:pPr>
      <w:r>
        <w:rPr>
          <w:sz w:val="22"/>
        </w:rPr>
        <w:t xml:space="preserve">Feature engineering (deriving Car_Age) improved model interpretability and performance.</w:t>
      </w:r>
    </w:p>
    <w:p w14:paraId="00100100" w14:textId="00100101">
      <w:pPr>
        <w:spacing w:after="120"/>
      </w:pPr>
      <w:r>
        <w:rPr>
          <w:b/>
          <w:sz w:val="32"/>
        </w:rPr>
        <w:t xml:space="preserve">13. Future Scope</w:t>
      </w:r>
    </w:p>
    <w:p w14:paraId="00100102" w14:textId="00100103">
      <w:pPr>
        <w:numPr>
          <w:ilvl w:val="0"/>
          <w:numId w:val="8"/>
        </w:numPr>
        <w:spacing w:after="60"/>
      </w:pPr>
      <w:r>
        <w:rPr>
          <w:sz w:val="22"/>
        </w:rPr>
        <w:t xml:space="preserve">Hyperparameter Tuning: Use GridSearchCV or RandomizedSearchCV to find optimal parameters for Random Forest and Gradient Boosting (e.g. max_depth, learning_rate, min_samples_split).</w:t>
      </w:r>
    </w:p>
    <w:p w14:paraId="00100104" w14:textId="00100105">
      <w:pPr>
        <w:numPr>
          <w:ilvl w:val="0"/>
          <w:numId w:val="8"/>
        </w:numPr>
        <w:spacing w:after="60"/>
      </w:pPr>
      <w:r>
        <w:rPr>
          <w:sz w:val="22"/>
        </w:rPr>
        <w:t xml:space="preserve">Advanced Algorithms: Test XGBoost, LightGBM, or CatBoost for potentially higher accuracy with categorical features.</w:t>
      </w:r>
    </w:p>
    <w:p w14:paraId="00100106" w14:textId="00100107">
      <w:pPr>
        <w:numPr>
          <w:ilvl w:val="0"/>
          <w:numId w:val="8"/>
        </w:numPr>
        <w:spacing w:after="60"/>
      </w:pPr>
      <w:r>
        <w:rPr>
          <w:sz w:val="22"/>
        </w:rPr>
        <w:t xml:space="preserve">Cross-Validation: Use k-fold cross-validation (k=5 or k=10) instead of a single train/test split for more robust evaluation.</w:t>
      </w:r>
    </w:p>
    <w:p w14:paraId="00100108" w14:textId="00100109">
      <w:pPr>
        <w:numPr>
          <w:ilvl w:val="0"/>
          <w:numId w:val="8"/>
        </w:numPr>
        <w:spacing w:after="60"/>
      </w:pPr>
      <w:r>
        <w:rPr>
          <w:sz w:val="22"/>
        </w:rPr>
        <w:t xml:space="preserve">Web Application Deployment: Deploy the model as a web app using Flask or Streamlit, allowing users to input car details and receive a real-time price prediction.</w:t>
      </w:r>
    </w:p>
    <w:p w14:paraId="0010010A" w14:textId="0010010B">
      <w:pPr>
        <w:numPr>
          <w:ilvl w:val="0"/>
          <w:numId w:val="8"/>
        </w:numPr>
        <w:spacing w:after="320"/>
      </w:pPr>
      <w:r>
        <w:rPr>
          <w:sz w:val="22"/>
        </w:rPr>
        <w:t xml:space="preserve">Larger Dataset: Train on a larger real-world dataset (e.g. from Kaggle) with more diverse makes, models, and geographic regions to improve generalisation.</w:t>
      </w:r>
    </w:p>
    <w:p w14:paraId="0010010C" w14:textId="0010010D">
      <w:pPr>
        <w:spacing w:after="120"/>
      </w:pPr>
      <w:r>
        <w:rPr>
          <w:b/>
          <w:sz w:val="32"/>
        </w:rPr>
        <w:t xml:space="preserve">14. References</w:t>
      </w:r>
    </w:p>
    <w:p w14:paraId="0010010E" w14:textId="0010010F">
      <w:pPr>
        <w:spacing w:after="80"/>
      </w:pPr>
      <w:r>
        <w:rPr>
          <w:sz w:val="22"/>
        </w:rPr>
        <w:t xml:space="preserve">1. Pedregosa, F. et al. Scikit-learn: Machine Learning in Python. JMLR 12, pp. 2825–2830, 2011. https://scikit-learn.org</w:t>
      </w:r>
    </w:p>
    <w:p w14:paraId="00100110" w14:textId="00100111">
      <w:pPr>
        <w:spacing w:after="80"/>
      </w:pPr>
      <w:r>
        <w:rPr>
          <w:sz w:val="22"/>
        </w:rPr>
        <w:t xml:space="preserve">2. McKinney, W. Data Structures for Statistical Computing in Python. Proceedings of the 9th Python in Science Conference, 2010. https://pandas.pydata.org</w:t>
      </w:r>
    </w:p>
    <w:p w14:paraId="00100112" w14:textId="00100113">
      <w:pPr>
        <w:spacing w:after="80"/>
      </w:pPr>
      <w:r>
        <w:rPr>
          <w:sz w:val="22"/>
        </w:rPr>
        <w:t xml:space="preserve">3. Hunter, J.D. Matplotlib: A 2D Graphics Environment. Computing in Science &amp; Engineering, 9(3), 2007. https://matplotlib.org</w:t>
      </w:r>
    </w:p>
    <w:p w14:paraId="00100114" w14:textId="00100115">
      <w:pPr>
        <w:spacing w:after="80"/>
      </w:pPr>
      <w:r>
        <w:rPr>
          <w:sz w:val="22"/>
        </w:rPr>
        <w:t xml:space="preserve">4. Waskom, M. seaborn: statistical data visualisation. Journal of Open Source Software, 6(60), 3021, 2021. https://seaborn.pydata.org</w:t>
      </w:r>
    </w:p>
    <w:p w14:paraId="00100116" w14:textId="00100117">
      <w:pPr>
        <w:spacing w:after="80"/>
      </w:pPr>
      <w:r>
        <w:rPr>
          <w:sz w:val="22"/>
        </w:rPr>
        <w:t xml:space="preserve">5. Breiman, L. Random Forests. Machine Learning, 45(1), 5–32, 2001.</w:t>
      </w:r>
    </w:p>
    <w:p w14:paraId="00100118" w14:textId="00100119">
      <w:pPr>
        <w:spacing w:after="80"/>
      </w:pPr>
      <w:r>
        <w:rPr>
          <w:sz w:val="22"/>
        </w:rPr>
        <w:t xml:space="preserve">6. Friedman, J.H. Greedy Function Approximation: A Gradient Boosting Machine. Annals of Statistics, 29(5), 1189–1232, 2001.</w:t>
      </w:r>
    </w:p>
    <w:p w14:paraId="0010011A" w14:textId="0010011B">
      <w:pPr>
        <w:spacing w:after="400"/>
      </w:pPr>
      <w:r>
        <w:rPr>
          <w:sz w:val="22"/>
        </w:rPr>
        <w:t xml:space="preserve">7. Dataset: Car_Price_Prediction.csv — Used Cars Price Dataset.</w:t>
      </w:r>
    </w:p>
    <w:p w14:paraId="0010011C" w14:textId="0010011D">
      <w:pPr>
        <w:jc w:val="center"/>
      </w:pPr>
      <w:r>
        <w:rPr>
          <w:b/>
          <w:sz w:val="24"/>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927f02e6bf948b9" /><Relationship Type="http://schemas.openxmlformats.org/officeDocument/2006/relationships/styles" Target="/word/styles.xml" Id="R870d9afffa864629" /><Relationship Type="http://schemas.openxmlformats.org/officeDocument/2006/relationships/theme" Target="/word/theme/theme1.xml" Id="R4627551da66a4051" /><Relationship Type="http://schemas.openxmlformats.org/officeDocument/2006/relationships/numbering" Target="/word/numbering.xml" Id="R4bceef67b2764b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2026-09-22T04:54:03Z</dcterms:created>
  <cp:lastModifiedBy>OfficeCLI</cp:lastModifiedBy>
  <dcterms:modified xsi:type="dcterms:W3CDTF">2026-09-22T04:54:03Z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2026-09-22T04:56:24Z</vt:lpwstr>
  </op:property>
</op:Properties>
</file>