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96E" w:rsidRPr="00540C51" w:rsidRDefault="00BB696E" w:rsidP="00BB696E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bookmarkStart w:id="0" w:name="_GoBack"/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complete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this.. </w:t>
      </w: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the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cat sat on the</w:t>
      </w:r>
    </w:p>
    <w:p w:rsidR="00BB696E" w:rsidRPr="00540C51" w:rsidRDefault="00BB696E" w:rsidP="00BB696E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…the keyboard, as is tradition. </w:t>
      </w:r>
      <w:r w:rsidRPr="00540C51">
        <w:rPr>
          <w:rFonts w:ascii="Segoe UI Symbol" w:eastAsia="Times New Roman" w:hAnsi="Segoe UI Symbol" w:cs="Segoe UI Symbol"/>
          <w:sz w:val="18"/>
          <w:szCs w:val="18"/>
          <w:lang w:eastAsia="en-IN"/>
        </w:rPr>
        <w:t>🐱</w:t>
      </w:r>
      <w:r w:rsidRPr="00540C51">
        <w:rPr>
          <w:rFonts w:ascii="Cambria Math" w:eastAsia="Times New Roman" w:hAnsi="Cambria Math" w:cs="Cambria Math"/>
          <w:sz w:val="18"/>
          <w:szCs w:val="18"/>
          <w:lang w:eastAsia="en-IN"/>
        </w:rPr>
        <w:t>⌨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Or if you prefer something less autobiographical for cats:</w:t>
      </w:r>
    </w:p>
    <w:p w:rsidR="00BB696E" w:rsidRPr="00540C51" w:rsidRDefault="00BB696E" w:rsidP="00BB696E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The cat sat on the mat.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Which way do you want to take it—classic nursery rhyme or mischievous reality?</w:t>
      </w:r>
    </w:p>
    <w:p w:rsidR="00BB696E" w:rsidRPr="00540C51" w:rsidRDefault="00BB696E" w:rsidP="00BB696E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B696E" w:rsidRPr="00540C51" w:rsidRDefault="00BB696E" w:rsidP="00BB696E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the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man was sitting in a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cofee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shop and the cat sat on the</w:t>
      </w:r>
    </w:p>
    <w:p w:rsidR="00BB696E" w:rsidRPr="00540C51" w:rsidRDefault="00BB696E" w:rsidP="00BB696E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…the man’s newspaper, blocking exactly the part he was trying to read, because cats have impeccable timing. </w:t>
      </w:r>
      <w:r w:rsidRPr="00540C51">
        <w:rPr>
          <w:rFonts w:ascii="Segoe UI Symbol" w:eastAsia="Times New Roman" w:hAnsi="Segoe UI Symbol" w:cs="Segoe UI Symbol"/>
          <w:sz w:val="18"/>
          <w:szCs w:val="18"/>
          <w:lang w:eastAsia="en-IN"/>
        </w:rPr>
        <w:t>🐈📰</w:t>
      </w:r>
    </w:p>
    <w:p w:rsidR="00BB696E" w:rsidRPr="00540C51" w:rsidRDefault="00BB696E" w:rsidP="00BB696E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B696E" w:rsidRPr="00540C51" w:rsidRDefault="00BB696E" w:rsidP="00BB696E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the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ship was sailing for 10 hours straight and then .. </w:t>
      </w: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autocomplete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this and explain how multi head mechanism helped here</w:t>
      </w:r>
    </w:p>
    <w:p w:rsidR="00BB696E" w:rsidRPr="00540C51" w:rsidRDefault="00BB696E" w:rsidP="00BB696E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Here’s the completed line:</w:t>
      </w:r>
    </w:p>
    <w:p w:rsidR="00BB696E" w:rsidRPr="00540C51" w:rsidRDefault="00BB696E" w:rsidP="00BB696E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The ship was sailing for 10 hours straight, and then the horizon split with the faint glow of a distant lighthouse.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the multi-head attention mechanism helped here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br/>
        <w:t>When I autocompleted your sentence, I had to consider multiple possible continuations:</w:t>
      </w:r>
    </w:p>
    <w:p w:rsidR="00BB696E" w:rsidRPr="00540C51" w:rsidRDefault="00BB696E" w:rsidP="00BB6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Weather change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(storm, fog, calm seas)</w:t>
      </w:r>
    </w:p>
    <w:p w:rsidR="00BB696E" w:rsidRPr="00540C51" w:rsidRDefault="00BB696E" w:rsidP="00BB6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Plot event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(encounter another ship, reach destination, see a lighthouse)</w:t>
      </w:r>
    </w:p>
    <w:p w:rsidR="00BB696E" w:rsidRPr="00540C51" w:rsidRDefault="00BB696E" w:rsidP="00BB6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Emotional tone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(peaceful, suspenseful, dramatic)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In a </w:t>
      </w: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Transformer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model, the </w:t>
      </w:r>
      <w:r w:rsidRPr="00540C51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multi-head attention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mechanism works by letting each “head” focus on different aspects of the context in parallel:</w:t>
      </w:r>
    </w:p>
    <w:p w:rsidR="00BB696E" w:rsidRPr="00540C51" w:rsidRDefault="00BB696E" w:rsidP="00BB6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One head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might focus on temporal cues (“10 hours straight” → something long-lasting, tiring, or transitional).</w:t>
      </w:r>
    </w:p>
    <w:p w:rsidR="00BB696E" w:rsidRPr="00540C51" w:rsidRDefault="00BB696E" w:rsidP="00BB6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Another head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might track thematic or narrative elements (“ship sailing” → maritime events, navigation, destinations).</w:t>
      </w:r>
    </w:p>
    <w:p w:rsidR="00BB696E" w:rsidRPr="00540C51" w:rsidRDefault="00BB696E" w:rsidP="00BB6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Another head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might capture emotional or stylistic signals (neutral vs. dramatic tone).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These parallel perspectives are then combined, so the model doesn’t just guess the </w:t>
      </w:r>
      <w:r w:rsidRPr="00540C51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next word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based on one type of relationship—it integrates multiple relational patterns at once.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br/>
        <w:t>That’s how it can settle on something plausible and coherent like “the horizon split with the faint glow of a distant lighthouse” rather than a random sea-related fragment.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</w:t>
      </w: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visually map out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how each attention head might have weighted the words in your sentence. That would make the process tangible.</w:t>
      </w:r>
    </w:p>
    <w:p w:rsidR="00BB696E" w:rsidRPr="00540C51" w:rsidRDefault="00BB696E" w:rsidP="00BB696E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B696E" w:rsidRPr="00540C51" w:rsidRDefault="00BB696E" w:rsidP="00BB696E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lastRenderedPageBreak/>
        <w:t>i</w:t>
      </w:r>
      <w:proofErr w:type="spellEnd"/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want a code example of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pytooch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which demonstrates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multihead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mechanism used by a transformer model</w:t>
      </w:r>
    </w:p>
    <w:p w:rsidR="00BB696E" w:rsidRPr="00540C51" w:rsidRDefault="00BB696E" w:rsidP="00BB696E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Got it — I’ll give you a </w:t>
      </w: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minimal </w:t>
      </w:r>
      <w:proofErr w:type="spellStart"/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PyTorch</w:t>
      </w:r>
      <w:proofErr w:type="spellEnd"/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example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showing how the multi-head attention mechanism works in a Transformer-like setup.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br/>
        <w:t>We’ll:</w:t>
      </w:r>
    </w:p>
    <w:p w:rsidR="00BB696E" w:rsidRPr="00540C51" w:rsidRDefault="00BB696E" w:rsidP="00BB6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Create some toy data (sequence of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).</w:t>
      </w:r>
    </w:p>
    <w:p w:rsidR="00BB696E" w:rsidRPr="00540C51" w:rsidRDefault="00BB696E" w:rsidP="00BB6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Pass it through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PyTorch’s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nn.MultiheadAttention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B696E" w:rsidRPr="00540C51" w:rsidRDefault="00BB696E" w:rsidP="00BB6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Show the attention weights so you can see what each head is attending to.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torch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torch.nn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as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nn</w:t>
      </w:r>
      <w:proofErr w:type="spellEnd"/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# --- Toy input ---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# Sequence length = 5, Batch size = 1, Embedding dim = 8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seq_len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batch_size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embed_dim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= 5, 1, 8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x = </w:t>
      </w:r>
      <w:proofErr w:type="spellStart"/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torch.rand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seq_len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batch_size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embed_dim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)  # [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seq_len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batch_size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embed_dim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# --- Multi-Head Attention ---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Let's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use 2 heads for simplicity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num_heads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= 2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mha</w:t>
      </w:r>
      <w:proofErr w:type="spellEnd"/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nn.MultiheadAttention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embed_dim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=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embed_dim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num_heads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=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num_heads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batch_first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=False)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In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self-attention, query = key = value = x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attn_output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attn_weights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mha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(x, x, x)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"Input shape:",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x.shape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"Attention output shape:",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attn_output.shape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)   # [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seq_len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batch_size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embed_dim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"Attention weights shape:",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attn_weights.shape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) # [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batch_size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*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num_heads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seq_len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seq_len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Let's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inspect the weights for each head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for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head in range(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num_heads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f"\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nAttention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weights for head {head+1}:")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attn_weights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[head])</w:t>
      </w:r>
    </w:p>
    <w:p w:rsidR="00BB696E" w:rsidRPr="00540C51" w:rsidRDefault="00BB696E" w:rsidP="00BB696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it works:</w:t>
      </w:r>
    </w:p>
    <w:p w:rsidR="00BB696E" w:rsidRPr="00540C51" w:rsidRDefault="00BB696E" w:rsidP="00BB6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Input shape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>: [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seq_len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batch_size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embed_dim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:rsidR="00BB696E" w:rsidRPr="00540C51" w:rsidRDefault="00BB696E" w:rsidP="00BB6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nn.MultiheadAttention</w:t>
      </w:r>
      <w:proofErr w:type="spellEnd"/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splits the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into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num_heads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smaller subspaces, applies scaled dot-product attention in each, then concatenates them back.</w:t>
      </w:r>
    </w:p>
    <w:p w:rsidR="00BB696E" w:rsidRPr="00540C51" w:rsidRDefault="00BB696E" w:rsidP="00BB6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attn_weights</w:t>
      </w:r>
      <w:proofErr w:type="spellEnd"/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gives a [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num_heads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seq_len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seq_len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] view (flattened in output) — each head has its own attention map showing how each token attends to the others.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Example output (simplified):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Attention weights for head 1: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tensor(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[[0.25, 0.25, 0.25, 0.15, 0.10],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       ...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])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Attention weights for head 2: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tensor(</w:t>
      </w:r>
      <w:proofErr w:type="gram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>[[0.10, 0.40, 0.20, 0.15, 0.15],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       ...</w:t>
      </w:r>
    </w:p>
    <w:p w:rsidR="00BB696E" w:rsidRPr="00540C51" w:rsidRDefault="00BB696E" w:rsidP="00BB6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>])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Here, you can see that </w:t>
      </w: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each head learns to focus differently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— one might spread attention evenly, another might focus more on certain tokens.</w:t>
      </w:r>
    </w:p>
    <w:p w:rsidR="00BB696E" w:rsidRPr="00540C51" w:rsidRDefault="00BB696E" w:rsidP="00BB69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If you like, I can extend this example to </w:t>
      </w:r>
      <w:r w:rsidRPr="00540C5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visualize the attention heads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in a </w:t>
      </w:r>
      <w:proofErr w:type="spellStart"/>
      <w:r w:rsidRPr="00540C51">
        <w:rPr>
          <w:rFonts w:ascii="Arial" w:eastAsia="Times New Roman" w:hAnsi="Arial" w:cs="Arial"/>
          <w:sz w:val="18"/>
          <w:szCs w:val="18"/>
          <w:lang w:eastAsia="en-IN"/>
        </w:rPr>
        <w:t>heatmap</w:t>
      </w:r>
      <w:proofErr w:type="spellEnd"/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so you can </w:t>
      </w:r>
      <w:r w:rsidRPr="00540C51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see</w:t>
      </w:r>
      <w:r w:rsidRPr="00540C51">
        <w:rPr>
          <w:rFonts w:ascii="Arial" w:eastAsia="Times New Roman" w:hAnsi="Arial" w:cs="Arial"/>
          <w:sz w:val="18"/>
          <w:szCs w:val="18"/>
          <w:lang w:eastAsia="en-IN"/>
        </w:rPr>
        <w:t xml:space="preserve"> where the model is looking. That makes the multi-head mechanism way more intuitive.</w:t>
      </w:r>
    </w:p>
    <w:bookmarkEnd w:id="0"/>
    <w:p w:rsidR="00FC65E5" w:rsidRPr="00540C51" w:rsidRDefault="00FC65E5">
      <w:pPr>
        <w:rPr>
          <w:rFonts w:ascii="Arial" w:hAnsi="Arial" w:cs="Arial"/>
          <w:sz w:val="18"/>
          <w:szCs w:val="18"/>
        </w:rPr>
      </w:pPr>
    </w:p>
    <w:sectPr w:rsidR="00FC65E5" w:rsidRPr="00540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B263C"/>
    <w:multiLevelType w:val="multilevel"/>
    <w:tmpl w:val="1A0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53C15"/>
    <w:multiLevelType w:val="multilevel"/>
    <w:tmpl w:val="42D4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3D3657"/>
    <w:multiLevelType w:val="multilevel"/>
    <w:tmpl w:val="A9000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5835C8"/>
    <w:multiLevelType w:val="multilevel"/>
    <w:tmpl w:val="02A4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96E"/>
    <w:rsid w:val="00540C51"/>
    <w:rsid w:val="00BB696E"/>
    <w:rsid w:val="00FC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70171C-C5B2-42EA-96D6-8C1CA8B8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69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BB696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BB696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69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BB696E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BB696E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6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696E"/>
    <w:rPr>
      <w:b/>
      <w:bCs/>
    </w:rPr>
  </w:style>
  <w:style w:type="character" w:styleId="Emphasis">
    <w:name w:val="Emphasis"/>
    <w:basedOn w:val="DefaultParagraphFont"/>
    <w:uiPriority w:val="20"/>
    <w:qFormat/>
    <w:rsid w:val="00BB696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B69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6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696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B696E"/>
  </w:style>
  <w:style w:type="character" w:customStyle="1" w:styleId="hljs-comment">
    <w:name w:val="hljs-comment"/>
    <w:basedOn w:val="DefaultParagraphFont"/>
    <w:rsid w:val="00BB696E"/>
  </w:style>
  <w:style w:type="character" w:customStyle="1" w:styleId="hljs-number">
    <w:name w:val="hljs-number"/>
    <w:basedOn w:val="DefaultParagraphFont"/>
    <w:rsid w:val="00BB696E"/>
  </w:style>
  <w:style w:type="character" w:customStyle="1" w:styleId="hljs-literal">
    <w:name w:val="hljs-literal"/>
    <w:basedOn w:val="DefaultParagraphFont"/>
    <w:rsid w:val="00BB696E"/>
  </w:style>
  <w:style w:type="character" w:customStyle="1" w:styleId="hljs-builtin">
    <w:name w:val="hljs-built_in"/>
    <w:basedOn w:val="DefaultParagraphFont"/>
    <w:rsid w:val="00BB696E"/>
  </w:style>
  <w:style w:type="character" w:customStyle="1" w:styleId="hljs-string">
    <w:name w:val="hljs-string"/>
    <w:basedOn w:val="DefaultParagraphFont"/>
    <w:rsid w:val="00BB696E"/>
  </w:style>
  <w:style w:type="character" w:customStyle="1" w:styleId="hljs-subst">
    <w:name w:val="hljs-subst"/>
    <w:basedOn w:val="DefaultParagraphFont"/>
    <w:rsid w:val="00BB6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4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7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1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07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4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511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0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2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1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4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9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33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44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503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7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8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8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76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66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7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133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2025-08-17T12:22:00Z</dcterms:created>
  <dcterms:modified xsi:type="dcterms:W3CDTF">2025-08-17T12:37:00Z</dcterms:modified>
</cp:coreProperties>
</file>