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AI-Powered Telecom Operations Platform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2E5A8F"/>
          <w:sz w:val="32"/>
          <w:szCs w:val="32"/>
        </w:rPr>
        <w:t xml:space="preserve">RAG-Based Intelligent Decision Support System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System Design &amp; Architecture Document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Regenesys AI Platform Engineer Interview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document presents a production-ready architecture for an AI-powered telecom operations platform leveraging Retrieval-Augmented Generation (RAG). The system addresses the critical challenge identified in the problem statement: telecom operations generate massive scattered data across network logs, performance metrics, rollout plans, maintenance schedules, and regulatory documents, making it difficult for teams to make fast, accurate decisions.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proposed solution draws from proven implementations including Telco-RAG (Huawei Research, 2024), Bell Canada's modular document embedding pipelines, and Cisco's TM Forum Incident Co-Pilot architecture. The design prioritizes grounded, trustworthy responses over hallucination-prone generative outputs.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Domain-Specific Retrieval: </w:t>
      </w:r>
      <w:r>
        <w:rPr>
          <w:rFonts w:ascii="Arial" w:cs="Arial" w:eastAsia="Arial" w:hAnsi="Arial"/>
          <w:sz w:val="22"/>
          <w:szCs w:val="22"/>
        </w:rPr>
        <w:t xml:space="preserve">Telco-RAG research shows 125-token chunks with glossary enhancement achieve 6.6% higher accuracy than generic RAG on 3GPP documents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Hybrid Search Architecture: </w:t>
      </w:r>
      <w:r>
        <w:rPr>
          <w:rFonts w:ascii="Arial" w:cs="Arial" w:eastAsia="Arial" w:hAnsi="Arial"/>
          <w:sz w:val="22"/>
          <w:szCs w:val="22"/>
        </w:rPr>
        <w:t xml:space="preserve">Combining semantic vector search with BM25 keyword matching for technical terminology (per Weaviate/Pinecone best practices)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Production-Grade Evaluation: </w:t>
      </w:r>
      <w:r>
        <w:rPr>
          <w:rFonts w:ascii="Arial" w:cs="Arial" w:eastAsia="Arial" w:hAnsi="Arial"/>
          <w:sz w:val="22"/>
          <w:szCs w:val="22"/>
        </w:rPr>
        <w:t xml:space="preserve">RAGAS metrics (Faithfulness, Answer Relevancy) with Trustworthy Language Model (TLM) for hallucination detection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Integration: </w:t>
      </w:r>
      <w:r>
        <w:rPr>
          <w:rFonts w:ascii="Arial" w:cs="Arial" w:eastAsia="Arial" w:hAnsi="Arial"/>
          <w:sz w:val="22"/>
          <w:szCs w:val="22"/>
        </w:rPr>
        <w:t xml:space="preserve">Seamless connection with existing OSS/BSS systems following TM Forum Open Digital Architecture standards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System Architecture Overview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architecture follows a dual-stage pipeline pattern validated by Telco-RAG research, consisting of Query Enhancement and Retrieval stages, followed by Generation with grounding verification.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High-Level Architecture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Choices (Production-Proven)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processors, streaming pipelines, batch ETL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Kafka, Apache Spark, MuleSoft/SnapLogic connectors for OSS/BSS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Embeddings, metadata, HNSW indexes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Milvus (billion-scale), Weaviate (hybrid search), FAISS (Telco-RAG default)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search, BM25, reranking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pipeline with NN Router (per Telco-RAG), Cohere Rerank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Generation, evaluation, guardrails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 (cost-effective), Claude 3.5, Llama 3.1 70B (on-prem option)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 workflows, tool calling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LangGraph, NVIDIA NIM microservices, custom agent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Evaluation, drift detection, cost tracking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RAGAS, DeepEval, LangSmith, Patronus AI Lynx for hallucination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Data Flow Architecture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1 - Query Enhancement (Telco-RAG Validated):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Glossary Enhancement: </w:t>
      </w:r>
      <w:r>
        <w:rPr>
          <w:rFonts w:ascii="Arial" w:cs="Arial" w:eastAsia="Arial" w:hAnsi="Arial"/>
          <w:sz w:val="22"/>
          <w:szCs w:val="22"/>
        </w:rPr>
        <w:t xml:space="preserve">Query augmented with telecom terminology definitions from 3GPP TR 21.905 vocabulary. Research shows 6% accuracy gain on lexicon-focused questions.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NN Router Classification: </w:t>
      </w:r>
      <w:r>
        <w:rPr>
          <w:rFonts w:ascii="Arial" w:cs="Arial" w:eastAsia="Arial" w:hAnsi="Arial"/>
          <w:sz w:val="22"/>
          <w:szCs w:val="22"/>
        </w:rPr>
        <w:t xml:space="preserve">Neural network predicts relevant document categories (network series, regulatory, operational). Outperforms GPT-4 by 11.1% on category prediction while reducing RAM usage by 45%.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Preliminary Retrieval: </w:t>
      </w:r>
      <w:r>
        <w:rPr>
          <w:rFonts w:ascii="Arial" w:cs="Arial" w:eastAsia="Arial" w:hAnsi="Arial"/>
          <w:sz w:val="22"/>
          <w:szCs w:val="22"/>
        </w:rPr>
        <w:t xml:space="preserve">First-pass context retrieval from classified document subset.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Candidate Answer Generation: </w:t>
      </w:r>
      <w:r>
        <w:rPr>
          <w:rFonts w:ascii="Arial" w:cs="Arial" w:eastAsia="Arial" w:hAnsi="Arial"/>
          <w:sz w:val="22"/>
          <w:szCs w:val="22"/>
        </w:rPr>
        <w:t xml:space="preserve">LLM generates plausible answers to clarify intent, improving final retrieval by 2-3.5%.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2 - Retrieval &amp; Generation: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Hybrid Search: </w:t>
      </w:r>
      <w:r>
        <w:rPr>
          <w:rFonts w:ascii="Arial" w:cs="Arial" w:eastAsia="Arial" w:hAnsi="Arial"/>
          <w:sz w:val="22"/>
          <w:szCs w:val="22"/>
        </w:rPr>
        <w:t xml:space="preserve">Semantic vectors (text-embedding-3-large, 1024 dims) combined with BM25 keyword matching using Reciprocal Rank Fusion.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Assembly: </w:t>
      </w:r>
      <w:r>
        <w:rPr>
          <w:rFonts w:ascii="Arial" w:cs="Arial" w:eastAsia="Arial" w:hAnsi="Arial"/>
          <w:sz w:val="22"/>
          <w:szCs w:val="22"/>
        </w:rPr>
        <w:t xml:space="preserve">Optimal 1500-2500 token context length with query repetition before and after context (4.6% accuracy improvement).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Grounded Generation: </w:t>
      </w:r>
      <w:r>
        <w:rPr>
          <w:rFonts w:ascii="Arial" w:cs="Arial" w:eastAsia="Arial" w:hAnsi="Arial"/>
          <w:sz w:val="22"/>
          <w:szCs w:val="22"/>
        </w:rPr>
        <w:t xml:space="preserve">LLM generates response with explicit citation to retrieved chunks.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Faithfulness Verification: </w:t>
      </w:r>
      <w:r>
        <w:rPr>
          <w:rFonts w:ascii="Arial" w:cs="Arial" w:eastAsia="Arial" w:hAnsi="Arial"/>
          <w:sz w:val="22"/>
          <w:szCs w:val="22"/>
        </w:rPr>
        <w:t xml:space="preserve">RAGAS Faithfulness score computed; responses below 0.8 threshold flagged for human review.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Data Architecture &amp; Sources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Telecom Data Taxonomy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Based on real telecom OSS/BSS architectures (TM Forum eTOM framework), the system ingests the following data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Systems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Chunking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 OSS, Transport OSS, Core Network Probes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(5-15 min aggregation)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Time-series summaries, 500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Alarm/Fault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 platforms (IBM Netcool,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streaming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Event-based, 250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Inventory, EMS, NMS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On-change + daily sync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Hierarchical, 125 tokens (per Telco-RAG)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Regulatory/Standards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3GPP specs, ITU standards, compliance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release cycles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Section-aware, 125 tokens + parent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Plans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Workforce management, ticketing (ServiceNow)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batch + real-time updates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Task-based, 300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Customer/SLA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BSS CRM, Billing systems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real-time (BSS sync)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Entity-centric, 400 tokens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Embedding Model Selection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Based on Telco-RAG empirical results and production benchmarks: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OpenAI text-embedding-3-large (1024 dimensions) - </w:t>
      </w:r>
      <w:r>
        <w:rPr>
          <w:rFonts w:ascii="Arial" w:cs="Arial" w:eastAsia="Arial" w:hAnsi="Arial"/>
          <w:sz w:val="22"/>
          <w:szCs w:val="22"/>
        </w:rPr>
        <w:t xml:space="preserve">2.29% accuracy improvement over ada-002 in telecom domain tests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(On-Prem): BAAI/bge-large-en-v1.5 - </w:t>
      </w:r>
      <w:r>
        <w:rPr>
          <w:rFonts w:ascii="Arial" w:cs="Arial" w:eastAsia="Arial" w:hAnsi="Arial"/>
          <w:sz w:val="22"/>
          <w:szCs w:val="22"/>
        </w:rPr>
        <w:t xml:space="preserve">Open-source, strong performance on technical domains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Indexing Strategy: IndexFlatIP (inner product) - </w:t>
      </w:r>
      <w:r>
        <w:rPr>
          <w:rFonts w:ascii="Arial" w:cs="Arial" w:eastAsia="Arial" w:hAnsi="Arial"/>
          <w:sz w:val="22"/>
          <w:szCs w:val="22"/>
        </w:rPr>
        <w:t xml:space="preserve">Outperformed IndexFlatL2 and IndexHNSW in 80% of Telco-RAG experiments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Critical Chunking Parameters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Telco-RAG research demonstrates that technical telecom content requires smaller chunks than general RAG systems: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 tokens (vs. typical 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2.9% accuracy gain; technical content needs precise retrieval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1500-2500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accuracy improvement up to this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Overlap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tokens (20%)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Preserves context boundaries without duplication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Top-K Retrieval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12-20 chunks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Balances context coverage with noise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RAG Pipeline Implementation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Query Processing Pipeline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query enhancement stage implements multiple transformations proven effective in telecom domain: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Glossary-Enhanced Embedding: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For each incoming query, the system extracts technical terms and abbreviations, then appends their definitions from the 3GPP vocabulary (TR 21.905). Example: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Original Query: </w:t>
      </w:r>
      <w:r>
        <w:rPr>
          <w:rFonts w:ascii="Courier New" w:cs="Courier New" w:eastAsia="Courier New" w:hAnsi="Courier New"/>
          <w:sz w:val="20"/>
          <w:szCs w:val="20"/>
        </w:rPr>
        <w:t xml:space="preserve">"What is the HARQ process in NR?"</w:t>
      </w:r>
    </w:p>
    <w:p>
      <w:pPr>
        <w:shd w:fill="F5F5F5" w:val="clear"/>
        <w:spacing w:after="20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Enhanced Query: </w:t>
      </w:r>
      <w:r>
        <w:rPr>
          <w:rFonts w:ascii="Courier New" w:cs="Courier New" w:eastAsia="Courier New" w:hAnsi="Courier New"/>
          <w:sz w:val="20"/>
          <w:szCs w:val="20"/>
        </w:rPr>
        <w:t xml:space="preserve">"What is the HARQ (Hybrid Automatic Repeat Request - a combination of high-rate forward error correction and ARQ error-control) process in NR (New Radio - the 5G radio access technology)?"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Hybrid Search Implementation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Production RAG systems require both semantic and keyword matching. The architecture implements: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Dense Vector Search: </w:t>
      </w:r>
      <w:r>
        <w:rPr>
          <w:rFonts w:ascii="Arial" w:cs="Arial" w:eastAsia="Arial" w:hAnsi="Arial"/>
          <w:sz w:val="22"/>
          <w:szCs w:val="22"/>
        </w:rPr>
        <w:t xml:space="preserve">HNSW index over embeddings with ef_search=200 for high recall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Sparse Keyword Search: </w:t>
      </w:r>
      <w:r>
        <w:rPr>
          <w:rFonts w:ascii="Arial" w:cs="Arial" w:eastAsia="Arial" w:hAnsi="Arial"/>
          <w:sz w:val="22"/>
          <w:szCs w:val="22"/>
        </w:rPr>
        <w:t xml:space="preserve">BM25 over tokenized content with telecom-specific stopword list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Fusion: </w:t>
      </w:r>
      <w:r>
        <w:rPr>
          <w:rFonts w:ascii="Arial" w:cs="Arial" w:eastAsia="Arial" w:hAnsi="Arial"/>
          <w:sz w:val="22"/>
          <w:szCs w:val="22"/>
        </w:rPr>
        <w:t xml:space="preserve">Reciprocal Rank Fusion (RRF) with k=60: score = sum(1/(k + rank_i))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Prompt Engineering (Telco-RAG Format)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structured prompt format validated by Telco-RAG research achieves 4.6% accuracy improvement:</w:t>
      </w:r>
    </w:p>
    <w:p>
      <w:pPr>
        <w:shd w:fill="F0F4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PROMPT TEMPLATE:</w:t>
      </w:r>
    </w:p>
    <w:p>
      <w:pPr>
        <w:shd w:fill="F0F4F8" w:val="clear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You are a telecom operations expert. Answer the following question:</w:t>
      </w:r>
    </w:p>
    <w:p>
      <w:pPr>
        <w:shd w:fill="F0F4F8" w:val="clear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[QUESTION]: {user_query}</w:t>
      </w:r>
    </w:p>
    <w:p>
      <w:pPr>
        <w:shd w:fill="F0F4F8" w:val="clear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[TERMS]: {glossary_definitions}</w:t>
      </w:r>
    </w:p>
    <w:p>
      <w:pPr>
        <w:shd w:fill="F0F4F8" w:val="clear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[CONTEXT]: {retrieved_chunks_with_sources}</w:t>
      </w:r>
    </w:p>
    <w:p>
      <w:pPr>
        <w:shd w:fill="F0F4F8" w:val="clear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[QUESTION REPEAT]: {user_query}</w:t>
      </w:r>
    </w:p>
    <w:p>
      <w:pPr>
        <w:shd w:fill="F0F4F8" w:val="clear"/>
        <w:spacing w:after="2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Provide a grounded answer citing specific sources. If uncertain, state limitations.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Evaluation &amp; Hallucination Control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RAGAS Metrics Framework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Based on EACL 2024 RAGAS paper and production benchmarks (Cleanlab, Patronus AI), the system implements: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 of claims in answer supported by retrieved context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0.80 (flag below)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 Relevancy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similarity between query and generated questions from answer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Proportion of retrieved chunks that are relevant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Proportion of ground truth covered by retrieved chunks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0.85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Hallucination Detection Pipeline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Research benchmarks (Cleanlab 2024) show Trustworthy Language Model (TLM) achieves best hallucination detection, followed by RAGAS Faithfulness. Implementation: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Scoring: </w:t>
      </w:r>
      <w:r>
        <w:rPr>
          <w:rFonts w:ascii="Arial" w:cs="Arial" w:eastAsia="Arial" w:hAnsi="Arial"/>
          <w:sz w:val="22"/>
          <w:szCs w:val="22"/>
        </w:rPr>
        <w:t xml:space="preserve">Every response receives Faithfulness score via gpt-4o-mini (RAGAS++ configuration)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Calibration: </w:t>
      </w:r>
      <w:r>
        <w:rPr>
          <w:rFonts w:ascii="Arial" w:cs="Arial" w:eastAsia="Arial" w:hAnsi="Arial"/>
          <w:sz w:val="22"/>
          <w:szCs w:val="22"/>
        </w:rPr>
        <w:t xml:space="preserve">TLM combines self-reflection + consistency across sampled responses for uncertainty estimation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Abstention Policy: </w:t>
      </w:r>
      <w:r>
        <w:rPr>
          <w:rFonts w:ascii="Arial" w:cs="Arial" w:eastAsia="Arial" w:hAnsi="Arial"/>
          <w:sz w:val="22"/>
          <w:szCs w:val="22"/>
        </w:rPr>
        <w:t xml:space="preserve">System refuses to answer when confidence &lt; 0.6, citing 'Insufficient evidence in knowledge base'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Human-in-the-Loop: </w:t>
      </w:r>
      <w:r>
        <w:rPr>
          <w:rFonts w:ascii="Arial" w:cs="Arial" w:eastAsia="Arial" w:hAnsi="Arial"/>
          <w:sz w:val="22"/>
          <w:szCs w:val="22"/>
        </w:rPr>
        <w:t xml:space="preserve">Flagged responses (Faithfulness &lt; 0.8) queued for SME review before delivery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Golden Dataset for Telecom Domain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Following TeleQnA benchmark methodology, maintain a curated evaluation set: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500+ domain-specific Q&amp;A pairs covering network operations, compliance, troubleshooting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Synthetic augmentation using RAGAS testset generator (diverse question types)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Weekly regression testing; automated alerts on &gt;2% accuracy degradation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Cloud Deployment &amp; Infrastructure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Reference Architecture (AWS)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Production deployment follows AWS Well-Architected Framework with telecom-specific considerations: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(Inference)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 with GPU nodes (g5.xlarge) or SageMaker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Auto-scaling 2-10 pods based on queue depth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OpenSearch Serverless (k-NN) or Milvus on 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Multi-AZ, 100M+ vector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with intelligent tiering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Versioned buckets, lifecycle policies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 Ingestion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MSK (Kafka) or Kinesis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Partitioned by data source, 7-day retention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Bedrock or API Gateway + Lambda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limiting, request logging, fallback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CloudWatch + LangSmith/Patronus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metrics: latency p95, faithfulness, cost/query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Security &amp; Compliance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Telecom data requires stringent security controls following GDPR, SOC 2, and telecom-specific regulations: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Residency: </w:t>
      </w:r>
      <w:r>
        <w:rPr>
          <w:rFonts w:ascii="Arial" w:cs="Arial" w:eastAsia="Arial" w:hAnsi="Arial"/>
          <w:sz w:val="22"/>
          <w:szCs w:val="22"/>
        </w:rPr>
        <w:t xml:space="preserve">Regional deployment with data pinning; no cross-border transfer of PII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Encryption: </w:t>
      </w:r>
      <w:r>
        <w:rPr>
          <w:rFonts w:ascii="Arial" w:cs="Arial" w:eastAsia="Arial" w:hAnsi="Arial"/>
          <w:sz w:val="22"/>
          <w:szCs w:val="22"/>
        </w:rPr>
        <w:t xml:space="preserve">AES-256 at rest (KMS-managed keys), TLS 1.3 in transit, mTLS for service mesh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Control: </w:t>
      </w:r>
      <w:r>
        <w:rPr>
          <w:rFonts w:ascii="Arial" w:cs="Arial" w:eastAsia="Arial" w:hAnsi="Arial"/>
          <w:sz w:val="22"/>
          <w:szCs w:val="22"/>
        </w:rPr>
        <w:t xml:space="preserve">RBAC with attribute-based policies; network team vs. compliance team access segregation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Logging: </w:t>
      </w:r>
      <w:r>
        <w:rPr>
          <w:rFonts w:ascii="Arial" w:cs="Arial" w:eastAsia="Arial" w:hAnsi="Arial"/>
          <w:sz w:val="22"/>
          <w:szCs w:val="22"/>
        </w:rPr>
        <w:t xml:space="preserve">All queries logged with user, timestamp, sources cited; 7-year retention for compliance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PII Handling: </w:t>
      </w:r>
      <w:r>
        <w:rPr>
          <w:rFonts w:ascii="Arial" w:cs="Arial" w:eastAsia="Arial" w:hAnsi="Arial"/>
          <w:sz w:val="22"/>
          <w:szCs w:val="22"/>
        </w:rPr>
        <w:t xml:space="preserve">Redaction layer before indexing; no customer identifiers in vector store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Cost Optimization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Estimated monthly costs for production deployment (1M queries/month):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Lever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(GPT-4o-mini @ $0.15/1M input tokens)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$2,000-4,000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Caching, prompt compression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Database (Milvus on EKS or Pinecone)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$500-1,500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Tiered storage, dimension reduction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Generation (OpenAI)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processing, local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(EKS nodes)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 instances, right-sizing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$4,000-8,000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~$0.004-0.008 per query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Scalability &amp; Performance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Latency (p50)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including LLM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Latency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multi-hop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QPS sustained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users across NOC teams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Excludes planned maintenance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Freshness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from document update to searchable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Scaling Strategies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Horizontal Scaling: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Retrieval: Sharded vector indices across Milvus cluster nodes (supports billions of vectors)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LLM: Load balancing across multiple API keys/endpoints with circuit breaker pattern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Ingestion: Kafka consumer groups scale with partition count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Caching Layers: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Cache: </w:t>
      </w:r>
      <w:r>
        <w:rPr>
          <w:rFonts w:ascii="Arial" w:cs="Arial" w:eastAsia="Arial" w:hAnsi="Arial"/>
          <w:sz w:val="22"/>
          <w:szCs w:val="22"/>
        </w:rPr>
        <w:t xml:space="preserve">Similar query detection using embedding distance (threshold 0.95); cache hit returns previous answer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Cache: </w:t>
      </w:r>
      <w:r>
        <w:rPr>
          <w:rFonts w:ascii="Arial" w:cs="Arial" w:eastAsia="Arial" w:hAnsi="Arial"/>
          <w:sz w:val="22"/>
          <w:szCs w:val="22"/>
        </w:rPr>
        <w:t xml:space="preserve">Frequently accessed chunks in Redis with 1-hour TTL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Glossary Cache: </w:t>
      </w:r>
      <w:r>
        <w:rPr>
          <w:rFonts w:ascii="Arial" w:cs="Arial" w:eastAsia="Arial" w:hAnsi="Arial"/>
          <w:sz w:val="22"/>
          <w:szCs w:val="22"/>
        </w:rPr>
        <w:t xml:space="preserve">Pre-computed term expansions loaded at startup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Production Scenario Handling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section addresses the interview's focus on real-world AI scenarios and decision-making.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Hallucination Spikes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Detection: </w:t>
      </w:r>
      <w:r>
        <w:rPr>
          <w:rFonts w:ascii="Arial" w:cs="Arial" w:eastAsia="Arial" w:hAnsi="Arial"/>
          <w:sz w:val="22"/>
          <w:szCs w:val="22"/>
        </w:rPr>
        <w:t xml:space="preserve">Automated monitoring of Faithfulness scores; alert when 7-day rolling average drops below 0.75 or sudden spike in scores &lt; 0.6.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 Analysis: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 if new documents were ingested with poor chunking or parsing errors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embedding model API is returning consistent results (no silent model updates)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Analyze query patterns - new terminology not in glossary?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Immediate: Increase abstention threshold (refuse more, hallucinate less)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Short-term: Quarantine suspect documents; re-index with human review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Latency Issues in RAG Pipeline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Diagnosis Playbook: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Trace decomposition: Break down latency into retrieval vs. LLM generation vs. network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retrieval slow: Check vector DB index health, consider reducing top-K or adding pre-filters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LLM slow: Check provider status, reduce context length, switch to faster model tier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network slow: Check for regional routing issues, consider edge caching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Token/Infrastructure Cost Overruns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Control Mechanisms: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limits: </w:t>
      </w:r>
      <w:r>
        <w:rPr>
          <w:rFonts w:ascii="Arial" w:cs="Arial" w:eastAsia="Arial" w:hAnsi="Arial"/>
          <w:sz w:val="22"/>
          <w:szCs w:val="22"/>
        </w:rPr>
        <w:t xml:space="preserve">Per-user daily token budgets with graceful degradation to cached responses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compression: </w:t>
      </w:r>
      <w:r>
        <w:rPr>
          <w:rFonts w:ascii="Arial" w:cs="Arial" w:eastAsia="Arial" w:hAnsi="Arial"/>
          <w:sz w:val="22"/>
          <w:szCs w:val="22"/>
        </w:rPr>
        <w:t xml:space="preserve">Summarize context chunks before sending to LLM (30-50% token reduction)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tiering: </w:t>
      </w:r>
      <w:r>
        <w:rPr>
          <w:rFonts w:ascii="Arial" w:cs="Arial" w:eastAsia="Arial" w:hAnsi="Arial"/>
          <w:sz w:val="22"/>
          <w:szCs w:val="22"/>
        </w:rPr>
        <w:t xml:space="preserve">Route simple queries to cheaper models (GPT-4o-mini); complex only to GPT-4o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caching: </w:t>
      </w:r>
      <w:r>
        <w:rPr>
          <w:rFonts w:ascii="Arial" w:cs="Arial" w:eastAsia="Arial" w:hAnsi="Arial"/>
          <w:sz w:val="22"/>
          <w:szCs w:val="22"/>
        </w:rPr>
        <w:t xml:space="preserve">40-60% of NOC queries are repetitive; aggressive caching reduces API calls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Model Drift &amp; Rollback Decisions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Continuous Evaluation: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Daily automated testing against golden dataset (500+ Q&amp;A pairs)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Track metrics over time: Faithfulness, Answer Relevancy, latency p95, cost per query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Drift threshold: &gt;3% accuracy drop triggers investigation; &gt;5% triggers automatic rollback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Rollback Strategy: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Blue-green deployment: Previous version always running in standby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Canary releases: New models serve 5% traffic initially, expand on metric stability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Version pinning: All components (embeddings, LLM, prompts) versioned together as 'configuration snapshot'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Telecom-Specific Use Cases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Network Operations Support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Query: </w:t>
      </w:r>
      <w:r>
        <w:rPr>
          <w:rFonts w:ascii="Arial" w:cs="Arial" w:eastAsia="Arial" w:hAnsi="Arial"/>
          <w:sz w:val="22"/>
          <w:szCs w:val="22"/>
        </w:rPr>
        <w:t xml:space="preserve">"What is the recommended action when Cell Site XYZ shows VSWR alarm with 2.5:1 ratio?"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System Response Pattern: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Retrieves: Vendor maintenance manual section on VSWR troubleshooting, similar historical tickets, site configuration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Generates: Prioritized action list with citations (e.g., 'Per Ericsson RBS 6000 Manual Section 4.3.2: Check antenna connector...')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Provides: Escalation path if VSWR exceeds 3:1 threshold per regulatory compliance doc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Compliance Verification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Query: </w:t>
      </w:r>
      <w:r>
        <w:rPr>
          <w:rFonts w:ascii="Arial" w:cs="Arial" w:eastAsia="Arial" w:hAnsi="Arial"/>
          <w:sz w:val="22"/>
          <w:szCs w:val="22"/>
        </w:rPr>
        <w:t xml:space="preserve">"Does our current 5G NR configuration meet 3GPP Release 17 spectrum emission requirements for band n78?"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System Response Pattern: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Retrieves: 3GPP TS 38.104 specification sections, current network configuration export, regulatory filing requirements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Compares: Configuration parameters against specification limits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Flags: Any deviations with specific parameter names and required values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Capacity Planning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Query: </w:t>
      </w:r>
      <w:r>
        <w:rPr>
          <w:rFonts w:ascii="Arial" w:cs="Arial" w:eastAsia="Arial" w:hAnsi="Arial"/>
          <w:sz w:val="22"/>
          <w:szCs w:val="22"/>
        </w:rPr>
        <w:t xml:space="preserve">"Based on current traffic trends, when will the downtown cluster need capacity expansion?"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System Response Pattern: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Retrieves: Historical KPI data, traffic forecasting models, planned events calendar, capacity planning guidelines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Synthesizes: Projection based on growth rate with confidence intervals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Recommends: Expansion timeline aligned with procurement and deployment cycles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pipeline, vector DB setup, basic RAG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6-8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query flow working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Enhancement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Telco-RAG optimizations, glossary, NN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&gt;75% accuracy on TeleQnA subset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RAGAS integration, hallucination controls, golden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Faithfulness &gt;0.8 on 90% responses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OSS/BSS connectors, NOC dashboard, SSO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pilot with 10 NOC users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Scale, monitoring, runbooks,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uptime, &lt;5s p95 latency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Conclusion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architecture delivers a production-ready AI system for telecom operations that prioritizes accuracy and trustworthiness over raw capability. By incorporating proven techniques from Telco-RAG research (125-token chunks, glossary enhancement, NN router for efficiency), industry-standard evaluation frameworks (RAGAS, TLM), and enterprise security controls, the system provides: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Grounded responses with explicit citations to source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Measurable quality through continuous evaluation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Graceful degradation with abstention when confidence is 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Cost-efficient scaling through caching and model tiering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Compliance-ready audit trails and data governance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design enables telecom teams to make faster, safer, and more confident decisions - directly addressing the challenge of scattered data and slow access that hampers current operations.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Telecom AI-RAG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2026-01-28T07:11:01.687Z</dcterms:created>
  <dcterms:modified xsi:type="dcterms:W3CDTF">2026-01-28T07:11:01.688Z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