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spacing w:after="200"/>
        <w:jc w:val="center"/>
      </w:pPr>
      <w:r>
        <w:rPr>
          <w:b/>
          <w:bCs/>
          <w:sz w:val="56"/>
          <w:szCs w:val="56"/>
        </w:rPr>
        <w:t xml:space="preserve">ReflectAI (Equoria)</w:t>
      </w:r>
    </w:p>
    <w:p>
      <w:pPr>
        <w:spacing w:after="100"/>
        <w:jc w:val="center"/>
      </w:pPr>
      <w:r>
        <w:rPr>
          <w:b/>
          <w:bCs/>
          <w:color w:val="444444"/>
          <w:sz w:val="36"/>
          <w:szCs w:val="36"/>
        </w:rPr>
        <w:t xml:space="preserve">Phase 5 — Code Audit</w:t>
      </w:r>
    </w:p>
    <w:p>
      <w:pPr>
        <w:spacing w:after="80"/>
        <w:jc w:val="center"/>
      </w:pPr>
      <w:r>
        <w:rPr>
          <w:i/>
          <w:iCs/>
          <w:color w:val="666666"/>
          <w:sz w:val="22"/>
          <w:szCs w:val="22"/>
        </w:rPr>
        <w:t xml:space="preserve">Folder by folder, file by file</w:t>
      </w:r>
    </w:p>
    <w:p>
      <w:pPr>
        <w:spacing w:before="1000"/>
      </w:pPr>
    </w:p>
    <w:p>
      <w:pPr>
        <w:spacing w:after="160" w:line="276"/>
      </w:pPr>
      <w:r>
        <w:rPr>
          <w:b/>
          <w:bCs/>
        </w:rPr>
        <w:t xml:space="preserve">Repository: </w:t>
      </w:r>
      <w:r>
        <w:t xml:space="preserve">reflect-ai (client: React/Vite, server: Node/Express/MongoDB)</w:t>
      </w:r>
    </w:p>
    <w:p>
      <w:pPr>
        <w:spacing w:after="160" w:line="276"/>
      </w:pPr>
      <w:r>
        <w:rPr>
          <w:b/>
          <w:bCs/>
        </w:rPr>
        <w:t xml:space="preserve">Companion documents: </w:t>
      </w:r>
      <w:r>
        <w:t xml:space="preserve">Phase 1 Audit, Phase 2 Threat Model, Phase 3 Checklist, Phase 4 Penetration Test</w:t>
      </w:r>
    </w:p>
    <w:p>
      <w:pPr>
        <w:spacing w:after="160" w:line="276"/>
      </w:pPr>
      <w:r>
        <w:rPr>
          <w:b/>
          <w:bCs/>
        </w:rPr>
        <w:t xml:space="preserve">Review date: </w:t>
      </w:r>
      <w:r>
        <w:t xml:space="preserve">2026-08-01</w:t>
      </w:r>
    </w:p>
    <w:p>
      <w:pPr>
        <w:spacing w:after="160" w:line="276"/>
      </w:pPr>
      <w:r>
        <w:rPr>
          <w:b/>
          <w:bCs/>
        </w:rPr>
        <w:t xml:space="preserve">Coverage: </w:t>
      </w:r>
      <w:r>
        <w:t xml:space="preserve">Every file under server/src/ and client/src/, plus root/config files. 8 fixed questions answered per file.</w:t>
      </w:r>
    </w:p>
    <w:p>
      <w:pPr>
        <w:spacing w:after="160" w:line="276"/>
      </w:pPr>
      <w:r>
        <w:rPr>
          <w:b/>
          <w:bCs/>
        </w:rPr>
        <w:t xml:space="preserve">Headline discovery: </w:t>
      </w:r>
      <w:r>
        <w:t xml:space="preserve">A cluster of 7 functions in chat/service.js (roughly 260 lines) is dead code — defined but never called from any reachable path. One of them was meant to give a specifically supportive response to distress signals; it never fires. See Section 3.</w:t>
      </w:r>
    </w:p>
    <w:p>
      <w:r>
        <w:br w:type="page"/>
      </w:r>
    </w:p>
    <w:p>
      <w:pPr>
        <w:pStyle w:val="Heading1"/>
        <w:spacing w:after="200" w:before="400"/>
      </w:pPr>
      <w:r>
        <w:t xml:space="preserve">0. Methodology</w:t>
      </w:r>
    </w:p>
    <w:p>
      <w:pPr>
        <w:spacing w:after="160" w:line="276"/>
      </w:pPr>
      <w:r>
        <w:t xml:space="preserve">Each file below is answered against the same eight questions: what it's for, what data enters it, what data leaves it, whether an attacker can influence it, whether trust could be broken through it, whether its input validation is complete, whether its errors are safe to expose, and whether it exposes secrets. Answers are grounded directly in the source, not inferred from file names or comments.</w:t>
      </w:r>
    </w:p>
    <w:p>
      <w:pPr>
        <w:spacing w:after="160" w:line="276"/>
      </w:pPr>
      <w:r>
        <w:t xml:space="preserve">One methodological note that matters for Section 3: "is this function actually used" was checked by grepping for call sites of every function name across the file, not assumed from its presence or its comments. This is how the dead-code cluster in chat/service.js was found — several functions looked, from their code alone, like they were part of the live request path, and are not.</w:t>
      </w:r>
    </w:p>
    <w:p>
      <w:pPr>
        <w:spacing w:after="160" w:line="276"/>
      </w:pPr>
      <w:r>
        <w:t xml:space="preserve">Files with no meaningful data flow or attack surface (pure styling, build config, static wiring) are still answered against all eight questions for completeness, with short answers where a question genuinely doesn't apply.</w:t>
      </w:r>
    </w:p>
    <w:p>
      <w:r>
        <w:br w:type="page"/>
      </w:r>
    </w:p>
    <w:p>
      <w:pPr>
        <w:pStyle w:val="Heading1"/>
        <w:spacing w:after="200" w:before="400"/>
      </w:pPr>
      <w:r>
        <w:t xml:space="preserve">Part A — Server (server/src/)</w:t>
      </w:r>
    </w:p>
    <w:p>
      <w:pPr>
        <w:pStyle w:val="Heading2"/>
        <w:spacing w:after="140" w:before="280"/>
      </w:pPr>
      <w:r>
        <w:t xml:space="preserve">A.1 Entry &amp; Bootstrap</w:t>
      </w:r>
    </w:p>
    <w:p>
      <w:pPr>
        <w:pStyle w:val="Heading3"/>
        <w:spacing w:after="90" w:before="220"/>
      </w:pPr>
      <w:r>
        <w:t xml:space="preserve">index.js</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Assembles the Express app: wires cors, express.json, requestId middleware, mounts every route module, starts listening once startup checks pass.</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Every HTTP request to every route, in raw form, before any other middleware runs.</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HTTP responses; this file computes nothing itself.</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Indirectly total — this file defines the middleware order that governs how attacker input flows through the whole app.</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This is where the trust boundary is structurally established (cors -&gt; json -&gt; requestId -&gt; routes -&gt; errorHandler). No helmet/security-header middleware is configured here (Phase 1 F-09).</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None itself; fully delegated to per-route middleware.</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errorHandler mounted last catches everything; notFoundHandler covers unmatched routes.</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None directly; reads env.CLIENT_URL/env.PORT via env.js.</w:t>
            </w:r>
          </w:p>
        </w:tc>
      </w:tr>
    </w:tbl>
    <w:p>
      <w:pPr>
        <w:spacing w:after="120"/>
      </w:pPr>
    </w:p>
    <w:p>
      <w:pPr>
        <w:pStyle w:val="Heading3"/>
        <w:spacing w:after="90" w:before="220"/>
      </w:pPr>
      <w:r>
        <w:t xml:space="preserve">startup.js</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Pre-flight checks before the server starts: verifies required env vars, connects Mongo, pings Ollama, initializes the OpenAI client if a key exists.</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process.env (via env.js); a live HTTP probe response from Ollama's /api/tags.</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Log lines; throws to abort startup on failure.</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None — runs once at boot, no request-time input reaches it.</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Fails closed correctly if JWT_SECRET/MONGO_URI/CLIENT_URL are missing — a genuine positive control.</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Checks presence only, not strength/format — a 1-character JWT_SECRET would pass (Phase 1 F-02, F-26).</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Unhandled errors propagate to index.js's .catch(), which logs and process.exit(1)s — fails loud rather than starting insecurely.</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Reads JWT_SECRET/API keys but never logs their values, only status strings/booleans.</w:t>
            </w:r>
          </w:p>
        </w:tc>
      </w:tr>
    </w:tbl>
    <w:p>
      <w:pPr>
        <w:spacing w:after="120"/>
      </w:pPr>
    </w:p>
    <w:p>
      <w:pPr>
        <w:pStyle w:val="Heading3"/>
        <w:spacing w:after="90" w:before="220"/>
      </w:pPr>
      <w:r>
        <w:t xml:space="preserve">seed.js</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One-time CLI script (npm run seed): wipes and repopulates demo data for the fixed demo account across every collection.</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env.DEMO_EMAIL/DEMO_PASSWORD; hardcoded seed content arrays in the file.</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Direct MongoDB writes; prints the demo email/password to stdout at the end.</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None over the network — only manually invoked locally, never reachable via any HTTP route.</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Runs with unrestricted deleteMany/insertMany access across every collection — appropriate for a seed script, but it (and its logs) must never run against a database that also holds real user data.</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None — trusted, developer-invoked input only.</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seed().catch(err =&gt; { console.error(err); process.exit(1); }) — fine for a CLI tool.</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Prints DEMO_PASSWORD in cleartext to the console — acceptable for a local demo script only.</w:t>
            </w:r>
          </w:p>
        </w:tc>
      </w:tr>
    </w:tbl>
    <w:p>
      <w:pPr>
        <w:spacing w:after="120"/>
      </w:pPr>
    </w:p>
    <w:p>
      <w:pPr>
        <w:pStyle w:val="Heading2"/>
        <w:spacing w:after="140" w:before="280"/>
      </w:pPr>
      <w:r>
        <w:t xml:space="preserve">A.2 Shared Config</w:t>
      </w:r>
    </w:p>
    <w:p>
      <w:pPr>
        <w:pStyle w:val="Heading3"/>
        <w:spacing w:after="90" w:before="220"/>
      </w:pPr>
      <w:r>
        <w:t xml:space="preserve">shared/config/env.js</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Loads .env, validates process.env shape with Zod, exports the typed env object and the hardcoded policyConfig (confidence/health thresholds, chat rate limit).</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process.env.</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The env/policyConfig objects, imported by nearly every other server file.</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None directly — env vars are operator-controlled, not request-controlled.</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This file is a trust boundary in the sense that every other file trusts its exports unconditionally — a weak or placeholder JWT_SECRET here propagates everywhere.</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Validates presence and basic type only, not strength/entropy — the root cause of Phase 1 F-02.</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Throws synchronously at import time on schema failure, crashing the process — fails loud, not silent.</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Handles JWT_SECRET/OPENAI_API_KEY/GEMINI_API_KEY/MONGO_URI directly; never logs them.</w:t>
            </w:r>
          </w:p>
        </w:tc>
      </w:tr>
    </w:tbl>
    <w:p>
      <w:pPr>
        <w:spacing w:after="120"/>
      </w:pPr>
    </w:p>
    <w:p>
      <w:pPr>
        <w:pStyle w:val="Heading2"/>
        <w:spacing w:after="140" w:before="280"/>
      </w:pPr>
      <w:r>
        <w:t xml:space="preserve">A.3 Shared Middleware</w:t>
      </w:r>
    </w:p>
    <w:p>
      <w:pPr>
        <w:pStyle w:val="Heading3"/>
        <w:spacing w:after="90" w:before="220"/>
      </w:pPr>
      <w:r>
        <w:t xml:space="preserve">shared/middleware/auth.js (requireAuth)</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Extracts and verifies the Bearer JWT, loads the corresponding User, attaches it as req.user.</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The Authorization header — fully attacker-controlled, arbitrary string.</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req.user ({_id, name, email} only, via .select()) for every downstream handler.</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Direct and total — the primary attacker-facing surface of the whole auth system (Phase 4 tests 2/2b/2c/3 all target this file).</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This is the trust boundary between anonymous and authenticated-as-user-X; its correctness is load-bearing for every other route in the app.</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jwt.verify() checks signature + expiry; does not pin an explicit algorithms allow-list (Phase 3, Partial).</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Collapses every jwt.verify() failure (malformed / expired / bad signature) into one generic TOKEN_EXPIRED message — a minor clarity loss, not a security issue.</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Reads env.JWT_SECRET to verify; never echoes it.</w:t>
            </w:r>
          </w:p>
        </w:tc>
      </w:tr>
    </w:tbl>
    <w:p>
      <w:pPr>
        <w:spacing w:after="120"/>
      </w:pPr>
    </w:p>
    <w:p>
      <w:pPr>
        <w:pStyle w:val="Heading3"/>
        <w:spacing w:after="90" w:before="220"/>
      </w:pPr>
      <w:r>
        <w:t xml:space="preserve">shared/middleware/errorHandler.js</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Centralized error-to-JSON translator (errorHandler) plus a default 404 generator (notFoundHandler).</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Any Error/AppError thrown anywhere in the request lifecycle, including raw unwrapped library/driver errors.</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JSON {code, message, requestId, details} to the client, and the same via logError.</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Indirect — an attacker who triggers an unusual code path (e.g. malformed JSON, Phase 3 #5) controls what raw error shape reaches this file, and therefore what text comes back.</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Assumes every err.message is safe to show a client — true for deliberately-thrown AppErrors, not guaranteed for unexpected errors.</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None — pass-through by design.</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This file *is* the app's error-safety mechanism; its one gap is verbose passthrough for non-AppError failures (Phase 1 F-10).</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No direct secret handling; the risk here is internal-detail leakage, not credentials.</w:t>
            </w:r>
          </w:p>
        </w:tc>
      </w:tr>
    </w:tbl>
    <w:p>
      <w:pPr>
        <w:spacing w:after="120"/>
      </w:pPr>
    </w:p>
    <w:p>
      <w:pPr>
        <w:pStyle w:val="Heading3"/>
        <w:spacing w:after="90" w:before="220"/>
      </w:pPr>
      <w:r>
        <w:t xml:space="preserve">shared/middleware/requestId.js</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Stamps a random UUID onto req.requestId for log correlation.</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None — crypto.randomUUID() is self-contained.</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req.requestId, echoed in every error response and log line.</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None — entirely server-generated, never client-suppliable.</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N/A — cannot meaningfully fail.</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None.</w:t>
            </w:r>
          </w:p>
        </w:tc>
      </w:tr>
    </w:tbl>
    <w:p>
      <w:pPr>
        <w:spacing w:after="120"/>
      </w:pPr>
    </w:p>
    <w:p>
      <w:pPr>
        <w:pStyle w:val="Heading3"/>
        <w:spacing w:after="90" w:before="220"/>
      </w:pPr>
      <w:r>
        <w:t xml:space="preserve">shared/middleware/validateRequest.js</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Generic Zod-validation middleware factory: parses {body, params, query} against a caller-supplied schema into req.validated, or throws 400.</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req.body/params/query — fully attacker-controlled.</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req.validated, the typed/conformant data every downstream handler relies on.</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Direct and total — every field this validates is attacker input; this is the single most important checkpoint in the app.</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Downstream handlers trust req.validated completely — correct, as long as every route applies this first (true everywhere except the dashboard range param, Phase 3 gap).</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This *is* the validation layer; correctness rests on Zod plus each route supplying a strict-enough schema.</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Returns Zod's .flatten() output — field-level constraint messages, not raw submitted values (confirmed safe).</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None.</w:t>
            </w:r>
          </w:p>
        </w:tc>
      </w:tr>
    </w:tbl>
    <w:p>
      <w:pPr>
        <w:spacing w:after="120"/>
      </w:pPr>
    </w:p>
    <w:p>
      <w:pPr>
        <w:pStyle w:val="Heading2"/>
        <w:spacing w:after="140" w:before="280"/>
      </w:pPr>
      <w:r>
        <w:t xml:space="preserve">A.4 Shared Utils</w:t>
      </w:r>
    </w:p>
    <w:p>
      <w:pPr>
        <w:pStyle w:val="Heading3"/>
        <w:spacing w:after="90" w:before="220"/>
      </w:pPr>
      <w:r>
        <w:t xml:space="preserve">shared/utils/AppError.js</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Small Error subclass carrying code/statusCode/details for consistent throwing across the app.</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Whatever the throwing call site passes.</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Same, structured.</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Indirect only, via whatever a route puts in details — audited across all routes, none include raw attacker input or secrets.</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N/A — structural utility.</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None.</w:t>
            </w:r>
          </w:p>
        </w:tc>
      </w:tr>
    </w:tbl>
    <w:p>
      <w:pPr>
        <w:spacing w:after="120"/>
      </w:pPr>
    </w:p>
    <w:p>
      <w:pPr>
        <w:pStyle w:val="Heading3"/>
        <w:spacing w:after="90" w:before="220"/>
      </w:pPr>
      <w:r>
        <w:t xml:space="preserve">shared/utils/asyncHandler.js</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Wraps an async route handler so a rejected promise reaches next(err) instead of crashing the process.</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Whatever the wrapped handler receives.</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Whatever it returns, or forwards the error.</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Indirect — ensures attacker-triggered async errors reach errorHandler rather than becoming an unhandled rejection.</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This file is precisely what makes async error handling safe app-wide — small but load-bearing.</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None.</w:t>
            </w:r>
          </w:p>
        </w:tc>
      </w:tr>
    </w:tbl>
    <w:p>
      <w:pPr>
        <w:spacing w:after="120"/>
      </w:pPr>
    </w:p>
    <w:p>
      <w:pPr>
        <w:pStyle w:val="Heading3"/>
        <w:spacing w:after="90" w:before="220"/>
      </w:pPr>
      <w:r>
        <w:t xml:space="preserve">shared/utils/logger.js</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Two structured-JSON console loggers, logInfo and logError.</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Whatever message/meta object each call site passes.</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JSON lines to stdout/stderr.</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Indirect — if any call site logged raw req.body or an Authorization header, attacker input would land in logs; audited across the codebase and confirmed this never happens.</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No sanitization is performed on what's logged; correctness depends entirely on call-site discipline, verified consistent.</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Confirmed no call site logs JWT_SECRET, passwords, or API keys.</w:t>
            </w:r>
          </w:p>
        </w:tc>
      </w:tr>
    </w:tbl>
    <w:p>
      <w:pPr>
        <w:spacing w:after="120"/>
      </w:pPr>
    </w:p>
    <w:p>
      <w:pPr>
        <w:pStyle w:val="Heading2"/>
        <w:spacing w:after="140" w:before="280"/>
      </w:pPr>
      <w:r>
        <w:t xml:space="preserve">A.5 Shared Validators</w:t>
      </w:r>
    </w:p>
    <w:p>
      <w:pPr>
        <w:pStyle w:val="Heading3"/>
        <w:spacing w:after="90" w:before="220"/>
      </w:pPr>
      <w:r>
        <w:t xml:space="preserve">shared/validators/authSchemas.js</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Zod schemas for register/login request bodies.</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N/A — schema definitions.</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Shapes req.validated.body for auth routes.</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The schema's completeness directly determines what gets past validation — no password max length, no email normalization (Phase 3 #6-#7).</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One of two files (with chatSchemas.js) that decide 'is validation complete' for the whole app.</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Reasonably strict (email format, 8+ chars with upper/lower/digit) with the two noted gaps.</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N/A.</w:t>
            </w:r>
          </w:p>
        </w:tc>
      </w:tr>
    </w:tbl>
    <w:p>
      <w:pPr>
        <w:spacing w:after="120"/>
      </w:pPr>
    </w:p>
    <w:p>
      <w:pPr>
        <w:pStyle w:val="Heading3"/>
        <w:spacing w:after="90" w:before="220"/>
      </w:pPr>
      <w:r>
        <w:t xml:space="preserve">shared/validators/chatSchemas.js</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Zod schemas for chat messages (message/settings) and quick journal entries (content/mood).</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N/A — schema definitions.</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Shapes req.validated for chat/journal routes.</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Enforces the 5,000/10,000-char caps that bound payload size and, indirectly, LLM prompt size — a real working control (Phase 3, Partial-but-effective).</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Solid; mood is a closed enum.</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Complete for its scope.</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N/A.</w:t>
            </w:r>
          </w:p>
        </w:tc>
      </w:tr>
    </w:tbl>
    <w:p>
      <w:pPr>
        <w:spacing w:after="120"/>
      </w:pPr>
    </w:p>
    <w:p>
      <w:pPr>
        <w:pStyle w:val="Heading2"/>
        <w:spacing w:after="140" w:before="280"/>
      </w:pPr>
      <w:r>
        <w:t xml:space="preserve">A.6 Models</w:t>
      </w:r>
    </w:p>
    <w:p>
      <w:pPr>
        <w:pStyle w:val="Heading3"/>
        <w:spacing w:after="90" w:before="220"/>
      </w:pPr>
      <w:r>
        <w:t xml:space="preserve">models/User.js</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Schema for accounts — name, email (unique/lowercase/trim), passwordHash.</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Fields passed by User.create() callers — always explicit, never req.body directly (confirmed in auth/routes.js).</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Returned to callers with passwordHash excluded per-call-site (.select(), or explicit {id,name,email} construction) — not excluded at the schema level itself, a latent risk if a future route ever does res.json(user) directly.</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Indirect, via register's name/email fields, and via the case-sensitivity bug where findOne({email}) bypasses this schema's own lowercase setter (Phase 3 #7 — Mongoose doesn't apply schema setters to query filters).</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The unique index on email is the sole integrity guarantee against duplicate accounts.</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required/unique/lowercase/trim at schema level; no plaintext password field exists at all, only the hash.</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A near-simultaneous duplicate-registration race would surface as a raw Mongo duplicate-key error rather than the friendly 409, since the friendly check is a separate pre-query, not a schema-enforced guarantee — low practical severity.</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Stores passwordHash only, never plaintext.</w:t>
            </w:r>
          </w:p>
        </w:tc>
      </w:tr>
    </w:tbl>
    <w:p>
      <w:pPr>
        <w:spacing w:after="120"/>
      </w:pPr>
    </w:p>
    <w:p>
      <w:pPr>
        <w:pStyle w:val="Heading3"/>
        <w:spacing w:after="90" w:before="220"/>
      </w:pPr>
      <w:r>
        <w:t xml:space="preserve">models/JournalEntry.js</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Schema for journal entries — userId, content (free text), mood (enum), themes.</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content/mood from validated request bodies via journal/chat routes.</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Returned via journal/recent, dashboard, retrospect, and fed into the AI prompt via buildChatContext.</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Direct — content is up to 10,000 chars of fully user-authored free text; the primary vector for both prompt injection (Phase 1/3) and the evidence-auto-fill finding (Phase 4 Section 3).</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userId is the sole ownership boundary; every query in the app filters on it (confirmed).</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mood is schema-enforced; content has no server-side content filtering by design (a personal journal shouldn't censor input) and is never sanitized before reuse as an LLM evidence quote.</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N/A.</w:t>
            </w:r>
          </w:p>
        </w:tc>
      </w:tr>
    </w:tbl>
    <w:p>
      <w:pPr>
        <w:spacing w:after="120"/>
      </w:pPr>
    </w:p>
    <w:p>
      <w:pPr>
        <w:pStyle w:val="Heading3"/>
        <w:spacing w:after="90" w:before="220"/>
      </w:pPr>
      <w:r>
        <w:t xml:space="preserve">models/HealthData.js</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Schema for steps/sleep/stress/heart-rate rows plus completeness/confidence metadata used for the AI health-eligibility gate.</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Only ever written by seed.js today — no authenticated write route exists anywhere (confirmed Phase 2/3/4).</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Read by health/routes.js, dashboard/routes.js, and the chat service's health-eligibility calculation.</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None currently — but completeness/confidence are exactly the two fields gating whether health data reaches the AI prompt, so they become high-value targets the moment any write endpoint is added.</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N/A today given no write path.</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N/A today.</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N/A.</w:t>
            </w:r>
          </w:p>
        </w:tc>
      </w:tr>
    </w:tbl>
    <w:p>
      <w:pPr>
        <w:spacing w:after="120"/>
      </w:pPr>
    </w:p>
    <w:p>
      <w:pPr>
        <w:pStyle w:val="Heading3"/>
        <w:spacing w:after="90" w:before="220"/>
      </w:pPr>
      <w:r>
        <w:t xml:space="preserve">models/ChatSession.js</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One document per user holding the entire turns array (userMessage/aiResponse/evidence/confidence/fallback/reasoning/focus per turn).</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Appended via $push inside processChatTurn — never overwritten or edited.</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Read via GET /api/chat/session and by buildChatContext for cross-turn continuity.</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Indirect — a user's own past messages become part of their own future prompts, the substrate for the context-poisoning concern (Phase 2/3).</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userId unique index is the ownership boundary; access from the API is strictly append-only.</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No cap on array length — unbounded growth over a long-lived account (Phase 3, context window abuse).</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N/A.</w:t>
            </w:r>
          </w:p>
        </w:tc>
      </w:tr>
    </w:tbl>
    <w:p>
      <w:pPr>
        <w:spacing w:after="120"/>
      </w:pPr>
    </w:p>
    <w:p>
      <w:pPr>
        <w:pStyle w:val="Heading3"/>
        <w:spacing w:after="90" w:before="220"/>
      </w:pPr>
      <w:r>
        <w:t xml:space="preserve">models/RetrospectAnalysis.js</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Schema for stored pattern-analysis summaries; only ever written by seed.js — the live retrospect route computes its own response from JournalEntry directly and only reads this model for one fallback field.</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None at runtime (no write route).</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Read by retrospect/routes.js and buildChatContext.</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None — no write path exists.</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N/A.</w:t>
            </w:r>
          </w:p>
        </w:tc>
      </w:tr>
    </w:tbl>
    <w:p>
      <w:pPr>
        <w:spacing w:after="120"/>
      </w:pPr>
    </w:p>
    <w:p>
      <w:pPr>
        <w:pStyle w:val="Heading3"/>
        <w:spacing w:after="90" w:before="220"/>
      </w:pPr>
      <w:r>
        <w:t xml:space="preserve">models/AuditLog.js</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Schema for the compliance trail — one row per chat turn, accepted or rejected.</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Written internally by processChatTurn only; never client-writable.</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Never read by any route — write-only from the API's perspective (a positive containment property).</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None directly reachable; relevant only to an attacker who already has raw database access.</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This file's whole purpose is to be a trust anchor for after-the-fact review, but it has no self-protecting mechanism (no hash chaining) if that trust is bypassed at the DB layer.</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N/A — internal-only writes.</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Stores derived sensitive metadata (detectedPatterns, retrievedMemoryIds) indefinitely, with no retention policy.</w:t>
            </w:r>
          </w:p>
        </w:tc>
      </w:tr>
    </w:tbl>
    <w:p>
      <w:pPr>
        <w:spacing w:after="120"/>
      </w:pPr>
    </w:p>
    <w:p>
      <w:pPr>
        <w:pStyle w:val="Heading2"/>
        <w:spacing w:after="140" w:before="280"/>
      </w:pPr>
      <w:r>
        <w:t xml:space="preserve">A.7 Modules / Routes</w:t>
      </w:r>
    </w:p>
    <w:p>
      <w:pPr>
        <w:pStyle w:val="Heading3"/>
        <w:spacing w:after="90" w:before="220"/>
      </w:pPr>
      <w:r>
        <w:t xml:space="preserve">modules/auth/routes.js</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register / login / me — the only unauthenticated-entry file in the app.</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name/email/password (validated), or an existing Bearer token for /me.</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{token, user:{id,name,email}} on register/login; profile on /me.</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Maximum in the whole codebase — the most externally-attacked file (Phase 4 tests 1, 1b, 2, 2b, 2c, 3, 9 all target it).</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The literal origin of the trust boundary — every downstream file trusts whatever token this file issues.</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Zod via authSchemas.js; confirmed gaps are the missing rate limiter (F-01, live-confirmed) and the raw-cased email query (Phase 3 #7).</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Uniform 401 on login failure (no field-level leak); 409 on register conflict is the one place message-based enumeration exists (F-04).</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Signs JWTs with env.JWT_SECRET; hashes with bcryptjs; never returns passwordHash in any response.</w:t>
            </w:r>
          </w:p>
        </w:tc>
      </w:tr>
    </w:tbl>
    <w:p>
      <w:pPr>
        <w:spacing w:after="120"/>
      </w:pPr>
    </w:p>
    <w:p>
      <w:pPr>
        <w:pStyle w:val="Heading3"/>
        <w:spacing w:after="90" w:before="220"/>
      </w:pPr>
      <w:r>
        <w:t xml:space="preserve">modules/dashboard/routes.js</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Aggregates JournalEntry + HealthData into wellness score/streak/mood-distribution/insight text.</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req.query.range (the one unvalidated input in the app) plus req.user._id.</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A read-only summary object.</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Limited to the range param and the requesting user's own data — no cross-user surface (confirmed Pass).</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Correctly scoped to req.user._id throughout.</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The one gap in the route inventory — no Zod schema at all here; safe today only because String(req.query.range) incidentally neutralizes anything unusual (Phase 4 test 9, confirmed live).</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Standard passthrough.</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None.</w:t>
            </w:r>
          </w:p>
        </w:tc>
      </w:tr>
    </w:tbl>
    <w:p>
      <w:pPr>
        <w:spacing w:after="120"/>
      </w:pPr>
    </w:p>
    <w:p>
      <w:pPr>
        <w:pStyle w:val="Heading3"/>
        <w:spacing w:after="90" w:before="220"/>
      </w:pPr>
      <w:r>
        <w:t xml:space="preserve">modules/journal/routes.js</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Create and list the caller's own journal entries.</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content/mood, validated.</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The created entry, or the caller's last 30 entries.</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content is fully user-authored free text, capped at 10,000 chars.</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userId: req.user._id is set explicitly in .create(), never taken from the body — confirmed resistant to the spoofed-userId attack (Phase 4 test 4b).</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Solid via Zod; no update/delete route exists at all — a data-rights gap, but it also removes a whole class of tampering surface.</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N/A.</w:t>
            </w:r>
          </w:p>
        </w:tc>
      </w:tr>
    </w:tbl>
    <w:p>
      <w:pPr>
        <w:spacing w:after="120"/>
      </w:pPr>
    </w:p>
    <w:p>
      <w:pPr>
        <w:pStyle w:val="Heading3"/>
        <w:spacing w:after="90" w:before="220"/>
      </w:pPr>
      <w:r>
        <w:t xml:space="preserve">modules/retrospect/routes.js</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Computes mood-frequency/recurring-theme/timeline analysis live, on every request, over the caller's last 20 journal entries.</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req.user._id only.</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Read-only derived analytics.</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None beyond the user's own data.</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Correctly scoped.</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N/A.</w:t>
            </w:r>
          </w:p>
        </w:tc>
      </w:tr>
    </w:tbl>
    <w:p>
      <w:pPr>
        <w:spacing w:after="120"/>
      </w:pPr>
    </w:p>
    <w:p>
      <w:pPr>
        <w:pStyle w:val="Heading3"/>
        <w:spacing w:after="90" w:before="220"/>
      </w:pPr>
      <w:r>
        <w:t xml:space="preserve">modules/health/routes.js</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Aggregates the caller's last 30 HealthData rows into weekly/monthly averages and a status label.</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req.user._id only — no body/query input at all.</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Read-only aggregates.</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None — no write endpoint exists anywhere under this path (confirmed live, Phase 4 test 5).</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N/A — the simplest, lowest-risk route file in the app.</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N/A.</w:t>
            </w:r>
          </w:p>
        </w:tc>
      </w:tr>
    </w:tbl>
    <w:p>
      <w:pPr>
        <w:spacing w:after="120"/>
      </w:pPr>
    </w:p>
    <w:p>
      <w:pPr>
        <w:pStyle w:val="Heading3"/>
        <w:spacing w:after="90" w:before="220"/>
      </w:pPr>
      <w:r>
        <w:t xml:space="preserve">modules/chat/routes.js</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Wires the rate limiter and validation onto POST /message plus GET /session; delegates all real work to service.js.</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message/settings, validated.</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Whatever processChatTurn returns.</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Direct — message is free text up to 5,000 chars, the primary prompt-injection vector.</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chatLimiter keys on req.user._id, not IP — confirmed resistant to header-spoofing (Phase 4 test 10).</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Solid at this layer; the interesting gaps all live one level down in service.js.</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N/A at this file's level.</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N/A.</w:t>
            </w:r>
          </w:p>
        </w:tc>
      </w:tr>
    </w:tbl>
    <w:p>
      <w:pPr>
        <w:spacing w:after="120"/>
      </w:pPr>
    </w:p>
    <w:p>
      <w:r>
        <w:br w:type="page"/>
      </w:r>
    </w:p>
    <w:p>
      <w:pPr>
        <w:pStyle w:val="Heading2"/>
        <w:spacing w:after="140" w:before="280"/>
      </w:pPr>
      <w:r>
        <w:t xml:space="preserve">A.8 modules/chat/service.js — the AI pipeline (1,030 lines, treated in depth)</w:t>
      </w:r>
    </w:p>
    <w:p>
      <w:pPr>
        <w:spacing w:after="160" w:line="276"/>
      </w:pPr>
      <w:r>
        <w:t xml:space="preserve">This file is large enough, and important enough, that a single 8-row table would flatten too much detail. It's addressed in two parts: an overview table for the file as a whole, then a dedicated breakdown of which internal functions are actually reachable, since this is where this phase's headline finding lives.</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Builds the context an AI response is generated from, calls Ollama/OpenAI/Gemini (with fallback), validates and repairs the model's JSON, applies deterministic safety gates, and writes the audit trail — the most architecturally significant file in the app.</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The user's message and settings (mode/responseStyle/useMemory); the user's own journals/health/session/retrospect data (all owned data, server-side, not client-supplied); network responses from Ollama/OpenAI/Gemini.</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The final chat payload (insight/question/evidence/confidence/fallback) shown to the user; an AuditLog row; an appended ChatSession turn.</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High — the user's own message and journal content are the two inputs an attacker (or just an ordinary user) most directly controls, and both are interpolated into the LLM prompt with no delimiter (Phase 1 F-19).</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This file is designed to not trust the model's output — evidence is re-validated against real candidates, health claims are keyword-scrubbed, and a policy gate (verifyInsight) decides accept/reject. Phase 4 found the one place that design intent doesn't fully hold: see Section 3.</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Schema validation/coercion on the model's JSON is thorough (validateAiPayload, coerceAiPayload, textToPayload as a last resort). The gate that uses that validated data (evidencePresent) can still be satisfied by irrelevant auto-filled evidence — see Section 3.</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Model/network failures are caught and converted to a safe canned fallback rather than a 500 — good defensive design; AI_RATE_LIMITED is distinguished from generic failure for a better user-facing message.</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Reads OPENAI_API_KEY/GEMINI_API_KEY to construct the OpenAI client; never logs them; sends user content to whichever provider is active (the Phase 1 F-16 data-residency concern lives here).</w:t>
            </w:r>
          </w:p>
        </w:tc>
      </w:tr>
    </w:tbl>
    <w:p>
      <w:pPr>
        <w:pStyle w:val="Heading3"/>
        <w:spacing w:after="90" w:before="220"/>
      </w:pPr>
      <w:r>
        <w:t xml:space="preserve">Reachability audit — which functions are actually on the live path</w:t>
      </w:r>
    </w:p>
    <w:p>
      <w:pPr>
        <w:spacing w:after="160" w:line="276"/>
      </w:pPr>
      <w:r>
        <w:t xml:space="preserve">Every function name in this file was grepped for call sites elsewhere in the same file (its only possible callers, since none of these are exported). The result: seven functions, forming one coherent cluster, have zero call sites outside their own definitions.</w:t>
      </w:r>
    </w:p>
    <w:p>
      <w:pPr>
        <w:pBdr>
          <w:top w:val="single" w:color="D1D5DB" w:sz="4"/>
          <w:bottom w:val="single" w:color="D1D5DB" w:sz="4"/>
          <w:left w:val="single" w:color="D1D5DB" w:sz="4"/>
          <w:right w:val="single" w:color="D1D5DB" w:sz="4"/>
        </w:pBdr>
        <w:shd w:fill="F3F4F6" w:val="clear"/>
        <w:spacing w:after="200" w:line="240"/>
      </w:pPr>
      <w:r>
        <w:rPr>
          <w:rFonts w:ascii="Consolas" w:cs="Consolas" w:eastAsia="Consolas" w:hAnsi="Consolas"/>
          <w:sz w:val="18"/>
          <w:szCs w:val="18"/>
        </w:rPr>
        <w:t xml:space="preserve">detectTopicShift()      -- called only by detectIntent()</w:t>
      </w:r>
      <w:r>
        <w:rPr>
          <w:rFonts w:ascii="Consolas" w:cs="Consolas" w:eastAsia="Consolas" w:hAnsi="Consolas"/>
          <w:sz w:val="18"/>
          <w:szCs w:val="18"/>
        </w:rPr>
        <w:br/>
        <w:t xml:space="preserve">detectIntent()          -- never called from processChatTurn or anywhere reachable</w:t>
      </w:r>
      <w:r>
        <w:rPr>
          <w:rFonts w:ascii="Consolas" w:cs="Consolas" w:eastAsia="Consolas" w:hAnsi="Consolas"/>
          <w:sz w:val="18"/>
          <w:szCs w:val="18"/>
        </w:rPr>
        <w:br/>
        <w:t xml:space="preserve">inferFocus()            -- called only by buildHeuristicPayload()</w:t>
      </w:r>
      <w:r>
        <w:rPr>
          <w:rFonts w:ascii="Consolas" w:cs="Consolas" w:eastAsia="Consolas" w:hAnsi="Consolas"/>
          <w:sz w:val="18"/>
          <w:szCs w:val="18"/>
        </w:rPr>
        <w:br/>
        <w:t xml:space="preserve">buildHeuristicPayload() -- never called from processChatTurn or anywhere reachable</w:t>
      </w:r>
      <w:r>
        <w:rPr>
          <w:rFonts w:ascii="Consolas" w:cs="Consolas" w:eastAsia="Consolas" w:hAnsi="Consolas"/>
          <w:sz w:val="18"/>
          <w:szCs w:val="18"/>
        </w:rPr>
        <w:br/>
        <w:t xml:space="preserve">buildIntentPayload()    -- never called from processChatTurn or anywhere reachable</w:t>
      </w:r>
      <w:r>
        <w:rPr>
          <w:rFonts w:ascii="Consolas" w:cs="Consolas" w:eastAsia="Consolas" w:hAnsi="Consolas"/>
          <w:sz w:val="18"/>
          <w:szCs w:val="18"/>
        </w:rPr>
        <w:br/>
        <w:t xml:space="preserve">avoidRepeatedQuestion() -- never called from processChatTurn or anywhere reachable</w:t>
      </w:r>
      <w:r>
        <w:rPr>
          <w:rFonts w:ascii="Consolas" w:cs="Consolas" w:eastAsia="Consolas" w:hAnsi="Consolas"/>
          <w:sz w:val="18"/>
          <w:szCs w:val="18"/>
        </w:rPr>
        <w:br/>
        <w:t xml:space="preserve">buildContextFollowUp()  -- never called from processChatTurn or anywhere reachable</w:t>
      </w:r>
    </w:p>
    <w:p>
      <w:pPr>
        <w:spacing w:after="160" w:line="276"/>
      </w:pPr>
      <w:r>
        <w:t xml:space="preserve">processChatTurn() calls buildEvidenceCandidates(journalPool, userMessage, "reflection") with the literal string "reflection" hardcoded as the intent argument — not the output of detectIntent(). This means every intent-specific scoring bonus inside buildEvidenceCandidates (for positive_checkin, distress_signal, gratitude) is unreachable in practice, since the only intent value that is ever actually passed is "reflection".</w:t>
      </w:r>
    </w:p>
    <w:p>
      <w:pPr>
        <w:spacing w:after="160" w:line="276"/>
      </w:pPr>
      <w:r>
        <w:t xml:space="preserve">The most notable casualty is buildIntentPayload's distress_signal branch — a specifically-written, non-medical, supportive grounding response for messages matching the distress regex (anxious/panic/hopeless/worthless/overwhelmed/burnout/depressed). It is fully implemented, reads as intentional, and never executes. In the live code path, a distress message gets whatever the general-purpose LLM prompt produces (gated by the same verifyInsight/scrubHealthReferences checks as any other message), not this dedicated response.</w:t>
      </w:r>
    </w:p>
    <w:p>
      <w:pPr>
        <w:spacing w:after="160" w:line="276"/>
      </w:pPr>
      <w:r>
        <w:t xml:space="preserve">avoidRepeatedQuestion — a repetition guard meant to swap out a question that exactly repeats one from the last 5 turns — is also unreachable, meaning the live app has no repetition-avoidance mechanism despite one being fully built.</w:t>
      </w:r>
    </w:p>
    <w:p>
      <w:pPr>
        <w:spacing w:after="160" w:line="276"/>
      </w:pPr>
      <w:r>
        <w:t xml:space="preserve">This is a maintenance/correctness finding rather than a security vulnerability on its own, but it directly affects two of the eight questions asked of this file: 'is validation complete' and 'can trust be broken' both assume the code that's visible is the code that runs. Roughly a quarter of this file's logic is not.</w:t>
      </w:r>
    </w:p>
    <w:p>
      <w:r>
        <w:br w:type="page"/>
      </w:r>
    </w:p>
    <w:p>
      <w:pPr>
        <w:pStyle w:val="Heading1"/>
        <w:spacing w:after="200" w:before="400"/>
      </w:pPr>
      <w:r>
        <w:t xml:space="preserve">Part B — Client (client/src/)</w:t>
      </w:r>
    </w:p>
    <w:p>
      <w:pPr>
        <w:pStyle w:val="Heading2"/>
        <w:spacing w:after="140" w:before="280"/>
      </w:pPr>
      <w:r>
        <w:t xml:space="preserve">B.1 Bootstrap</w:t>
      </w:r>
    </w:p>
    <w:p>
      <w:pPr>
        <w:pStyle w:val="Heading3"/>
        <w:spacing w:after="90" w:before="220"/>
      </w:pPr>
      <w:r>
        <w:t xml:space="preserve">main.jsx</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Mounts the React app: wraps App in StrictMode, BrowserRouter, AuthProvider; imports global CSS.</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None.</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None — pure wiring.</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None.</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N/A.</w:t>
            </w:r>
          </w:p>
        </w:tc>
      </w:tr>
    </w:tbl>
    <w:p>
      <w:pPr>
        <w:spacing w:after="120"/>
      </w:pPr>
    </w:p>
    <w:p>
      <w:pPr>
        <w:pStyle w:val="Heading3"/>
        <w:spacing w:after="90" w:before="220"/>
      </w:pPr>
      <w:r>
        <w:t xml:space="preserve">App.jsx</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Declares every client route and which are gated by ProtectedRoute vs. AuthRedirect.</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The current URL path; auth state from context.</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Which page component renders.</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A user can navigate to any path manually; enforcement lives in the guard components, not here.</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This file only declares gating; real enforcement is server-side per-route auth, so a bypassed client route reveals no data — correct defense-in-depth.</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N/A.</w:t>
            </w:r>
          </w:p>
        </w:tc>
      </w:tr>
    </w:tbl>
    <w:p>
      <w:pPr>
        <w:spacing w:after="120"/>
      </w:pPr>
    </w:p>
    <w:p>
      <w:pPr>
        <w:pStyle w:val="Heading2"/>
        <w:spacing w:after="140" w:before="280"/>
      </w:pPr>
      <w:r>
        <w:t xml:space="preserve">B.2 API &amp; Auth Context</w:t>
      </w:r>
    </w:p>
    <w:p>
      <w:pPr>
        <w:pStyle w:val="Heading3"/>
        <w:spacing w:after="90" w:before="220"/>
      </w:pPr>
      <w:r>
        <w:t xml:space="preserve">api.js</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Thin fetch wrapper: attaches the Bearer token from localStorage, retries once on failure, normalizes error messages.</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Path/body from each caller; the reflectai_token from localStorage.</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Parsed JSON, or a thrown Error with a message.</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Indirect — if the localStorage token were ever attacker-controlled (via XSS), this file would faithfully attach it everywhere; the file itself has no injection surface (fixed headers, JSON.stringify payloads).</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This is where the localStorage-token design decision (Phase 1/2/3, F-03) lives in practice.</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None needed — outbound only.</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The one real weakness: it retries any failed request once after 350ms regardless of status code, including 401s and non-idempotent POSTs (Phase 3 Frontend #25).</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Reads but never logs the token; the token is only as safe as localStorage is against XSS.</w:t>
            </w:r>
          </w:p>
        </w:tc>
      </w:tr>
    </w:tbl>
    <w:p>
      <w:pPr>
        <w:spacing w:after="120"/>
      </w:pPr>
    </w:p>
    <w:p>
      <w:pPr>
        <w:pStyle w:val="Heading3"/>
        <w:spacing w:after="90" w:before="220"/>
      </w:pPr>
      <w:r>
        <w:t xml:space="preserve">context/AuthContext.jsx</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React context holding user/loading; hydrates from a stored token via GET /api/auth/me on mount; exposes setToken/logout.</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The stored token; the /me response.</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The user object, to the whole component tree.</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None beyond what api.js already carries.</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logout() only clears localStorage — no server call — the exact client-side line behind the Phase 4 JWT-replay-after-logout finding.</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A failed /me call silently clears the token and logs out — a reasonable fail-safe.</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Same token-handling caveats as api.js.</w:t>
            </w:r>
          </w:p>
        </w:tc>
      </w:tr>
    </w:tbl>
    <w:p>
      <w:pPr>
        <w:spacing w:after="120"/>
      </w:pPr>
    </w:p>
    <w:p>
      <w:pPr>
        <w:pStyle w:val="Heading2"/>
        <w:spacing w:after="140" w:before="280"/>
      </w:pPr>
      <w:r>
        <w:t xml:space="preserve">B.3 Route Guards &amp; Shell</w:t>
      </w:r>
    </w:p>
    <w:p>
      <w:pPr>
        <w:pStyle w:val="Heading3"/>
        <w:spacing w:after="90" w:before="220"/>
      </w:pPr>
      <w:r>
        <w:t xml:space="preserve">components/ProtectedRoute.jsx</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Redirects to /login if user is falsy.</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Auth context state.</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A redirect, or the child route.</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None — a UX convenience; server-side auth on every API call is the real control.</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N/A.</w:t>
            </w:r>
          </w:p>
        </w:tc>
      </w:tr>
    </w:tbl>
    <w:p>
      <w:pPr>
        <w:spacing w:after="120"/>
      </w:pPr>
    </w:p>
    <w:p>
      <w:pPr>
        <w:pStyle w:val="Heading3"/>
        <w:spacing w:after="90" w:before="220"/>
      </w:pPr>
      <w:r>
        <w:t xml:space="preserve">components/AuthRedirect.jsx</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The inverse of ProtectedRoute: bounces an already-authed user off /login and /register to /chat.</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Auth context state.</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A redirect, or the child route.</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None.</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N/A.</w:t>
            </w:r>
          </w:p>
        </w:tc>
      </w:tr>
    </w:tbl>
    <w:p>
      <w:pPr>
        <w:spacing w:after="120"/>
      </w:pPr>
    </w:p>
    <w:p>
      <w:pPr>
        <w:pStyle w:val="Heading3"/>
        <w:spacing w:after="90" w:before="220"/>
      </w:pPr>
      <w:r>
        <w:t xml:space="preserve">components/AppShell.jsx</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Renders the persistent nav/header; reads equoria-settings from localStorage to apply a theme attribute.</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localStorage JSON (non-sensitive UI prefs).</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A data-theme-mode attribute on &lt;body&gt;.</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None of security relevance — a malformed localStorage value is caught (try/catch) and defaults safely to 'daylight'.</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Trivial, safe fallback present.</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N/A.</w:t>
            </w:r>
          </w:p>
        </w:tc>
      </w:tr>
    </w:tbl>
    <w:p>
      <w:pPr>
        <w:spacing w:after="120"/>
      </w:pPr>
    </w:p>
    <w:p>
      <w:pPr>
        <w:pStyle w:val="Heading2"/>
        <w:spacing w:after="140" w:before="280"/>
      </w:pPr>
      <w:r>
        <w:t xml:space="preserve">B.4 Pages</w:t>
      </w:r>
    </w:p>
    <w:p>
      <w:pPr>
        <w:pStyle w:val="Heading3"/>
        <w:spacing w:after="90" w:before="220"/>
      </w:pPr>
      <w:r>
        <w:t xml:space="preserve">pages/LoginPage.jsx</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Login form; pre-fills demo credentials by default.</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email/password from form fields.</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POST /api/auth/login; stores token+user, navigates to /chat.</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A user's own input only; values go straight into JSON.stringify, never into a DOM-writing API.</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Relies entirely on the server for real validation; performs none itself.</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None client-side, not even an email-format check — cosmetic gap only, server re-validates regardless.</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Displays err.message directly — safe today since server messages are already vetted/generic, but would show any future verbose server error verbatim.</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The demo password is visible as a default field value in this page's own source — fine for a demo build, must be removed before any real deployment.</w:t>
            </w:r>
          </w:p>
        </w:tc>
      </w:tr>
    </w:tbl>
    <w:p>
      <w:pPr>
        <w:spacing w:after="120"/>
      </w:pPr>
    </w:p>
    <w:p>
      <w:pPr>
        <w:pStyle w:val="Heading3"/>
        <w:spacing w:after="90" w:before="220"/>
      </w:pPr>
      <w:r>
        <w:t xml:space="preserve">pages/RegisterPage.jsx</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Registration form.</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name/email/password.</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POST /api/auth/register; stores token+user on success.</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Own input only.</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Same as LoginPage — zero client-side validation, full reliance on the server's Zod schema.</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None — no live password-strength feedback, no confirm-password field; a user only learns a password failed complexity rules after a round trip, via a generic error string.</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Same raw err.message display pattern as LoginPage.</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None.</w:t>
            </w:r>
          </w:p>
        </w:tc>
      </w:tr>
    </w:tbl>
    <w:p>
      <w:pPr>
        <w:spacing w:after="120"/>
      </w:pPr>
    </w:p>
    <w:p>
      <w:pPr>
        <w:pStyle w:val="Heading3"/>
        <w:spacing w:after="90" w:before="220"/>
      </w:pPr>
      <w:r>
        <w:t xml:space="preserve">pages/DashboardPage.jsx</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Home/summary view; fetches and displays /api/dashboard/summary, with a range selector.</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Server JSON only.</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Rendered stat cards/mood distribution.</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A user could edit the range value via devtools to something unexpected — exactly what Phase 4 test 9 exercised; this file's own code always sends one of three known-good strings.</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N/A — read-only rendering.</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N/A — all text via safe JSX interpolation (Phase 3 Frontend XSS: Pass).</w:t>
            </w:r>
          </w:p>
        </w:tc>
      </w:tr>
    </w:tbl>
    <w:p>
      <w:pPr>
        <w:spacing w:after="120"/>
      </w:pPr>
    </w:p>
    <w:p>
      <w:pPr>
        <w:pStyle w:val="Heading3"/>
        <w:spacing w:after="90" w:before="220"/>
      </w:pPr>
      <w:r>
        <w:t xml:space="preserve">pages/JournalPage.jsx</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Journal-entry composer.</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title/content/tags/mood from form fields, concatenated client-side into one content string.</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POST /api/journal/quick-entry.</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The user's own free text; no client-side length cap, so large paste-ins are only rejected server-side (cleanly, per Phase 4 test 7).</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None client-side; server is authoritative.</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None client-side.</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N/A.</w:t>
            </w:r>
          </w:p>
        </w:tc>
      </w:tr>
    </w:tbl>
    <w:p>
      <w:pPr>
        <w:spacing w:after="120"/>
      </w:pPr>
    </w:p>
    <w:p>
      <w:pPr>
        <w:pStyle w:val="Heading3"/>
        <w:spacing w:after="90" w:before="220"/>
      </w:pPr>
      <w:r>
        <w:t xml:space="preserve">pages/RetrospectPage.jsx</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Renders the retrospect analysis: chart, recurring themes, Socratic question.</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Server JSON only.</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A Recharts bar chart plus text.</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None — read-only, own data.</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N/A — all text through safe JSX interpolation.</w:t>
            </w:r>
          </w:p>
        </w:tc>
      </w:tr>
    </w:tbl>
    <w:p>
      <w:pPr>
        <w:spacing w:after="120"/>
      </w:pPr>
    </w:p>
    <w:p>
      <w:pPr>
        <w:pStyle w:val="Heading3"/>
        <w:spacing w:after="90" w:before="220"/>
      </w:pPr>
      <w:r>
        <w:t xml:space="preserve">pages/ChatPage.jsx</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The main chat UI: composer, turn history, quick-journal side panel, mode/style/memory settings, evidence drawer.</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Message text, chat settings (mode/responseStyle/useMemory), quick-journal text/mood.</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POST /api/chat/message, POST /api/journal/quick-entry; renders turn.aiResponse/turn.evidence.</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The message field is the client-side origin of the prompt-injection vector (Phase 1/4); this file does no filtering itself (correctly left to the server) and renders all text as plain JSX (confirmed safe against the Phase 4 test 8 payloads).</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Displays payload.confidence/payload.source at face value — a spoofed-confidence response (Phase 4 Section 3) renders here exactly as if genuine, since the client has no way to distinguish it.</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None client-side; relies on the server's 5,000-char cap.</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Falls back to a friendly canned message on request failure.</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None.</w:t>
            </w:r>
          </w:p>
        </w:tc>
      </w:tr>
    </w:tbl>
    <w:p>
      <w:pPr>
        <w:spacing w:after="120"/>
      </w:pPr>
    </w:p>
    <w:p>
      <w:pPr>
        <w:pStyle w:val="Heading3"/>
        <w:spacing w:after="90" w:before="220"/>
      </w:pPr>
      <w:r>
        <w:t xml:space="preserve">pages/HealthPage.jsx</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Read-only health metrics dashboard with Recharts trend lines.</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Server JSON only.</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Rendered charts/metrics.</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None — no input surface at all, matching the server-side confirmation that no write endpoint exists.</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N/A.</w:t>
            </w:r>
          </w:p>
        </w:tc>
      </w:tr>
    </w:tbl>
    <w:p>
      <w:pPr>
        <w:spacing w:after="120"/>
      </w:pPr>
    </w:p>
    <w:p>
      <w:pPr>
        <w:pStyle w:val="Heading3"/>
        <w:spacing w:after="90" w:before="220"/>
      </w:pPr>
      <w:r>
        <w:t xml:space="preserve">pages/SettingsPage.jsx</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700"/>
        <w:gridCol w:w="7610"/>
      </w:tblGrid>
      <w:tr>
        <w:tc>
          <w:tcPr>
            <w:tcW w:type="dxa" w:w="1700"/>
            <w:shd w:fill="EFEFEF" w:val="clear"/>
            <w:tcMar>
              <w:top w:type="dxa" w:w="70"/>
              <w:left w:type="dxa" w:w="100"/>
              <w:bottom w:type="dxa" w:w="70"/>
              <w:right w:type="dxa" w:w="100"/>
            </w:tcMar>
            <w:vAlign w:val="center"/>
          </w:tcPr>
          <w:p>
            <w:r>
              <w:rPr>
                <w:b/>
                <w:bCs/>
                <w:sz w:val="17"/>
                <w:szCs w:val="17"/>
              </w:rPr>
              <w:t xml:space="preserve">Purpose</w:t>
            </w:r>
          </w:p>
        </w:tc>
        <w:tc>
          <w:tcPr>
            <w:tcW w:type="dxa" w:w="7610"/>
            <w:tcMar>
              <w:top w:type="dxa" w:w="70"/>
              <w:left w:type="dxa" w:w="100"/>
              <w:bottom w:type="dxa" w:w="70"/>
              <w:right w:type="dxa" w:w="100"/>
            </w:tcMar>
            <w:vAlign w:val="center"/>
          </w:tcPr>
          <w:p>
            <w:r>
              <w:rPr>
                <w:b w:val="false"/>
                <w:bCs w:val="false"/>
                <w:sz w:val="17"/>
                <w:szCs w:val="17"/>
              </w:rPr>
              <w:t xml:space="preserve">Client-only preference toggles (theme, motion, sounds, privacy preview, focus mode), persisted to localStorage.</w:t>
            </w:r>
          </w:p>
        </w:tc>
      </w:tr>
      <w:tr>
        <w:tc>
          <w:tcPr>
            <w:tcW w:type="dxa" w:w="1700"/>
            <w:shd w:fill="EFEFEF" w:val="clear"/>
            <w:tcMar>
              <w:top w:type="dxa" w:w="70"/>
              <w:left w:type="dxa" w:w="100"/>
              <w:bottom w:type="dxa" w:w="70"/>
              <w:right w:type="dxa" w:w="100"/>
            </w:tcMar>
            <w:vAlign w:val="center"/>
          </w:tcPr>
          <w:p>
            <w:r>
              <w:rPr>
                <w:b/>
                <w:bCs/>
                <w:sz w:val="17"/>
                <w:szCs w:val="17"/>
              </w:rPr>
              <w:t xml:space="preserve">Data in</w:t>
            </w:r>
          </w:p>
        </w:tc>
        <w:tc>
          <w:tcPr>
            <w:tcW w:type="dxa" w:w="7610"/>
            <w:tcMar>
              <w:top w:type="dxa" w:w="70"/>
              <w:left w:type="dxa" w:w="100"/>
              <w:bottom w:type="dxa" w:w="70"/>
              <w:right w:type="dxa" w:w="100"/>
            </w:tcMar>
            <w:vAlign w:val="center"/>
          </w:tcPr>
          <w:p>
            <w:r>
              <w:rPr>
                <w:b w:val="false"/>
                <w:bCs w:val="false"/>
                <w:sz w:val="17"/>
                <w:szCs w:val="17"/>
              </w:rPr>
              <w:t xml:space="preserve">Toggle/select changes.</w:t>
            </w:r>
          </w:p>
        </w:tc>
      </w:tr>
      <w:tr>
        <w:tc>
          <w:tcPr>
            <w:tcW w:type="dxa" w:w="1700"/>
            <w:shd w:fill="EFEFEF" w:val="clear"/>
            <w:tcMar>
              <w:top w:type="dxa" w:w="70"/>
              <w:left w:type="dxa" w:w="100"/>
              <w:bottom w:type="dxa" w:w="70"/>
              <w:right w:type="dxa" w:w="100"/>
            </w:tcMar>
            <w:vAlign w:val="center"/>
          </w:tcPr>
          <w:p>
            <w:r>
              <w:rPr>
                <w:b/>
                <w:bCs/>
                <w:sz w:val="17"/>
                <w:szCs w:val="17"/>
              </w:rPr>
              <w:t xml:space="preserve">Data out</w:t>
            </w:r>
          </w:p>
        </w:tc>
        <w:tc>
          <w:tcPr>
            <w:tcW w:type="dxa" w:w="7610"/>
            <w:tcMar>
              <w:top w:type="dxa" w:w="70"/>
              <w:left w:type="dxa" w:w="100"/>
              <w:bottom w:type="dxa" w:w="70"/>
              <w:right w:type="dxa" w:w="100"/>
            </w:tcMar>
            <w:vAlign w:val="center"/>
          </w:tcPr>
          <w:p>
            <w:r>
              <w:rPr>
                <w:b w:val="false"/>
                <w:bCs w:val="false"/>
                <w:sz w:val="17"/>
                <w:szCs w:val="17"/>
              </w:rPr>
              <w:t xml:space="preserve">equoria-settings JSON in localStorage; a data-theme-mode body attribute.</w:t>
            </w:r>
          </w:p>
        </w:tc>
      </w:tr>
      <w:tr>
        <w:tc>
          <w:tcPr>
            <w:tcW w:type="dxa" w:w="1700"/>
            <w:shd w:fill="EFEFEF" w:val="clear"/>
            <w:tcMar>
              <w:top w:type="dxa" w:w="70"/>
              <w:left w:type="dxa" w:w="100"/>
              <w:bottom w:type="dxa" w:w="70"/>
              <w:right w:type="dxa" w:w="100"/>
            </w:tcMar>
            <w:vAlign w:val="center"/>
          </w:tcPr>
          <w:p>
            <w:r>
              <w:rPr>
                <w:b/>
                <w:bCs/>
                <w:sz w:val="17"/>
                <w:szCs w:val="17"/>
              </w:rPr>
              <w:t xml:space="preserve">Attacker influence</w:t>
            </w:r>
          </w:p>
        </w:tc>
        <w:tc>
          <w:tcPr>
            <w:tcW w:type="dxa" w:w="7610"/>
            <w:tcMar>
              <w:top w:type="dxa" w:w="70"/>
              <w:left w:type="dxa" w:w="100"/>
              <w:bottom w:type="dxa" w:w="70"/>
              <w:right w:type="dxa" w:w="100"/>
            </w:tcMar>
            <w:vAlign w:val="center"/>
          </w:tcPr>
          <w:p>
            <w:r>
              <w:rPr>
                <w:b w:val="false"/>
                <w:bCs w:val="false"/>
                <w:sz w:val="17"/>
                <w:szCs w:val="17"/>
              </w:rPr>
              <w:t xml:space="preserve">None — no network calls at all; a malformed localStorage value is caught and reset to defaults.</w:t>
            </w:r>
          </w:p>
        </w:tc>
      </w:tr>
      <w:tr>
        <w:tc>
          <w:tcPr>
            <w:tcW w:type="dxa" w:w="1700"/>
            <w:shd w:fill="EFEFEF" w:val="clear"/>
            <w:tcMar>
              <w:top w:type="dxa" w:w="70"/>
              <w:left w:type="dxa" w:w="100"/>
              <w:bottom w:type="dxa" w:w="70"/>
              <w:right w:type="dxa" w:w="100"/>
            </w:tcMar>
            <w:vAlign w:val="center"/>
          </w:tcPr>
          <w:p>
            <w:r>
              <w:rPr>
                <w:b/>
                <w:bCs/>
                <w:sz w:val="17"/>
                <w:szCs w:val="17"/>
              </w:rPr>
              <w:t xml:space="preserve">Can trust be broken?</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Is validation complete?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errors safe?</w:t>
            </w:r>
          </w:p>
        </w:tc>
        <w:tc>
          <w:tcPr>
            <w:tcW w:type="dxa" w:w="7610"/>
            <w:tcMar>
              <w:top w:type="dxa" w:w="70"/>
              <w:left w:type="dxa" w:w="100"/>
              <w:bottom w:type="dxa" w:w="70"/>
              <w:right w:type="dxa" w:w="100"/>
            </w:tcMar>
            <w:vAlign w:val="center"/>
          </w:tcPr>
          <w:p>
            <w:r>
              <w:rPr>
                <w:b w:val="false"/>
                <w:bCs w:val="false"/>
                <w:sz w:val="17"/>
                <w:szCs w:val="17"/>
              </w:rPr>
              <w:t xml:space="preserve">N/A.</w:t>
            </w:r>
          </w:p>
        </w:tc>
      </w:tr>
      <w:tr>
        <w:tc>
          <w:tcPr>
            <w:tcW w:type="dxa" w:w="1700"/>
            <w:shd w:fill="EFEFEF" w:val="clear"/>
            <w:tcMar>
              <w:top w:type="dxa" w:w="70"/>
              <w:left w:type="dxa" w:w="100"/>
              <w:bottom w:type="dxa" w:w="70"/>
              <w:right w:type="dxa" w:w="100"/>
            </w:tcMar>
            <w:vAlign w:val="center"/>
          </w:tcPr>
          <w:p>
            <w:r>
              <w:rPr>
                <w:b/>
                <w:bCs/>
                <w:sz w:val="17"/>
                <w:szCs w:val="17"/>
              </w:rPr>
              <w:t xml:space="preserve">Are secrets exposed?</w:t>
            </w:r>
          </w:p>
        </w:tc>
        <w:tc>
          <w:tcPr>
            <w:tcW w:type="dxa" w:w="7610"/>
            <w:tcMar>
              <w:top w:type="dxa" w:w="70"/>
              <w:left w:type="dxa" w:w="100"/>
              <w:bottom w:type="dxa" w:w="70"/>
              <w:right w:type="dxa" w:w="100"/>
            </w:tcMar>
            <w:vAlign w:val="center"/>
          </w:tcPr>
          <w:p>
            <w:r>
              <w:rPr>
                <w:b w:val="false"/>
                <w:bCs w:val="false"/>
                <w:sz w:val="17"/>
                <w:szCs w:val="17"/>
              </w:rPr>
              <w:t xml:space="preserve">N/A.</w:t>
            </w:r>
          </w:p>
        </w:tc>
      </w:tr>
    </w:tbl>
    <w:p>
      <w:pPr>
        <w:spacing w:after="120"/>
      </w:pPr>
    </w:p>
    <w:p>
      <w:r>
        <w:br w:type="page"/>
      </w:r>
    </w:p>
    <w:p>
      <w:pPr>
        <w:pStyle w:val="Heading1"/>
        <w:spacing w:after="200" w:before="400"/>
      </w:pPr>
      <w:r>
        <w:t xml:space="preserve">Part C — Root &amp; Config Files (brief)</w:t>
      </w:r>
    </w:p>
    <w:p>
      <w:pPr>
        <w:spacing w:after="160" w:line="276"/>
      </w:pPr>
      <w:r>
        <w:t xml:space="preserve">These files carry no meaningful runtime data flow or attacker-reachable logic; each is answered in one line rather than a full table.</w:t>
      </w:r>
    </w:p>
    <w:p>
      <w:pPr>
        <w:spacing w:after="160" w:line="276"/>
      </w:pPr>
      <w:r>
        <w:rPr>
          <w:b/>
          <w:bCs/>
        </w:rPr>
        <w:t xml:space="preserve">client/vite.config.js: </w:t>
      </w:r>
      <w:r>
        <w:t xml:space="preserve">Registers the React plugin only. No security surface.</w:t>
      </w:r>
    </w:p>
    <w:p>
      <w:pPr>
        <w:spacing w:after="160" w:line="276"/>
      </w:pPr>
      <w:r>
        <w:rPr>
          <w:b/>
          <w:bCs/>
        </w:rPr>
        <w:t xml:space="preserve">client/tailwind.config.js: </w:t>
      </w:r>
      <w:r>
        <w:t xml:space="preserve">Content globs plus an empty theme extension. No security surface.</w:t>
      </w:r>
    </w:p>
    <w:p>
      <w:pPr>
        <w:spacing w:after="160" w:line="276"/>
      </w:pPr>
      <w:r>
        <w:rPr>
          <w:b/>
          <w:bCs/>
        </w:rPr>
        <w:t xml:space="preserve">client/postcss.config.js: </w:t>
      </w:r>
      <w:r>
        <w:t xml:space="preserve">Wires the tailwindcss and autoprefixer plugins. No security surface.</w:t>
      </w:r>
    </w:p>
    <w:p>
      <w:pPr>
        <w:spacing w:after="160" w:line="276"/>
      </w:pPr>
      <w:r>
        <w:rPr>
          <w:b/>
          <w:bCs/>
        </w:rPr>
        <w:t xml:space="preserve">client/index.html: </w:t>
      </w:r>
      <w:r>
        <w:t xml:space="preserve">Static shell with one &lt;script type=module src=/src/main.jsx&gt;; no inline scripts, no third-party CDN tags to worry about integrity for.</w:t>
      </w:r>
    </w:p>
    <w:p>
      <w:pPr>
        <w:spacing w:after="160" w:line="276"/>
      </w:pPr>
      <w:r>
        <w:rPr>
          <w:b/>
          <w:bCs/>
        </w:rPr>
        <w:t xml:space="preserve">client/src/index.css: </w:t>
      </w:r>
      <w:r>
        <w:t xml:space="preserve">Pure Tailwind directives plus custom CSS classes/animations. Zero logic, zero data handling.</w:t>
      </w:r>
    </w:p>
    <w:p>
      <w:pPr>
        <w:spacing w:after="160" w:line="276"/>
      </w:pPr>
      <w:r>
        <w:rPr>
          <w:b/>
          <w:bCs/>
        </w:rPr>
        <w:t xml:space="preserve">package.json / package-lock.json (root, server, client): </w:t>
      </w:r>
      <w:r>
        <w:t xml:space="preserve">Dependency manifests; covered by Phase 1 Appendix B rather than repeated here.</w:t>
      </w:r>
    </w:p>
    <w:p>
      <w:pPr>
        <w:spacing w:after="160" w:line="276"/>
      </w:pPr>
      <w:r>
        <w:rPr>
          <w:b/>
          <w:bCs/>
        </w:rPr>
        <w:t xml:space="preserve">server/.env.example, client/.env.example: </w:t>
      </w:r>
      <w:r>
        <w:t xml:space="preserve">Placeholder configuration documentation. The live risk (server/.env still holding the literal placeholder JWT_SECRET) is Phase 1 F-02 — a deployment-state issue, not a flaw in these example files, which correctly signal 'replace this.'</w:t>
      </w:r>
    </w:p>
    <w:p>
      <w:pPr>
        <w:spacing w:after="160" w:line="276"/>
      </w:pPr>
      <w:r>
        <w:rPr>
          <w:b/>
          <w:bCs/>
        </w:rPr>
        <w:t xml:space="preserve">.gitignore: </w:t>
      </w:r>
      <w:r>
        <w:t xml:space="preserve">Correctly excludes .env, node_modules/, and dist/ — confirmed clean against git history in Phase 1 and Phase 4.</w:t>
      </w:r>
    </w:p>
    <w:p>
      <w:r>
        <w:br w:type="page"/>
      </w:r>
    </w:p>
    <w:p>
      <w:pPr>
        <w:pStyle w:val="Heading1"/>
        <w:spacing w:after="200" w:before="400"/>
      </w:pPr>
      <w:r>
        <w:t xml:space="preserve">Summary — What This Pass Added</w:t>
      </w:r>
    </w:p>
    <w:p>
      <w:pPr>
        <w:spacing w:after="160" w:line="276"/>
      </w:pPr>
      <w:r>
        <w:t xml:space="preserve">Most of this phase corroborates the first four phases at file-level granularity — the same files that were flagged as risky in Phase 1-4 (auth/routes.js, chat/service.js, api.js, models/User.js) are exactly the files where this pass found the most to say, and the same low-risk files (health/routes.js, SettingsPage.jsx, index.css) came back clean here too. Two things are new:</w:t>
      </w:r>
    </w:p>
    <w:p>
      <w:pPr>
        <w:pStyle w:val="ListParagraph"/>
        <w:numPr>
          <w:ilvl w:val="0"/>
          <w:numId w:val="2"/>
        </w:numPr>
        <w:spacing w:after="90" w:line="276"/>
      </w:pPr>
      <w:r>
        <w:t xml:space="preserve">The dead-code cluster in chat/service.js (Section A.8) — verified by grepping every function's call sites, not previously documented. It means the file's actual behavior for greetings, gratitude, distress signals, and repeated-question avoidance is simpler and less tailored than the code itself suggests to a reader.</w:t>
      </w:r>
    </w:p>
    <w:p>
      <w:pPr>
        <w:pStyle w:val="ListParagraph"/>
        <w:numPr>
          <w:ilvl w:val="0"/>
          <w:numId w:val="2"/>
        </w:numPr>
        <w:spacing w:after="90" w:line="276"/>
      </w:pPr>
      <w:r>
        <w:t xml:space="preserve">A file-by-file confirmation of where each Phase 1-4 finding's root cause physically lives — e.g. the JWT-replay-after-logout finding traces to one specific line in AuthContext.jsx's logout() function, and the dashboard-range validation gap traces to the absence of a validateRequest call in exactly one route file. This is useful for anyone who wants to fix findings file-by-file rather than theme-by-theme.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b/>
      <w:bCs/>
      <w:color w:val="1F2937"/>
      <w:sz w:val="30"/>
      <w:szCs w:val="30"/>
    </w:rPr>
  </w:style>
  <w:style w:type="paragraph" w:styleId="Heading2">
    <w:name w:val="Heading 2"/>
    <w:basedOn w:val="Normal"/>
    <w:next w:val="Normal"/>
    <w:qFormat/>
    <w:pPr>
      <w:spacing w:after="140" w:before="260"/>
    </w:pPr>
    <w:rPr>
      <w:b/>
      <w:bCs/>
      <w:color w:val="374151"/>
      <w:sz w:val="25"/>
      <w:szCs w:val="25"/>
    </w:rPr>
  </w:style>
  <w:style w:type="paragraph" w:styleId="Heading3">
    <w:name w:val="Heading 3"/>
    <w:basedOn w:val="Normal"/>
    <w:next w:val="Normal"/>
    <w:qFormat/>
    <w:pPr>
      <w:spacing w:after="100" w:before="200"/>
    </w:pPr>
    <w:rPr>
      <w:b/>
      <w:bCs/>
      <w:i/>
      <w:i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2026-08-01T09:59:09.955Z</dcterms:created>
  <dcterms:modified xsi:type="dcterms:W3CDTF">2026-08-01T09:59:09.955Z</dcterms:modified>
</cp:coreProperties>
</file>

<file path=docProps/custom.xml><?xml version="1.0" encoding="utf-8"?>
<Properties xmlns="http://schemas.openxmlformats.org/officeDocument/2006/custom-properties" xmlns:vt="http://schemas.openxmlformats.org/officeDocument/2006/docPropsVTypes"/>
</file>