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300"/>
      </w:pPr>
    </w:p>
    <w:p>
      <w:pPr>
        <w:spacing w:after="200"/>
        <w:jc w:val="center"/>
      </w:pPr>
      <w:r>
        <w:rPr>
          <w:b/>
          <w:bCs/>
          <w:sz w:val="56"/>
          <w:szCs w:val="56"/>
        </w:rPr>
        <w:t xml:space="preserve">ReflectAI (Equoria)</w:t>
      </w:r>
    </w:p>
    <w:p>
      <w:pPr>
        <w:spacing w:after="100"/>
        <w:jc w:val="center"/>
      </w:pPr>
      <w:r>
        <w:rPr>
          <w:b/>
          <w:bCs/>
          <w:color w:val="444444"/>
          <w:sz w:val="36"/>
          <w:szCs w:val="36"/>
        </w:rPr>
        <w:t xml:space="preserve">Phase 6 — Risk Ranking</w:t>
      </w:r>
    </w:p>
    <w:p>
      <w:pPr>
        <w:spacing w:after="80"/>
        <w:jc w:val="center"/>
      </w:pPr>
      <w:r>
        <w:rPr>
          <w:i/>
          <w:iCs/>
          <w:color w:val="666666"/>
          <w:sz w:val="22"/>
          <w:szCs w:val="22"/>
        </w:rPr>
        <w:t xml:space="preserve">Every finding from Phases 1-5, consolidated and prioritized</w:t>
      </w:r>
    </w:p>
    <w:p>
      <w:pPr>
        <w:spacing w:before="1000"/>
      </w:pPr>
    </w:p>
    <w:p>
      <w:pPr>
        <w:spacing w:after="160" w:line="276"/>
      </w:pPr>
      <w:r>
        <w:rPr>
          <w:b/>
          <w:bCs/>
        </w:rPr>
        <w:t xml:space="preserve">Repository: </w:t>
      </w:r>
      <w:r>
        <w:t xml:space="preserve">reflect-ai (client: React/Vite, server: Node/Express/MongoDB)</w:t>
      </w:r>
    </w:p>
    <w:p>
      <w:pPr>
        <w:spacing w:after="160" w:line="276"/>
      </w:pPr>
      <w:r>
        <w:rPr>
          <w:b/>
          <w:bCs/>
        </w:rPr>
        <w:t xml:space="preserve">Companion documents: </w:t>
      </w:r>
      <w:r>
        <w:t xml:space="preserve">Phase 1 Audit, Phase 2 Threat Model, Phase 3 Checklist, Phase 4 Penetration Test, Phase 5 Code Audit</w:t>
      </w:r>
    </w:p>
    <w:p>
      <w:pPr>
        <w:spacing w:after="160" w:line="276"/>
      </w:pPr>
      <w:r>
        <w:rPr>
          <w:b/>
          <w:bCs/>
        </w:rPr>
        <w:t xml:space="preserve">Review date: </w:t>
      </w:r>
      <w:r>
        <w:t xml:space="preserve">2026-08-01</w:t>
      </w:r>
    </w:p>
    <w:p>
      <w:pPr>
        <w:spacing w:after="160" w:line="276"/>
      </w:pPr>
      <w:r>
        <w:rPr>
          <w:b/>
          <w:bCs/>
        </w:rPr>
        <w:t xml:space="preserve">Totals: </w:t>
      </w:r>
      <w:r>
        <w:t xml:space="preserve">26 distinct issues after deduplication across all five phases: 2 Critical, 6 High, 9 Medium, 8 Low, 1 Informational.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0. How This Table Was Built</w:t>
      </w:r>
    </w:p>
    <w:p>
      <w:pPr>
        <w:spacing w:after="160" w:line="276"/>
      </w:pPr>
      <w:r>
        <w:t xml:space="preserve">Phases 1-5 produced findings under different lenses (architecture review, threat model, checklist, live attacks, file-by-file audit), so the same underlying issue often appears three or four times under different names — e.g. "no rate limiting on login" shows up in the Phase 1 findings table, the Phase 2 threat model, the Phase 3 checklist, and as a live-tested result in Phase 4. This phase's job is to collapse all of that into one list of distinct, real issues, each counted once, ranked by severity, and paired with a realistic estimate of how hard it is to actually fix.</w:t>
      </w:r>
    </w:p>
    <w:p>
      <w:pPr>
        <w:spacing w:after="160" w:line="276"/>
      </w:pPr>
      <w:r>
        <w:t xml:space="preserve">"Ease to Fix" is rated Easy / Medium / Hard: Easy means a small, self-contained code change (a few lines, one file, no data migration or architecture change). Medium means a real but bounded change (a new small feature, a config/infra change, touching a few files). Hard means an architectural change (a different auth model, encryption key management, data-provenance tracking) that needs design work, not just a patch.</w:t>
      </w:r>
    </w:p>
    <w:p>
      <w:pPr>
        <w:spacing w:after="160" w:line="276"/>
      </w:pPr>
      <w:r>
        <w:t xml:space="preserve">Every row cites which phase(s) and finding ID(s) it consolidates, so nothing here is asserted without a paper trail back to where it was actually found.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Master Risk Register</w:t>
      </w:r>
    </w:p>
    <w:p>
      <w:pPr>
        <w:spacing w:after="160" w:line="276"/>
      </w:pPr>
      <w:r>
        <w:t xml:space="preserve">Sorted by severity, then by ease to fix (easiest first within each severity band) — the order most of the table can reasonably be worked top to bottom, with the exception of the two Hard-to-fix Critical/High items, which need planning rather than a quick patch (see Section 3).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900"/>
        <w:gridCol w:w="1100"/>
        <w:gridCol w:w="2360"/>
      </w:tblGrid>
      <w:tr>
        <w:trPr>
          <w:tblHeader/>
        </w:trPr>
        <w:tc>
          <w:tcPr>
            <w:tcW w:type="dxa" w:w="1000"/>
            <w:shd w:fill="D9D9D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Severity</w:t>
            </w:r>
          </w:p>
        </w:tc>
        <w:tc>
          <w:tcPr>
            <w:tcW w:type="dxa" w:w="2000"/>
            <w:shd w:fill="D9D9D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Issue</w:t>
            </w:r>
          </w:p>
        </w:tc>
        <w:tc>
          <w:tcPr>
            <w:tcW w:type="dxa" w:w="2900"/>
            <w:shd w:fill="D9D9D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Impact</w:t>
            </w:r>
          </w:p>
        </w:tc>
        <w:tc>
          <w:tcPr>
            <w:tcW w:type="dxa" w:w="1100"/>
            <w:shd w:fill="D9D9D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Ease to Fix</w:t>
            </w:r>
          </w:p>
        </w:tc>
        <w:tc>
          <w:tcPr>
            <w:tcW w:type="dxa" w:w="2360"/>
            <w:shd w:fill="D9D9D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Ref</w:t>
            </w:r>
          </w:p>
        </w:tc>
      </w:tr>
      <w:tr>
        <w:tc>
          <w:tcPr>
            <w:tcW w:type="dxa" w:w="1000"/>
            <w:shd w:fill="F5C6C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Critical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JWT forgery via placeholder secret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Full account takeover for any user — an attacker who signs a token with the known .env.example placeholder value (if it was never rotated) can impersonate anyone.</w:t>
            </w:r>
          </w:p>
        </w:tc>
        <w:tc>
          <w:tcPr>
            <w:tcW w:type="dxa" w:w="1100"/>
            <w:shd w:fill="D9EAD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Easy</w:t>
            </w:r>
          </w:p>
        </w:tc>
        <w:tc>
          <w:tcPr>
            <w:tcW w:type="dxa" w:w="2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P1 F-02 · P2 Asset 3/9 · P4 test 2c · P5 auth.js/env.js</w:t>
            </w:r>
          </w:p>
        </w:tc>
      </w:tr>
      <w:tr>
        <w:tc>
          <w:tcPr>
            <w:tcW w:type="dxa" w:w="1000"/>
            <w:shd w:fill="F5C6C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Critical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MongoDB / env-var compromise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single leaked credential (MONGO_URI or the DB itself) bypasses every application-layer control at once, across every user simultaneously — the single highest blast-radius event in the system.</w:t>
            </w:r>
          </w:p>
        </w:tc>
        <w:tc>
          <w:tcPr>
            <w:tcW w:type="dxa" w:w="1100"/>
            <w:shd w:fill="FCF3B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Medium</w:t>
            </w:r>
          </w:p>
        </w:tc>
        <w:tc>
          <w:tcPr>
            <w:tcW w:type="dxa" w:w="2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P2 Asset 9/10 · P1 F-14</w:t>
            </w:r>
          </w:p>
        </w:tc>
      </w:tr>
      <w:tr>
        <w:tc>
          <w:tcPr>
            <w:tcW w:type="dxa" w:w="1000"/>
            <w:shd w:fill="FBDDB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High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Evidence auto-fill defeats the AI evidence gate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Users are shown confident, 'evidence-backed' AI claims that are not actually supported by their data — undermines the app's central safety promise.</w:t>
            </w:r>
          </w:p>
        </w:tc>
        <w:tc>
          <w:tcPr>
            <w:tcW w:type="dxa" w:w="1100"/>
            <w:shd w:fill="D9EAD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Easy</w:t>
            </w:r>
          </w:p>
        </w:tc>
        <w:tc>
          <w:tcPr>
            <w:tcW w:type="dxa" w:w="2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P4 Section 3 (new) · P1 F-20 · P3 AI Security</w:t>
            </w:r>
          </w:p>
        </w:tc>
      </w:tr>
      <w:tr>
        <w:tc>
          <w:tcPr>
            <w:tcW w:type="dxa" w:w="1000"/>
            <w:shd w:fill="FBDDB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High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No rate limiting on login/register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Brute force, credential stuffing, and mass fake-account creation are all unthrottled; a measured 190x timing gap also leaks which emails are registered.</w:t>
            </w:r>
          </w:p>
        </w:tc>
        <w:tc>
          <w:tcPr>
            <w:tcW w:type="dxa" w:w="1100"/>
            <w:shd w:fill="D9EAD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Easy</w:t>
            </w:r>
          </w:p>
        </w:tc>
        <w:tc>
          <w:tcPr>
            <w:tcW w:type="dxa" w:w="2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P1 F-01 · P3 Auth #3/#4 · P4 tests 1/1b/10b</w:t>
            </w:r>
          </w:p>
        </w:tc>
      </w:tr>
      <w:tr>
        <w:tc>
          <w:tcPr>
            <w:tcW w:type="dxa" w:w="1000"/>
            <w:shd w:fill="FBDDB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High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No server-side session/JWT revocation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stolen token remains fully valid for its entire 7-day life; client-side 'logout' does not end an attacker's access.</w:t>
            </w:r>
          </w:p>
        </w:tc>
        <w:tc>
          <w:tcPr>
            <w:tcW w:type="dxa" w:w="1100"/>
            <w:shd w:fill="FCF3B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Medium</w:t>
            </w:r>
          </w:p>
        </w:tc>
        <w:tc>
          <w:tcPr>
            <w:tcW w:type="dxa" w:w="2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P1 Auth review · P2 Asset 3 · P3 Auth #9 · P4 test 3 · P5 AuthContext.jsx</w:t>
            </w:r>
          </w:p>
        </w:tc>
      </w:tr>
      <w:tr>
        <w:tc>
          <w:tcPr>
            <w:tcW w:type="dxa" w:w="1000"/>
            <w:shd w:fill="FBDDB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High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Cloud LLM data exposure by default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Journal/health/chat content is sent to OpenAI or Gemini with no disclosure or opt-in whenever the local model is off or unreachable.</w:t>
            </w:r>
          </w:p>
        </w:tc>
        <w:tc>
          <w:tcPr>
            <w:tcW w:type="dxa" w:w="1100"/>
            <w:shd w:fill="FCF3B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Medium</w:t>
            </w:r>
          </w:p>
        </w:tc>
        <w:tc>
          <w:tcPr>
            <w:tcW w:type="dxa" w:w="2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P1 F-16 · P2 Asset 4/8 · P3 Privacy</w:t>
            </w:r>
          </w:p>
        </w:tc>
      </w:tr>
      <w:tr>
        <w:tc>
          <w:tcPr>
            <w:tcW w:type="dxa" w:w="1000"/>
            <w:shd w:fill="FBDDB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High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No data export/deletion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way for a user to export or permanently delete sensitive journal/health/chat data; indefinite retention with no policy.</w:t>
            </w:r>
          </w:p>
        </w:tc>
        <w:tc>
          <w:tcPr>
            <w:tcW w:type="dxa" w:w="1100"/>
            <w:shd w:fill="FCF3B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Medium</w:t>
            </w:r>
          </w:p>
        </w:tc>
        <w:tc>
          <w:tcPr>
            <w:tcW w:type="dxa" w:w="2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P1 F-21/F-15/F-22 · P3 Privacy</w:t>
            </w:r>
          </w:p>
        </w:tc>
      </w:tr>
      <w:tr>
        <w:tc>
          <w:tcPr>
            <w:tcW w:type="dxa" w:w="1000"/>
            <w:shd w:fill="FBDDB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High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localStorage token storage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known XSS vector today, but if one is ever introduced, the payoff is immediate full session takeover rather than a lesser compromise.</w:t>
            </w:r>
          </w:p>
        </w:tc>
        <w:tc>
          <w:tcPr>
            <w:tcW w:type="dxa" w:w="1100"/>
            <w:shd w:fill="F5C6C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Hard</w:t>
            </w:r>
          </w:p>
        </w:tc>
        <w:tc>
          <w:tcPr>
            <w:tcW w:type="dxa" w:w="2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P1 F-03 · P3 Frontend · P4 test 8</w:t>
            </w:r>
          </w:p>
        </w:tc>
      </w:tr>
      <w:tr>
        <w:tc>
          <w:tcPr>
            <w:tcW w:type="dxa" w:w="1000"/>
            <w:shd w:fill="FCF3B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Medium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Missing security headers (no helmet/CSP/HSTS)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defense-in-depth against clickjacking/MIME-sniffing; amplifies the impact of any future browser-side bug.</w:t>
            </w:r>
          </w:p>
        </w:tc>
        <w:tc>
          <w:tcPr>
            <w:tcW w:type="dxa" w:w="1100"/>
            <w:shd w:fill="D9EAD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Easy</w:t>
            </w:r>
          </w:p>
        </w:tc>
        <w:tc>
          <w:tcPr>
            <w:tcW w:type="dxa" w:w="2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P1 F-09 · P3 Infrastructure/Frontend</w:t>
            </w:r>
          </w:p>
        </w:tc>
      </w:tr>
      <w:tr>
        <w:tc>
          <w:tcPr>
            <w:tcW w:type="dxa" w:w="1000"/>
            <w:shd w:fill="FCF3B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Medium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Verbose error passthrough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Unexpected (non-AppError) failures forward raw internal error text to the client — minor information leakage.</w:t>
            </w:r>
          </w:p>
        </w:tc>
        <w:tc>
          <w:tcPr>
            <w:tcW w:type="dxa" w:w="1100"/>
            <w:shd w:fill="D9EAD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Easy</w:t>
            </w:r>
          </w:p>
        </w:tc>
        <w:tc>
          <w:tcPr>
            <w:tcW w:type="dxa" w:w="2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P1 F-10 · P3 Input Validation #5</w:t>
            </w:r>
          </w:p>
        </w:tc>
      </w:tr>
      <w:tr>
        <w:tc>
          <w:tcPr>
            <w:tcW w:type="dxa" w:w="1000"/>
            <w:shd w:fill="FCF3B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Medium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Email case-sensitivity bug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Login/register query MongoDB with the raw client-cased email against a schema that only lowercases on save — spurious login failures, a possible duplicate-registration edge case.</w:t>
            </w:r>
          </w:p>
        </w:tc>
        <w:tc>
          <w:tcPr>
            <w:tcW w:type="dxa" w:w="1100"/>
            <w:shd w:fill="D9EAD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Easy</w:t>
            </w:r>
          </w:p>
        </w:tc>
        <w:tc>
          <w:tcPr>
            <w:tcW w:type="dxa" w:w="2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P3 Input Validation #7 · P4/P5 auth routes</w:t>
            </w:r>
          </w:p>
        </w:tc>
      </w:tr>
      <w:tr>
        <w:tc>
          <w:tcPr>
            <w:tcW w:type="dxa" w:w="1000"/>
            <w:shd w:fill="FCF3B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Medium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Health-claim regex bypass via paraphrase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scrubHealthReferences only matches a fixed keyword list; a paraphrase ('rest patterns') reaches the user despite ineligible health data — confirmed live.</w:t>
            </w:r>
          </w:p>
        </w:tc>
        <w:tc>
          <w:tcPr>
            <w:tcW w:type="dxa" w:w="1100"/>
            <w:shd w:fill="FCF3B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Medium</w:t>
            </w:r>
          </w:p>
        </w:tc>
        <w:tc>
          <w:tcPr>
            <w:tcW w:type="dxa" w:w="2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P1 F-18 · P3 AI Security · P4 test 6d</w:t>
            </w:r>
          </w:p>
        </w:tc>
      </w:tr>
      <w:tr>
        <w:tc>
          <w:tcPr>
            <w:tcW w:type="dxa" w:w="1000"/>
            <w:shd w:fill="FCF3B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Medium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Self-reported AI confidence trusted directly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model's own confidence score gates whether a response is shown; nothing independently recomputes or caps it (compounds the evidence auto-fill issue).</w:t>
            </w:r>
          </w:p>
        </w:tc>
        <w:tc>
          <w:tcPr>
            <w:tcW w:type="dxa" w:w="1100"/>
            <w:shd w:fill="FCF3B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Medium</w:t>
            </w:r>
          </w:p>
        </w:tc>
        <w:tc>
          <w:tcPr>
            <w:tcW w:type="dxa" w:w="2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P1 F-17 · P3 AI Security · P4 test 6b</w:t>
            </w:r>
          </w:p>
        </w:tc>
      </w:tr>
      <w:tr>
        <w:tc>
          <w:tcPr>
            <w:tcW w:type="dxa" w:w="1000"/>
            <w:shd w:fill="FCF3B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Medium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Prompt injection surface (no delimiting)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Journal/chat text is concatenated directly into the LLM prompt with no delimiter; bounded today by the deterministic gates but not eliminated.</w:t>
            </w:r>
          </w:p>
        </w:tc>
        <w:tc>
          <w:tcPr>
            <w:tcW w:type="dxa" w:w="1100"/>
            <w:shd w:fill="FCF3B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Medium</w:t>
            </w:r>
          </w:p>
        </w:tc>
        <w:tc>
          <w:tcPr>
            <w:tcW w:type="dxa" w:w="2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P1 F-19 · P2 Asset 8 · P3 AI Security</w:t>
            </w:r>
          </w:p>
        </w:tc>
      </w:tr>
      <w:tr>
        <w:tc>
          <w:tcPr>
            <w:tcW w:type="dxa" w:w="1000"/>
            <w:shd w:fill="FCF3B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Medium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Dead safety-relevant code in chat/service.js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purpose-built supportive response for distress-signal messages, and a repetition-avoidance guard, are both fully implemented but never execute.</w:t>
            </w:r>
          </w:p>
        </w:tc>
        <w:tc>
          <w:tcPr>
            <w:tcW w:type="dxa" w:w="1100"/>
            <w:shd w:fill="FCF3B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Medium</w:t>
            </w:r>
          </w:p>
        </w:tc>
        <w:tc>
          <w:tcPr>
            <w:tcW w:type="dxa" w:w="2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P5 Section A.8 (new)</w:t>
            </w:r>
          </w:p>
        </w:tc>
      </w:tr>
      <w:tr>
        <w:tc>
          <w:tcPr>
            <w:tcW w:type="dxa" w:w="1000"/>
            <w:shd w:fill="FCF3B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Medium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Context poisoning / evidence provenance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distinction between organic journal content and content written to bias future AI responses; a slow, hard-to-detect manipulation path.</w:t>
            </w:r>
          </w:p>
        </w:tc>
        <w:tc>
          <w:tcPr>
            <w:tcW w:type="dxa" w:w="1100"/>
            <w:shd w:fill="F5C6C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Hard</w:t>
            </w:r>
          </w:p>
        </w:tc>
        <w:tc>
          <w:tcPr>
            <w:tcW w:type="dxa" w:w="2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P2 Asset 4/6 · P3 AI Security #2</w:t>
            </w:r>
          </w:p>
        </w:tc>
      </w:tr>
      <w:tr>
        <w:tc>
          <w:tcPr>
            <w:tcW w:type="dxa" w:w="1000"/>
            <w:shd w:fill="FCF3B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Medium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No field-level encryption at rest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database compromise exposes journal/health content in plaintext.</w:t>
            </w:r>
          </w:p>
        </w:tc>
        <w:tc>
          <w:tcPr>
            <w:tcW w:type="dxa" w:w="1100"/>
            <w:shd w:fill="F5C6C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Hard</w:t>
            </w:r>
          </w:p>
        </w:tc>
        <w:tc>
          <w:tcPr>
            <w:tcW w:type="dxa" w:w="2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P1 F-13 · P3 Database · P5 models</w:t>
            </w:r>
          </w:p>
        </w:tc>
      </w:tr>
      <w:tr>
        <w:tc>
          <w:tcPr>
            <w:tcW w:type="dxa" w:w="1000"/>
            <w:shd w:fill="D9EAD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Low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Unbounded ChatSession growth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turns array has no cap or archival; grows indefinitely toward MongoDB's per-document size ceiling on long-lived accounts.</w:t>
            </w:r>
          </w:p>
        </w:tc>
        <w:tc>
          <w:tcPr>
            <w:tcW w:type="dxa" w:w="1100"/>
            <w:shd w:fill="D9EAD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Easy</w:t>
            </w:r>
          </w:p>
        </w:tc>
        <w:tc>
          <w:tcPr>
            <w:tcW w:type="dxa" w:w="2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P3 AI Security #9 · P5 ChatSession.js</w:t>
            </w:r>
          </w:p>
        </w:tc>
      </w:tr>
      <w:tr>
        <w:tc>
          <w:tcPr>
            <w:tcW w:type="dxa" w:w="1000"/>
            <w:shd w:fill="D9EAD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Low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No JWT algorithm pinning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jwt.verify relies on library defaults rather than an explicit algorithms allow-list; empirically confirmed safe today (alg:none rejected) but implicit, not enforced.</w:t>
            </w:r>
          </w:p>
        </w:tc>
        <w:tc>
          <w:tcPr>
            <w:tcW w:type="dxa" w:w="1100"/>
            <w:shd w:fill="D9EAD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Easy</w:t>
            </w:r>
          </w:p>
        </w:tc>
        <w:tc>
          <w:tcPr>
            <w:tcW w:type="dxa" w:w="2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P3 Auth #6 · P4 test 2b</w:t>
            </w:r>
          </w:p>
        </w:tc>
      </w:tr>
      <w:tr>
        <w:tc>
          <w:tcPr>
            <w:tcW w:type="dxa" w:w="1000"/>
            <w:shd w:fill="D9EAD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Low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No password max length / breach-list check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Minor bcrypt-cost DoS via oversized input; weak-but-technically-compliant passwords still allowed.</w:t>
            </w:r>
          </w:p>
        </w:tc>
        <w:tc>
          <w:tcPr>
            <w:tcW w:type="dxa" w:w="1100"/>
            <w:shd w:fill="D9EAD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Easy</w:t>
            </w:r>
          </w:p>
        </w:tc>
        <w:tc>
          <w:tcPr>
            <w:tcW w:type="dxa" w:w="2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P1 F-06 · P3 Auth #2/#6</w:t>
            </w:r>
          </w:p>
        </w:tc>
      </w:tr>
      <w:tr>
        <w:tc>
          <w:tcPr>
            <w:tcW w:type="dxa" w:w="1000"/>
            <w:shd w:fill="D9EAD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Low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CORS credentials:true with no cookies used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Cosmetic misconfiguration; not exploitable given Bearer-token auth, but a confusing signal for future maintainers.</w:t>
            </w:r>
          </w:p>
        </w:tc>
        <w:tc>
          <w:tcPr>
            <w:tcW w:type="dxa" w:w="1100"/>
            <w:shd w:fill="D9EAD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Easy</w:t>
            </w:r>
          </w:p>
        </w:tc>
        <w:tc>
          <w:tcPr>
            <w:tcW w:type="dxa" w:w="2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P1 F-12 · P4 test 11</w:t>
            </w:r>
          </w:p>
        </w:tc>
      </w:tr>
      <w:tr>
        <w:tc>
          <w:tcPr>
            <w:tcW w:type="dxa" w:w="1000"/>
            <w:shd w:fill="D9EAD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Low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Dashboard range query param unvalidated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Safe today only by incidental String() coercion, not deliberate validation — inconsistent with the rest of the app.</w:t>
            </w:r>
          </w:p>
        </w:tc>
        <w:tc>
          <w:tcPr>
            <w:tcW w:type="dxa" w:w="1100"/>
            <w:shd w:fill="D9EAD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Easy</w:t>
            </w:r>
          </w:p>
        </w:tc>
        <w:tc>
          <w:tcPr>
            <w:tcW w:type="dxa" w:w="2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P3 Input Validation #3 · P4 test 9 · P5 dashboard/routes.js</w:t>
            </w:r>
          </w:p>
        </w:tc>
      </w:tr>
      <w:tr>
        <w:tc>
          <w:tcPr>
            <w:tcW w:type="dxa" w:w="1000"/>
            <w:shd w:fill="D9EAD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Low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Client-side blanket retry logic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api.js retries any failed request once regardless of status code, including 401s and non-idempotent POSTs.</w:t>
            </w:r>
          </w:p>
        </w:tc>
        <w:tc>
          <w:tcPr>
            <w:tcW w:type="dxa" w:w="1100"/>
            <w:shd w:fill="D9EAD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Easy</w:t>
            </w:r>
          </w:p>
        </w:tc>
        <w:tc>
          <w:tcPr>
            <w:tcW w:type="dxa" w:w="2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P3 Frontend #25 · P5 api.js</w:t>
            </w:r>
          </w:p>
        </w:tc>
      </w:tr>
      <w:tr>
        <w:tc>
          <w:tcPr>
            <w:tcW w:type="dxa" w:w="1000"/>
            <w:shd w:fill="D9EAD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Low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Audit log lacks tamper-evidence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 insider with direct DB write access could edit the compliance trail undetected; no hash chaining or write-once enforcement.</w:t>
            </w:r>
          </w:p>
        </w:tc>
        <w:tc>
          <w:tcPr>
            <w:tcW w:type="dxa" w:w="1100"/>
            <w:shd w:fill="FCF3B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Medium</w:t>
            </w:r>
          </w:p>
        </w:tc>
        <w:tc>
          <w:tcPr>
            <w:tcW w:type="dxa" w:w="2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P2 Asset 7 · P3 Database #7</w:t>
            </w:r>
          </w:p>
        </w:tc>
      </w:tr>
      <w:tr>
        <w:tc>
          <w:tcPr>
            <w:tcW w:type="dxa" w:w="1000"/>
            <w:shd w:fill="D9EAD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Low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No email verification / account recovery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proof of email ownership at registration; no self-service password reset.</w:t>
            </w:r>
          </w:p>
        </w:tc>
        <w:tc>
          <w:tcPr>
            <w:tcW w:type="dxa" w:w="1100"/>
            <w:shd w:fill="FCF3B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Medium</w:t>
            </w:r>
          </w:p>
        </w:tc>
        <w:tc>
          <w:tcPr>
            <w:tcW w:type="dxa" w:w="2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P1 F-05 · P3 Auth #5</w:t>
            </w:r>
          </w:p>
        </w:tc>
      </w:tr>
      <w:tr>
        <w:tc>
          <w:tcPr>
            <w:tcW w:type="dxa" w:w="1000"/>
            <w:shd w:fill="E1E6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Info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Demo credentials / seed script exposure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Public demo account is low-risk for its intended use, but must never be reachable in a deployment that also holds real user data.</w:t>
            </w:r>
          </w:p>
        </w:tc>
        <w:tc>
          <w:tcPr>
            <w:tcW w:type="dxa" w:w="1100"/>
            <w:shd w:fill="D9EAD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Easy</w:t>
            </w:r>
          </w:p>
        </w:tc>
        <w:tc>
          <w:tcPr>
            <w:tcW w:type="dxa" w:w="2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P1 F-23 · P5 seed.js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2. Prioritization Framework</w:t>
      </w:r>
    </w:p>
    <w:p>
      <w:pPr>
        <w:spacing w:after="160" w:line="276"/>
      </w:pPr>
      <w:r>
        <w:t xml:space="preserve">Severity alone doesn't tell you what to work on Monday morning — a Critical issue that takes a design overhaul competes for the same time as a Medium issue fixable in ten minutes. The table above is re-sorted below into four buckets by impact vs. effort, which is the actual answer to "don't fix everything randomly."</w:t>
      </w:r>
    </w:p>
    <w:p>
      <w:pPr>
        <w:pStyle w:val="Heading2"/>
        <w:spacing w:after="140" w:before="280"/>
      </w:pPr>
      <w:r>
        <w:t xml:space="preserve">2.1 Do first — high impact, easy 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D9EAD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Do First (this week)</w:t>
            </w:r>
          </w:p>
        </w:tc>
      </w:tr>
      <w:tr>
        <w:tc>
          <w:tcPr>
            <w:tcW w:type="dxa" w:w="9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 w:line="260"/>
            </w:pPr>
            <w:r>
              <w:rPr>
                <w:sz w:val="18"/>
                <w:szCs w:val="18"/>
              </w:rPr>
              <w:t xml:space="preserve">Rotate JWT_SECRET to a strong random value; add a startup check that refuses to boot if it matches the known placeholder or is below a minimum length.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0"/>
            </w:pPr>
            <w:r>
              <w:rPr>
                <w:sz w:val="18"/>
                <w:szCs w:val="18"/>
              </w:rPr>
              <w:t xml:space="preserve">Add rate limiting + backoff to /api/auth/login and /api/auth/register; add a dummy bcrypt.compare on the unknown-email branch to close the timing side-channel.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0"/>
            </w:pPr>
            <w:r>
              <w:rPr>
                <w:sz w:val="18"/>
                <w:szCs w:val="18"/>
              </w:rPr>
              <w:t xml:space="preserve">Fix enrichPayload(): stop auto-filling evidence for empty-evidence responses, or clearly mark auto-filled evidence as unverified rather than presenting it as support for the claim.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0"/>
            </w:pPr>
            <w:r>
              <w:rPr>
                <w:sz w:val="18"/>
                <w:szCs w:val="18"/>
              </w:rPr>
              <w:t xml:space="preserve">Add helmet with a basic CSP; cheap, no functional risk.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0"/>
            </w:pPr>
            <w:r>
              <w:rPr>
                <w:sz w:val="18"/>
                <w:szCs w:val="18"/>
              </w:rPr>
              <w:t xml:space="preserve">Return generic messages for unexpected/unhandled errors in errorHandler; keep detailed messages only for deliberately-thrown AppErrors.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0"/>
            </w:pPr>
            <w:r>
              <w:rPr>
                <w:sz w:val="18"/>
                <w:szCs w:val="18"/>
              </w:rPr>
              <w:t xml:space="preserve">Lowercase email before every findOne({email}) call in auth/routes.js (register and login) — a two-line fix.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0"/>
            </w:pPr>
            <w:r>
              <w:rPr>
                <w:sz w:val="18"/>
                <w:szCs w:val="18"/>
              </w:rPr>
              <w:t xml:space="preserve">Add a Zod schema for the dashboard range query param.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0"/>
            </w:pPr>
            <w:r>
              <w:rPr>
                <w:sz w:val="18"/>
                <w:szCs w:val="18"/>
              </w:rPr>
              <w:t xml:space="preserve">Pin algorithms: ['HS256'] explicitly in jwt.verify.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0"/>
            </w:pPr>
            <w:r>
              <w:rPr>
                <w:sz w:val="18"/>
                <w:szCs w:val="18"/>
              </w:rPr>
              <w:t xml:space="preserve">Add a max length to the password/name Zod fields.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0"/>
            </w:pPr>
            <w:r>
              <w:rPr>
                <w:sz w:val="18"/>
                <w:szCs w:val="18"/>
              </w:rPr>
              <w:t xml:space="preserve">Remove credentials: true from the cors() config (or add real cookie-based auth if that's the actual direction).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0"/>
            </w:pPr>
            <w:r>
              <w:rPr>
                <w:sz w:val="18"/>
                <w:szCs w:val="18"/>
              </w:rPr>
              <w:t xml:space="preserve">Cap ChatSession.turns length or add simple archival.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0"/>
            </w:pPr>
            <w:r>
              <w:rPr>
                <w:sz w:val="18"/>
                <w:szCs w:val="18"/>
              </w:rPr>
              <w:t xml:space="preserve">Fix api.js to only retry network-level failures / idempotent requests.</w:t>
            </w:r>
          </w:p>
        </w:tc>
      </w:tr>
    </w:tbl>
    <w:p>
      <w:pPr>
        <w:pStyle w:val="Heading2"/>
        <w:spacing w:after="140" w:before="280"/>
      </w:pPr>
      <w:r>
        <w:t xml:space="preserve">2.2 Schedule next — high impact, real but bounded effort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FCF3B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Schedule Next (this quarter)</w:t>
            </w:r>
          </w:p>
        </w:tc>
      </w:tr>
      <w:tr>
        <w:tc>
          <w:tcPr>
            <w:tcW w:type="dxa" w:w="9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 w:line="260"/>
            </w:pPr>
            <w:r>
              <w:rPr>
                <w:sz w:val="18"/>
                <w:szCs w:val="18"/>
              </w:rPr>
              <w:t xml:space="preserve">Design and add a short-lived access token + refresh token model (or a server-side session/blacklist) so logout and credential-compromise response actually revoke access.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0"/>
            </w:pPr>
            <w:r>
              <w:rPr>
                <w:sz w:val="18"/>
                <w:szCs w:val="18"/>
              </w:rPr>
              <w:t xml:space="preserve">Make the cloud-LLM fallback explicit and opt-in in Settings; document what leaves the server when it's used.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0"/>
            </w:pPr>
            <w:r>
              <w:rPr>
                <w:sz w:val="18"/>
                <w:szCs w:val="18"/>
              </w:rPr>
              <w:t xml:space="preserve">Add account/data export and deletion endpoints; define retention windows for JournalEntry, HealthData, ChatSession, and AuditLog.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0"/>
            </w:pPr>
            <w:r>
              <w:rPr>
                <w:sz w:val="18"/>
                <w:szCs w:val="18"/>
              </w:rPr>
              <w:t xml:space="preserve">Replace the model's self-reported confidence with a server-computed signal (e.g. derived from evidence-candidate match scores) for the accept/reject decision.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0"/>
            </w:pPr>
            <w:r>
              <w:rPr>
                <w:sz w:val="18"/>
                <w:szCs w:val="18"/>
              </w:rPr>
              <w:t xml:space="preserve">Add delimiters/structured roles around user-supplied content in the LLM prompt, and a lightweight injection-pattern check on journal/chat input.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0"/>
            </w:pPr>
            <w:r>
              <w:rPr>
                <w:sz w:val="18"/>
                <w:szCs w:val="18"/>
              </w:rPr>
              <w:t xml:space="preserve">Decide whether the dead intent-detection/heuristic cluster in chat/service.js should be wired back in (especially the distress-signal response) or deliberately removed — right now it's neither.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0"/>
            </w:pPr>
            <w:r>
              <w:rPr>
                <w:sz w:val="18"/>
                <w:szCs w:val="18"/>
              </w:rPr>
              <w:t xml:space="preserve">Add email verification and a password-reset flow before handling any real (non-demo) user data.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0"/>
            </w:pPr>
            <w:r>
              <w:rPr>
                <w:sz w:val="18"/>
                <w:szCs w:val="18"/>
              </w:rPr>
              <w:t xml:space="preserve">Add tamper-evidence to AuditLog (hash chaining, or ship it to an external append-only log).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0"/>
            </w:pPr>
            <w:r>
              <w:rPr>
                <w:sz w:val="18"/>
                <w:szCs w:val="18"/>
              </w:rPr>
              <w:t xml:space="preserve">Harden MongoDB access for any real deployment: least-privilege DB credentials, network restriction, TLS, and a secret-management process for MONGO_URI.</w:t>
            </w:r>
          </w:p>
        </w:tc>
      </w:tr>
    </w:tbl>
    <w:p>
      <w:pPr>
        <w:pStyle w:val="Heading2"/>
        <w:spacing w:after="140" w:before="280"/>
      </w:pPr>
      <w:r>
        <w:t xml:space="preserve">2.3 Plan as projects — real impact, architectural effort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FBDDB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Plan as Projects (needs design work first)</w:t>
            </w:r>
          </w:p>
        </w:tc>
      </w:tr>
      <w:tr>
        <w:tc>
          <w:tcPr>
            <w:tcW w:type="dxa" w:w="9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 w:line="260"/>
            </w:pPr>
            <w:r>
              <w:rPr>
                <w:sz w:val="18"/>
                <w:szCs w:val="18"/>
              </w:rPr>
              <w:t xml:space="preserve">Move the AI token away from localStorage toward an httpOnly-cookie session model, if the product's risk tolerance for a future XSS warrants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0"/>
            </w:pPr>
            <w:r>
              <w:rPr>
                <w:sz w:val="18"/>
                <w:szCs w:val="18"/>
              </w:rPr>
              <w:t xml:space="preserve">Build a content-provenance or anomaly-detection layer to distinguish organic journal reflection from content aimed at biasing future AI responses.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0"/>
            </w:pPr>
            <w:r>
              <w:rPr>
                <w:sz w:val="18"/>
                <w:szCs w:val="18"/>
              </w:rPr>
              <w:t xml:space="preserve">Add field-level encryption for journal content and health metrics, including key management and a migration path for existing data.</w:t>
            </w:r>
          </w:p>
        </w:tc>
      </w:tr>
    </w:tbl>
    <w:p>
      <w:pPr>
        <w:pStyle w:val="Heading2"/>
        <w:spacing w:after="140" w:before="280"/>
      </w:pPr>
      <w:r>
        <w:t xml:space="preserve">2.4 Low priority / accept for 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E1E6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Backlog / Accept the Risk</w:t>
            </w:r>
          </w:p>
        </w:tc>
      </w:tr>
      <w:tr>
        <w:tc>
          <w:tcPr>
            <w:tcW w:type="dxa" w:w="9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 w:line="260"/>
            </w:pPr>
            <w:r>
              <w:rPr>
                <w:sz w:val="18"/>
                <w:szCs w:val="18"/>
              </w:rPr>
              <w:t xml:space="preserve">Demo credentials in seed.js and README — fine as long as the demo account/database never coexists with real user data.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3. If You Only Do Five Things</w:t>
      </w:r>
    </w:p>
    <w:p>
      <w:pPr>
        <w:spacing w:after="160" w:line="276"/>
      </w:pPr>
      <w:r>
        <w:t xml:space="preserve">Ranked purely by impact-removed-per-hour-of-work, in order:</w:t>
      </w:r>
    </w:p>
    <w:p>
      <w:pPr>
        <w:spacing w:after="160" w:line="276"/>
      </w:pPr>
      <w:r>
        <w:t xml:space="preserve">1. Rotate JWT_SECRET and add the placeholder/strength check at startup — closes the one Critical issue that's a one-line config change plus a five-line guard.</w:t>
      </w:r>
    </w:p>
    <w:p>
      <w:pPr>
        <w:spacing w:after="160" w:line="276"/>
      </w:pPr>
      <w:r>
        <w:t xml:space="preserve">2. Rate-limit /api/auth/login and /api/auth/register, and neutralize the timing side-channel — closes a High-severity, actively-exploitable gap with a well-understood, off-the-shelf fix (express-rate-limit is already a project dependency).</w:t>
      </w:r>
    </w:p>
    <w:p>
      <w:pPr>
        <w:spacing w:after="160" w:line="276"/>
      </w:pPr>
      <w:r>
        <w:t xml:space="preserve">3. Fix the evidence auto-fill in enrichPayload() — this is the one change that restores the app's actual headline safety property ("no insight without real evidence") rather than just its appearance.</w:t>
      </w:r>
    </w:p>
    <w:p>
      <w:pPr>
        <w:spacing w:after="160" w:line="276"/>
      </w:pPr>
      <w:r>
        <w:t xml:space="preserve">4. Add helmet + a CSP — ten minutes of work, standard practice, no functional risk, meaningfully raises the floor against anything found later.</w:t>
      </w:r>
    </w:p>
    <w:p>
      <w:pPr>
        <w:spacing w:after="160" w:line="276"/>
      </w:pPr>
      <w:r>
        <w:t xml:space="preserve">5. Make the cloud-LLM fallback explicit/opt-in — the highest-impact privacy fix relative to its effort, given the product's core premise is careful handling of sensitive personal reflection data.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</w:pPr>
    <w:rPr>
      <w:b/>
      <w:bCs/>
      <w:color w:val="1F293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</w:pPr>
    <w:rPr>
      <w:b/>
      <w:bCs/>
      <w:color w:val="374151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2026-08-01T10:06:03.236Z</dcterms:created>
  <dcterms:modified xsi:type="dcterms:W3CDTF">2026-08-01T10:06:03.236Z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