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720F27" w14:textId="62E25C34" w:rsidR="00383638" w:rsidRDefault="00002DE2" w:rsidP="005B6159">
      <w:pPr>
        <w:tabs>
          <w:tab w:val="left" w:pos="-1980"/>
          <w:tab w:val="left" w:pos="4755"/>
          <w:tab w:val="left" w:pos="5040"/>
        </w:tabs>
        <w:rPr>
          <w:sz w:val="24"/>
          <w:szCs w:val="24"/>
        </w:rPr>
      </w:pPr>
      <w:r>
        <w:rPr>
          <w:b/>
          <w:bCs/>
          <w:sz w:val="24"/>
          <w:szCs w:val="24"/>
        </w:rPr>
        <w:tab/>
      </w:r>
      <w:r w:rsidR="00C316CA" w:rsidRPr="009B7801">
        <w:rPr>
          <w:sz w:val="24"/>
          <w:szCs w:val="24"/>
        </w:rPr>
        <w:tab/>
      </w:r>
      <w:r w:rsidR="00C316CA" w:rsidRPr="009B7801">
        <w:rPr>
          <w:sz w:val="24"/>
          <w:szCs w:val="24"/>
        </w:rPr>
        <w:tab/>
      </w:r>
    </w:p>
    <w:p w14:paraId="20F81168" w14:textId="77777777" w:rsidR="005B6159" w:rsidRDefault="005B6159" w:rsidP="005B6159">
      <w:pPr>
        <w:tabs>
          <w:tab w:val="left" w:pos="-1980"/>
          <w:tab w:val="left" w:pos="4755"/>
          <w:tab w:val="left" w:pos="5040"/>
        </w:tabs>
        <w:rPr>
          <w:sz w:val="24"/>
          <w:szCs w:val="24"/>
        </w:rPr>
      </w:pPr>
    </w:p>
    <w:p w14:paraId="66E19894" w14:textId="77777777" w:rsidR="005B6159" w:rsidRPr="009B7801" w:rsidRDefault="005B6159" w:rsidP="005B6159">
      <w:pPr>
        <w:tabs>
          <w:tab w:val="left" w:pos="-1980"/>
          <w:tab w:val="left" w:pos="4755"/>
          <w:tab w:val="left" w:pos="5040"/>
        </w:tabs>
        <w:rPr>
          <w:sz w:val="24"/>
          <w:szCs w:val="24"/>
        </w:rPr>
      </w:pPr>
      <w:r w:rsidRPr="009B7801">
        <w:rPr>
          <w:sz w:val="24"/>
          <w:szCs w:val="24"/>
        </w:rPr>
        <w:tab/>
      </w:r>
    </w:p>
    <w:p w14:paraId="77A74BAA" w14:textId="77777777" w:rsidR="005B6159" w:rsidRPr="008D73E1" w:rsidRDefault="005B6159" w:rsidP="005B6159">
      <w:pPr>
        <w:tabs>
          <w:tab w:val="left" w:pos="-1980"/>
          <w:tab w:val="left" w:pos="4755"/>
          <w:tab w:val="left" w:pos="5040"/>
        </w:tabs>
        <w:rPr>
          <w:sz w:val="24"/>
          <w:szCs w:val="24"/>
          <w:lang w:val="es-AR"/>
        </w:rPr>
      </w:pPr>
      <w:r>
        <w:rPr>
          <w:noProof/>
        </w:rPr>
        <w:drawing>
          <wp:anchor distT="0" distB="0" distL="114300" distR="114300" simplePos="0" relativeHeight="251659264" behindDoc="0" locked="0" layoutInCell="1" allowOverlap="1" wp14:anchorId="19E4E225" wp14:editId="7CC47589">
            <wp:simplePos x="0" y="0"/>
            <wp:positionH relativeFrom="margin">
              <wp:posOffset>5050155</wp:posOffset>
            </wp:positionH>
            <wp:positionV relativeFrom="margin">
              <wp:posOffset>-735965</wp:posOffset>
            </wp:positionV>
            <wp:extent cx="1592580" cy="633095"/>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2580" cy="633095"/>
                    </a:xfrm>
                    <a:prstGeom prst="rect">
                      <a:avLst/>
                    </a:prstGeom>
                    <a:noFill/>
                  </pic:spPr>
                </pic:pic>
              </a:graphicData>
            </a:graphic>
            <wp14:sizeRelH relativeFrom="margin">
              <wp14:pctWidth>0</wp14:pctWidth>
            </wp14:sizeRelH>
            <wp14:sizeRelV relativeFrom="margin">
              <wp14:pctHeight>0</wp14:pctHeight>
            </wp14:sizeRelV>
          </wp:anchor>
        </w:drawing>
      </w:r>
      <w:r w:rsidRPr="008D73E1">
        <w:rPr>
          <w:b/>
          <w:bCs/>
          <w:sz w:val="24"/>
          <w:szCs w:val="24"/>
          <w:lang w:val="es-AR"/>
        </w:rPr>
        <w:t>PARA PUBLICACIÓN INMEDIATA</w:t>
      </w:r>
      <w:r w:rsidRPr="008D73E1">
        <w:rPr>
          <w:sz w:val="24"/>
          <w:szCs w:val="24"/>
          <w:lang w:val="es-AR"/>
        </w:rPr>
        <w:tab/>
      </w:r>
      <w:r w:rsidRPr="008D73E1">
        <w:rPr>
          <w:sz w:val="24"/>
          <w:szCs w:val="24"/>
          <w:lang w:val="es-AR"/>
        </w:rPr>
        <w:tab/>
      </w:r>
      <w:r w:rsidRPr="008D73E1">
        <w:rPr>
          <w:sz w:val="24"/>
          <w:szCs w:val="24"/>
          <w:lang w:val="es-AR"/>
        </w:rPr>
        <w:tab/>
      </w:r>
    </w:p>
    <w:p w14:paraId="680EBA28" w14:textId="77777777" w:rsidR="005B6159" w:rsidRPr="008D73E1" w:rsidRDefault="005B6159" w:rsidP="005B6159">
      <w:pPr>
        <w:tabs>
          <w:tab w:val="left" w:pos="-1980"/>
          <w:tab w:val="left" w:pos="4755"/>
          <w:tab w:val="left" w:pos="5040"/>
        </w:tabs>
        <w:rPr>
          <w:sz w:val="24"/>
          <w:szCs w:val="24"/>
          <w:lang w:val="es-AR"/>
        </w:rPr>
      </w:pPr>
    </w:p>
    <w:p w14:paraId="1808850C" w14:textId="71E132BC" w:rsidR="005B6159" w:rsidRPr="008D73E1" w:rsidRDefault="002A5F00" w:rsidP="005B6159">
      <w:pPr>
        <w:tabs>
          <w:tab w:val="left" w:pos="-1980"/>
          <w:tab w:val="left" w:pos="4755"/>
          <w:tab w:val="left" w:pos="5040"/>
        </w:tabs>
        <w:rPr>
          <w:sz w:val="24"/>
          <w:szCs w:val="24"/>
          <w:lang w:val="es-AR"/>
        </w:rPr>
      </w:pPr>
      <w:r w:rsidRPr="008D73E1">
        <w:rPr>
          <w:sz w:val="24"/>
          <w:szCs w:val="24"/>
          <w:lang w:val="es-AR"/>
        </w:rPr>
        <w:t>Comunicado de prensa N.º: 2919</w:t>
      </w:r>
    </w:p>
    <w:p w14:paraId="3AEC8F25" w14:textId="77777777" w:rsidR="002A5F00" w:rsidRPr="008D73E1" w:rsidRDefault="002A5F00" w:rsidP="005B6159">
      <w:pPr>
        <w:tabs>
          <w:tab w:val="left" w:pos="-1980"/>
          <w:tab w:val="left" w:pos="4755"/>
          <w:tab w:val="left" w:pos="5040"/>
        </w:tabs>
        <w:rPr>
          <w:sz w:val="24"/>
          <w:szCs w:val="24"/>
          <w:lang w:val="es-AR"/>
        </w:rPr>
      </w:pPr>
    </w:p>
    <w:p w14:paraId="203C5117" w14:textId="77777777" w:rsidR="002A5F00" w:rsidRPr="008D73E1" w:rsidRDefault="002A5F00" w:rsidP="005B6159">
      <w:pPr>
        <w:tabs>
          <w:tab w:val="left" w:pos="-1980"/>
          <w:tab w:val="left" w:pos="4755"/>
          <w:tab w:val="left" w:pos="5040"/>
        </w:tabs>
        <w:rPr>
          <w:sz w:val="24"/>
          <w:szCs w:val="24"/>
          <w:lang w:val="es-AR"/>
        </w:rPr>
      </w:pPr>
    </w:p>
    <w:p w14:paraId="2C29C110" w14:textId="77777777" w:rsidR="002A5F00" w:rsidRPr="008D73E1" w:rsidRDefault="002A5F00" w:rsidP="002A5F00">
      <w:pPr>
        <w:pStyle w:val="Heading1"/>
        <w:keepNext w:val="0"/>
        <w:spacing w:before="600" w:after="120" w:line="276" w:lineRule="auto"/>
        <w:jc w:val="center"/>
        <w:rPr>
          <w:rFonts w:ascii="Arial" w:hAnsi="Arial" w:cs="Times New Roman"/>
          <w:color w:val="000000" w:themeColor="text1"/>
          <w:lang w:val="es-AR"/>
        </w:rPr>
      </w:pPr>
      <w:r w:rsidRPr="008D73E1">
        <w:rPr>
          <w:rFonts w:ascii="Arial" w:hAnsi="Arial" w:cs="Times New Roman"/>
          <w:color w:val="000000" w:themeColor="text1"/>
          <w:lang w:val="es-AR"/>
        </w:rPr>
        <w:t>El Calibrador multifunción 5730A de Fluke Calibration entrega el rendimiento de mayor exactitud de CC/frecuencia baja</w:t>
      </w:r>
    </w:p>
    <w:p w14:paraId="58E043D9" w14:textId="77777777" w:rsidR="002A5F00" w:rsidRPr="008D73E1" w:rsidRDefault="002A5F00" w:rsidP="002A5F00">
      <w:pPr>
        <w:spacing w:after="240"/>
        <w:jc w:val="center"/>
        <w:rPr>
          <w:rFonts w:ascii="Arial" w:hAnsi="Arial"/>
          <w:b/>
          <w:i/>
          <w:sz w:val="28"/>
          <w:szCs w:val="28"/>
          <w:lang w:val="es-AR"/>
        </w:rPr>
      </w:pPr>
      <w:r w:rsidRPr="008D73E1">
        <w:rPr>
          <w:rFonts w:ascii="Arial" w:hAnsi="Arial"/>
          <w:b/>
          <w:i/>
          <w:sz w:val="28"/>
          <w:szCs w:val="28"/>
          <w:lang w:val="es-AR"/>
        </w:rPr>
        <w:t>El nuevo calibrador posee una pantalla táctil a color para acelerar la calibración de una amplia gama de multímetros digitales</w:t>
      </w:r>
    </w:p>
    <w:p w14:paraId="2E97CF26" w14:textId="77777777" w:rsidR="002A5F00" w:rsidRPr="008D73E1" w:rsidRDefault="002A5F00" w:rsidP="002A5F00">
      <w:pPr>
        <w:rPr>
          <w:lang w:val="es-AR"/>
        </w:rPr>
      </w:pPr>
    </w:p>
    <w:p w14:paraId="2FE0C7EF" w14:textId="77777777" w:rsidR="002A5F00" w:rsidRPr="008D73E1" w:rsidRDefault="002A5F00" w:rsidP="002A5F00">
      <w:pPr>
        <w:spacing w:after="240" w:line="360" w:lineRule="auto"/>
        <w:rPr>
          <w:caps/>
          <w:sz w:val="24"/>
          <w:szCs w:val="24"/>
          <w:lang w:val="es-AR"/>
        </w:rPr>
      </w:pPr>
    </w:p>
    <w:p w14:paraId="10F2AD30" w14:textId="7ADDB116" w:rsidR="002A5F00" w:rsidRPr="008D73E1" w:rsidRDefault="002A5F00" w:rsidP="002A5F00">
      <w:pPr>
        <w:spacing w:after="240" w:line="360" w:lineRule="auto"/>
        <w:rPr>
          <w:lang w:val="es-AR"/>
        </w:rPr>
      </w:pPr>
      <w:r w:rsidRPr="008D73E1">
        <w:rPr>
          <w:caps/>
          <w:sz w:val="24"/>
          <w:szCs w:val="24"/>
          <w:lang w:val="es-AR"/>
        </w:rPr>
        <w:t>Everett</w:t>
      </w:r>
      <w:r w:rsidRPr="008D73E1">
        <w:rPr>
          <w:sz w:val="24"/>
          <w:szCs w:val="24"/>
          <w:lang w:val="es-AR"/>
        </w:rPr>
        <w:t>, Wash., 18 de septiembre de 2013 - Fluke</w:t>
      </w:r>
      <w:r w:rsidRPr="008D73E1">
        <w:rPr>
          <w:sz w:val="24"/>
          <w:szCs w:val="24"/>
          <w:vertAlign w:val="superscript"/>
          <w:lang w:val="es-AR"/>
        </w:rPr>
        <w:t xml:space="preserve"> </w:t>
      </w:r>
      <w:r w:rsidRPr="008D73E1">
        <w:rPr>
          <w:sz w:val="24"/>
          <w:szCs w:val="24"/>
          <w:lang w:val="es-AR"/>
        </w:rPr>
        <w:t xml:space="preserve">Calibration, líder en instrumentos y software para calibración de precisión, presenta el </w:t>
      </w:r>
      <w:hyperlink r:id="rId10" w:history="1">
        <w:r w:rsidRPr="00A9638E">
          <w:rPr>
            <w:rStyle w:val="Hyperlink"/>
            <w:sz w:val="24"/>
            <w:szCs w:val="24"/>
            <w:lang w:val="es-AR"/>
          </w:rPr>
          <w:t>Calibrador multifunción 5730A,</w:t>
        </w:r>
      </w:hyperlink>
      <w:r w:rsidRPr="008D73E1">
        <w:rPr>
          <w:sz w:val="24"/>
          <w:szCs w:val="24"/>
          <w:lang w:val="es-AR"/>
        </w:rPr>
        <w:t xml:space="preserve"> el más nuevo en la familia 5700A, la cual ha establecido el estándar para el rendimiento de calibraciones multifunción en los laboratorios de calibración. El 5730A está diseñado para profesionales de la calibración que necesitan las señales de frecuencia CC/frecuencia baja más exactas disponibles en un calibrador multifunción, como también para aquellos que simplemente desean el mejor calibrador disponible, como los metrólogos en laboratorios nacionales, y laboratorios de calibración independientes.</w:t>
      </w:r>
    </w:p>
    <w:p w14:paraId="48EACFBF" w14:textId="77777777" w:rsidR="002A5F00" w:rsidRPr="008D73E1" w:rsidRDefault="002A5F00" w:rsidP="002A5F00">
      <w:pPr>
        <w:spacing w:after="240" w:line="360" w:lineRule="auto"/>
        <w:rPr>
          <w:lang w:val="es-AR"/>
        </w:rPr>
      </w:pPr>
      <w:r w:rsidRPr="008D73E1">
        <w:rPr>
          <w:sz w:val="24"/>
          <w:szCs w:val="24"/>
          <w:lang w:val="es-AR"/>
        </w:rPr>
        <w:t>El 5730A está creado sobre los cimientos comprobados de 5700A, con componentes digitales nuevos y una interfaz de usuario para actualizar el diseño y la tecnología del calibrador, con la inclusión de una pantalla táctil a color de 6,5 pulgadas que coloca todos los estados y configuraciones del calibrador en una única ubicación, haciendo que cualquier operación sea accesible con sólo el toque de un dedo.</w:t>
      </w:r>
    </w:p>
    <w:p w14:paraId="7330ACE6" w14:textId="77777777" w:rsidR="002A5F00" w:rsidRPr="008D73E1" w:rsidRDefault="002A5F00" w:rsidP="002A5F00">
      <w:pPr>
        <w:spacing w:after="240" w:line="360" w:lineRule="auto"/>
        <w:rPr>
          <w:sz w:val="24"/>
          <w:szCs w:val="24"/>
          <w:lang w:val="es-AR"/>
        </w:rPr>
      </w:pPr>
      <w:r w:rsidRPr="008D73E1">
        <w:rPr>
          <w:sz w:val="24"/>
          <w:szCs w:val="24"/>
          <w:lang w:val="es-AR"/>
        </w:rPr>
        <w:t xml:space="preserve">El 5730A también mejora el rendimiento de primera clase de 5720A en funciones de corriente CC, tensión CA, y de resistencia. Las especificaciones son absolutas, cumplen con </w:t>
      </w:r>
      <w:r w:rsidRPr="008D73E1">
        <w:rPr>
          <w:sz w:val="24"/>
          <w:szCs w:val="24"/>
          <w:lang w:val="es-AR"/>
        </w:rPr>
        <w:lastRenderedPageBreak/>
        <w:t xml:space="preserve">las normas internacionales por medio de la acreditación ISO 17025, e incluyen la incertidumbre de los estándares de calibración, por lo que no se necesita un análisis adicional. </w:t>
      </w:r>
    </w:p>
    <w:p w14:paraId="2D65DD94" w14:textId="77777777" w:rsidR="002A5F00" w:rsidRPr="008D73E1" w:rsidRDefault="002A5F00" w:rsidP="002A5F00">
      <w:pPr>
        <w:spacing w:after="240" w:line="360" w:lineRule="auto"/>
        <w:rPr>
          <w:sz w:val="24"/>
          <w:szCs w:val="24"/>
          <w:lang w:val="es-AR"/>
        </w:rPr>
      </w:pPr>
      <w:r w:rsidRPr="008D73E1">
        <w:rPr>
          <w:sz w:val="24"/>
          <w:szCs w:val="24"/>
          <w:lang w:val="es-AR"/>
        </w:rPr>
        <w:t xml:space="preserve">El 5730A, como sus antecesores, posee una calibración de artefactos, la cual transfiere el valor asignado de un artefacto externo a una gran matriz de parámetros multidimensionales dentro del instrumento. El 5730A puede adaptarse a sí mismo utilizando únicamente tres estándares externos, y el proceso de calibración tarda apenas una hora aproximadamente en lugar de las varias horas utilizando métodos tradicionales. </w:t>
      </w:r>
    </w:p>
    <w:p w14:paraId="44FFA03E" w14:textId="54129C90" w:rsidR="002A5F00" w:rsidRPr="008D73E1" w:rsidRDefault="002A5F00" w:rsidP="002A5F00">
      <w:pPr>
        <w:tabs>
          <w:tab w:val="left" w:pos="-1980"/>
          <w:tab w:val="left" w:pos="4755"/>
          <w:tab w:val="left" w:pos="5040"/>
        </w:tabs>
        <w:rPr>
          <w:sz w:val="24"/>
          <w:szCs w:val="24"/>
          <w:lang w:val="es-AR"/>
        </w:rPr>
      </w:pPr>
      <w:r w:rsidRPr="008D73E1">
        <w:rPr>
          <w:sz w:val="24"/>
          <w:szCs w:val="24"/>
          <w:lang w:val="es-AR"/>
        </w:rPr>
        <w:t xml:space="preserve">Para más información sobre el Calibrador multifunción </w:t>
      </w:r>
      <w:r w:rsidR="008D73E1" w:rsidRPr="008D73E1">
        <w:rPr>
          <w:sz w:val="24"/>
          <w:szCs w:val="24"/>
          <w:lang w:val="es-AR"/>
        </w:rPr>
        <w:t xml:space="preserve"> </w:t>
      </w:r>
      <w:r w:rsidRPr="008D73E1">
        <w:rPr>
          <w:sz w:val="24"/>
          <w:szCs w:val="24"/>
          <w:lang w:val="es-AR"/>
        </w:rPr>
        <w:t>5730A de Fluke Calibration, visite: www.flukecal.eu/5730A.</w:t>
      </w:r>
    </w:p>
    <w:p w14:paraId="67C091E7" w14:textId="77777777" w:rsidR="005B6159" w:rsidRPr="008D73E1" w:rsidRDefault="005B6159" w:rsidP="005B6159">
      <w:pPr>
        <w:tabs>
          <w:tab w:val="left" w:pos="-1980"/>
          <w:tab w:val="left" w:pos="4755"/>
          <w:tab w:val="left" w:pos="5040"/>
        </w:tabs>
        <w:rPr>
          <w:sz w:val="24"/>
          <w:szCs w:val="24"/>
          <w:lang w:val="es-AR"/>
        </w:rPr>
      </w:pPr>
    </w:p>
    <w:p w14:paraId="735BA760" w14:textId="77777777" w:rsidR="00EC6AEF" w:rsidRPr="008D73E1" w:rsidRDefault="00EC6AEF" w:rsidP="00EC6AEF">
      <w:pPr>
        <w:spacing w:line="360" w:lineRule="auto"/>
        <w:rPr>
          <w:b/>
          <w:sz w:val="24"/>
          <w:szCs w:val="24"/>
          <w:lang w:val="es-AR"/>
        </w:rPr>
      </w:pPr>
      <w:r w:rsidRPr="008D73E1">
        <w:rPr>
          <w:b/>
          <w:sz w:val="24"/>
          <w:szCs w:val="24"/>
          <w:lang w:val="es-AR"/>
        </w:rPr>
        <w:t>Póngase en contacto con Fluke Calibration</w:t>
      </w:r>
    </w:p>
    <w:p w14:paraId="1E30F487" w14:textId="19202C00" w:rsidR="00EC6AEF" w:rsidRPr="00A9638E" w:rsidRDefault="00EC6AEF" w:rsidP="00EC6AEF">
      <w:pPr>
        <w:spacing w:after="240" w:line="360" w:lineRule="auto"/>
        <w:rPr>
          <w:rStyle w:val="Hyperlink"/>
          <w:sz w:val="24"/>
          <w:szCs w:val="24"/>
          <w:lang w:val="es-AR"/>
        </w:rPr>
      </w:pPr>
      <w:r w:rsidRPr="008D73E1">
        <w:rPr>
          <w:sz w:val="24"/>
          <w:szCs w:val="24"/>
          <w:lang w:val="es-AR"/>
        </w:rPr>
        <w:t xml:space="preserve">Para obtener más información sobre Fluke Calibration, visite la </w:t>
      </w:r>
      <w:r w:rsidR="00A9638E">
        <w:rPr>
          <w:sz w:val="24"/>
          <w:szCs w:val="24"/>
          <w:lang w:val="es-AR"/>
        </w:rPr>
        <w:fldChar w:fldCharType="begin"/>
      </w:r>
      <w:r w:rsidR="00A9638E">
        <w:rPr>
          <w:sz w:val="24"/>
          <w:szCs w:val="24"/>
          <w:lang w:val="es-AR"/>
        </w:rPr>
        <w:instrText xml:space="preserve"> HYPERLINK "http://www.flukecal.es" </w:instrText>
      </w:r>
      <w:r w:rsidR="00A9638E">
        <w:rPr>
          <w:sz w:val="24"/>
          <w:szCs w:val="24"/>
          <w:lang w:val="es-AR"/>
        </w:rPr>
      </w:r>
      <w:r w:rsidR="00A9638E">
        <w:rPr>
          <w:sz w:val="24"/>
          <w:szCs w:val="24"/>
          <w:lang w:val="es-AR"/>
        </w:rPr>
        <w:fldChar w:fldCharType="separate"/>
      </w:r>
      <w:r w:rsidRPr="00A9638E">
        <w:rPr>
          <w:rStyle w:val="Hyperlink"/>
          <w:sz w:val="24"/>
          <w:szCs w:val="24"/>
          <w:lang w:val="es-AR"/>
        </w:rPr>
        <w:t>página Web de Fluke Calibration.</w:t>
      </w:r>
    </w:p>
    <w:p w14:paraId="5721B309" w14:textId="27170FDB" w:rsidR="00EC6AEF" w:rsidRPr="008D73E1" w:rsidRDefault="00A9638E" w:rsidP="00EC6AEF">
      <w:pPr>
        <w:spacing w:line="360" w:lineRule="auto"/>
        <w:rPr>
          <w:b/>
          <w:sz w:val="24"/>
          <w:szCs w:val="24"/>
          <w:lang w:val="es-AR"/>
        </w:rPr>
      </w:pPr>
      <w:r>
        <w:rPr>
          <w:sz w:val="24"/>
          <w:szCs w:val="24"/>
          <w:lang w:val="es-AR"/>
        </w:rPr>
        <w:fldChar w:fldCharType="end"/>
      </w:r>
      <w:r w:rsidR="00EC6AEF" w:rsidRPr="008D73E1">
        <w:rPr>
          <w:b/>
          <w:sz w:val="24"/>
          <w:szCs w:val="24"/>
          <w:lang w:val="es-AR"/>
        </w:rPr>
        <w:t>Acerca de Fluke Calibration</w:t>
      </w:r>
    </w:p>
    <w:p w14:paraId="42DE51DC" w14:textId="77777777" w:rsidR="00EC6AEF" w:rsidRPr="008D73E1" w:rsidRDefault="00EC6AEF" w:rsidP="00EC6AEF">
      <w:pPr>
        <w:spacing w:after="240" w:line="360" w:lineRule="auto"/>
        <w:rPr>
          <w:sz w:val="24"/>
          <w:szCs w:val="24"/>
          <w:lang w:val="es-AR"/>
        </w:rPr>
      </w:pPr>
      <w:r w:rsidRPr="008D73E1">
        <w:rPr>
          <w:sz w:val="24"/>
          <w:szCs w:val="24"/>
          <w:lang w:val="es-AR"/>
        </w:rPr>
        <w:t xml:space="preserve">Fluke Calibration es líder en la instrumentación y software de calibración de precisión para mediciones eléctricas, de temperatura, presión, flujo y radiofrecuencia. Los productos de calibración de Fluke Calibration se encuentran en instalaciones de calibración de todo el mundo, incluidos institutos nacionales de metrología, que exigen los mayores niveles de rendimiento y confiabilidad, con el respaldo de una metrología de vanguardia y un apoyo irrestricto. Estos productos son utilizados por ingenieros de calidad, técnicos en calibración y metrologistas para infundir confianza respecto de las mediciones críticas para sus organizaciones en lo que se refiere a calidad, seguridad, confiabilidad y costos. </w:t>
      </w:r>
    </w:p>
    <w:p w14:paraId="65F74CD8" w14:textId="77777777" w:rsidR="00EC6AEF" w:rsidRPr="008D73E1" w:rsidRDefault="00EC6AEF" w:rsidP="00EC6AEF">
      <w:pPr>
        <w:jc w:val="center"/>
        <w:rPr>
          <w:sz w:val="24"/>
          <w:szCs w:val="24"/>
          <w:lang w:val="es-AR"/>
        </w:rPr>
      </w:pPr>
      <w:r w:rsidRPr="008D73E1">
        <w:rPr>
          <w:sz w:val="24"/>
          <w:szCs w:val="24"/>
          <w:lang w:val="es-AR"/>
        </w:rPr>
        <w:t># # #</w:t>
      </w:r>
    </w:p>
    <w:p w14:paraId="5B4BF832" w14:textId="77777777" w:rsidR="00EC6AEF" w:rsidRPr="008D73E1" w:rsidRDefault="00EC6AEF" w:rsidP="00EC6AEF">
      <w:pPr>
        <w:jc w:val="center"/>
        <w:rPr>
          <w:sz w:val="24"/>
          <w:szCs w:val="24"/>
          <w:lang w:val="es-AR"/>
        </w:rPr>
      </w:pPr>
    </w:p>
    <w:p w14:paraId="0C7D8E6D" w14:textId="77777777" w:rsidR="00EC6AEF" w:rsidRPr="008D73E1" w:rsidRDefault="00EC6AEF" w:rsidP="00EC6AEF">
      <w:pPr>
        <w:spacing w:after="240" w:line="360" w:lineRule="auto"/>
        <w:rPr>
          <w:sz w:val="24"/>
          <w:szCs w:val="24"/>
          <w:lang w:val="es-AR"/>
        </w:rPr>
      </w:pPr>
      <w:r w:rsidRPr="008D73E1">
        <w:rPr>
          <w:i/>
          <w:sz w:val="24"/>
          <w:szCs w:val="24"/>
          <w:lang w:val="es-AR"/>
        </w:rPr>
        <w:t>Fluke y Fluke Calibration son marcas comerciales de Fluke Corporation. Los nombres de empresas y productos que se mencionan aquí pueden ser marcas comerciales de sus respectivos propietarios.</w:t>
      </w:r>
    </w:p>
    <w:p w14:paraId="0D0FCDB5" w14:textId="08620E89" w:rsidR="00024B12" w:rsidRPr="008D73E1" w:rsidRDefault="00024B12" w:rsidP="00EC6AEF">
      <w:pPr>
        <w:spacing w:after="240" w:line="360" w:lineRule="auto"/>
        <w:rPr>
          <w:sz w:val="24"/>
          <w:szCs w:val="24"/>
          <w:lang w:val="es-AR"/>
        </w:rPr>
      </w:pPr>
      <w:bookmarkStart w:id="0" w:name="_GoBack"/>
      <w:bookmarkEnd w:id="0"/>
    </w:p>
    <w:sectPr w:rsidR="00024B12" w:rsidRPr="008D73E1" w:rsidSect="00C92850">
      <w:headerReference w:type="even" r:id="rId11"/>
      <w:footerReference w:type="default" r:id="rId12"/>
      <w:headerReference w:type="first" r:id="rId13"/>
      <w:footerReference w:type="first" r:id="rId14"/>
      <w:pgSz w:w="12240" w:h="15840" w:code="1"/>
      <w:pgMar w:top="1800" w:right="1440" w:bottom="1440" w:left="1800" w:header="720" w:footer="9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6AB55D" w14:textId="77777777" w:rsidR="00583605" w:rsidRDefault="00583605" w:rsidP="00891252">
      <w:r>
        <w:separator/>
      </w:r>
    </w:p>
  </w:endnote>
  <w:endnote w:type="continuationSeparator" w:id="0">
    <w:p w14:paraId="208F3444" w14:textId="77777777" w:rsidR="00583605" w:rsidRDefault="00583605" w:rsidP="00891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k">
    <w:charset w:val="00"/>
    <w:family w:val="swiss"/>
    <w:pitch w:val="variable"/>
    <w:sig w:usb0="A00002AF" w:usb1="5000204A" w:usb2="00000000" w:usb3="00000000" w:csb0="0000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35C21C" w14:textId="77777777" w:rsidR="00984D02" w:rsidRPr="00C92850" w:rsidRDefault="00984D02" w:rsidP="00C92850">
    <w:pPr>
      <w:pStyle w:val="Footer"/>
      <w:jc w:val="right"/>
      <w:rPr>
        <w:rFonts w:ascii="Arial" w:hAnsi="Arial" w:cs="Arial"/>
        <w:color w:val="7F7F7F" w:themeColor="text1" w:themeTint="80"/>
        <w:sz w:val="18"/>
        <w:szCs w:val="18"/>
      </w:rPr>
    </w:pPr>
    <w:r>
      <w:rPr>
        <w:rFonts w:ascii="Arial" w:hAnsi="Arial" w:cs="Arial"/>
        <w:color w:val="7F7F7F" w:themeColor="text1" w:themeTint="80"/>
        <w:sz w:val="18"/>
        <w:szCs w:val="18"/>
      </w:rPr>
      <w:t xml:space="preserve">Página </w:t>
    </w:r>
    <w:r w:rsidRPr="00C92850">
      <w:rPr>
        <w:rFonts w:ascii="Arial" w:hAnsi="Arial" w:cs="Arial"/>
        <w:color w:val="7F7F7F" w:themeColor="text1" w:themeTint="80"/>
        <w:sz w:val="18"/>
        <w:szCs w:val="18"/>
      </w:rPr>
      <w:fldChar w:fldCharType="begin"/>
    </w:r>
    <w:r w:rsidRPr="00C92850">
      <w:rPr>
        <w:rFonts w:ascii="Arial" w:hAnsi="Arial" w:cs="Arial"/>
        <w:color w:val="7F7F7F" w:themeColor="text1" w:themeTint="80"/>
        <w:sz w:val="18"/>
        <w:szCs w:val="18"/>
      </w:rPr>
      <w:instrText xml:space="preserve"> PAGE </w:instrText>
    </w:r>
    <w:r w:rsidRPr="00C92850">
      <w:rPr>
        <w:rFonts w:ascii="Arial" w:hAnsi="Arial" w:cs="Arial"/>
        <w:color w:val="7F7F7F" w:themeColor="text1" w:themeTint="80"/>
        <w:sz w:val="18"/>
        <w:szCs w:val="18"/>
      </w:rPr>
      <w:fldChar w:fldCharType="separate"/>
    </w:r>
    <w:r w:rsidR="00A9638E">
      <w:rPr>
        <w:rFonts w:ascii="Arial" w:hAnsi="Arial" w:cs="Arial"/>
        <w:noProof/>
        <w:color w:val="7F7F7F" w:themeColor="text1" w:themeTint="80"/>
        <w:sz w:val="18"/>
        <w:szCs w:val="18"/>
      </w:rPr>
      <w:t>2</w:t>
    </w:r>
    <w:r w:rsidRPr="00C92850">
      <w:rPr>
        <w:rFonts w:ascii="Arial" w:hAnsi="Arial" w:cs="Arial"/>
        <w:color w:val="7F7F7F" w:themeColor="text1" w:themeTint="80"/>
        <w:sz w:val="18"/>
        <w:szCs w:val="18"/>
      </w:rPr>
      <w:fldChar w:fldCharType="end"/>
    </w:r>
    <w:r w:rsidRPr="00C92850">
      <w:rPr>
        <w:rFonts w:ascii="Arial" w:hAnsi="Arial" w:cs="Arial"/>
        <w:color w:val="7F7F7F" w:themeColor="text1" w:themeTint="80"/>
        <w:sz w:val="18"/>
        <w:szCs w:val="18"/>
      </w:rPr>
      <w:t xml:space="preserve"> de </w:t>
    </w:r>
    <w:r w:rsidRPr="00C92850">
      <w:rPr>
        <w:rFonts w:ascii="Arial" w:hAnsi="Arial" w:cs="Arial"/>
        <w:color w:val="7F7F7F" w:themeColor="text1" w:themeTint="80"/>
        <w:sz w:val="18"/>
        <w:szCs w:val="18"/>
      </w:rPr>
      <w:fldChar w:fldCharType="begin"/>
    </w:r>
    <w:r w:rsidRPr="00C92850">
      <w:rPr>
        <w:rFonts w:ascii="Arial" w:hAnsi="Arial" w:cs="Arial"/>
        <w:color w:val="7F7F7F" w:themeColor="text1" w:themeTint="80"/>
        <w:sz w:val="18"/>
        <w:szCs w:val="18"/>
      </w:rPr>
      <w:instrText xml:space="preserve"> NUMPAGES </w:instrText>
    </w:r>
    <w:r w:rsidRPr="00C92850">
      <w:rPr>
        <w:rFonts w:ascii="Arial" w:hAnsi="Arial" w:cs="Arial"/>
        <w:color w:val="7F7F7F" w:themeColor="text1" w:themeTint="80"/>
        <w:sz w:val="18"/>
        <w:szCs w:val="18"/>
      </w:rPr>
      <w:fldChar w:fldCharType="separate"/>
    </w:r>
    <w:r w:rsidR="00A9638E">
      <w:rPr>
        <w:rFonts w:ascii="Arial" w:hAnsi="Arial" w:cs="Arial"/>
        <w:noProof/>
        <w:color w:val="7F7F7F" w:themeColor="text1" w:themeTint="80"/>
        <w:sz w:val="18"/>
        <w:szCs w:val="18"/>
      </w:rPr>
      <w:t>2</w:t>
    </w:r>
    <w:r w:rsidRPr="00C92850">
      <w:rPr>
        <w:rFonts w:ascii="Arial" w:hAnsi="Arial" w:cs="Arial"/>
        <w:color w:val="7F7F7F" w:themeColor="text1" w:themeTint="80"/>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137241" w14:textId="77777777" w:rsidR="00984D02" w:rsidRPr="001A7FF9" w:rsidRDefault="00984D02" w:rsidP="001A7FF9">
    <w:pPr>
      <w:pStyle w:val="Footer"/>
      <w:jc w:val="right"/>
      <w:rPr>
        <w:rFonts w:ascii="Arial" w:hAnsi="Arial"/>
        <w:color w:val="7F7F7F" w:themeColor="text1" w:themeTint="80"/>
      </w:rPr>
    </w:pPr>
    <w:r>
      <w:rPr>
        <w:rFonts w:ascii="Arial" w:hAnsi="Arial"/>
        <w:color w:val="7F7F7F" w:themeColor="text1" w:themeTint="80"/>
      </w:rPr>
      <w:t xml:space="preserve">Página </w:t>
    </w:r>
    <w:r w:rsidRPr="001A7FF9">
      <w:rPr>
        <w:rFonts w:ascii="Arial" w:hAnsi="Arial"/>
        <w:color w:val="7F7F7F" w:themeColor="text1" w:themeTint="80"/>
      </w:rPr>
      <w:fldChar w:fldCharType="begin"/>
    </w:r>
    <w:r w:rsidRPr="001A7FF9">
      <w:rPr>
        <w:rFonts w:ascii="Arial" w:hAnsi="Arial"/>
        <w:color w:val="7F7F7F" w:themeColor="text1" w:themeTint="80"/>
      </w:rPr>
      <w:instrText xml:space="preserve"> PAGE </w:instrText>
    </w:r>
    <w:r w:rsidRPr="001A7FF9">
      <w:rPr>
        <w:rFonts w:ascii="Arial" w:hAnsi="Arial"/>
        <w:color w:val="7F7F7F" w:themeColor="text1" w:themeTint="80"/>
      </w:rPr>
      <w:fldChar w:fldCharType="separate"/>
    </w:r>
    <w:r>
      <w:rPr>
        <w:rFonts w:ascii="Arial" w:hAnsi="Arial"/>
        <w:noProof/>
        <w:color w:val="7F7F7F" w:themeColor="text1" w:themeTint="80"/>
      </w:rPr>
      <w:t>1</w:t>
    </w:r>
    <w:r w:rsidRPr="001A7FF9">
      <w:rPr>
        <w:rFonts w:ascii="Arial" w:hAnsi="Arial"/>
        <w:color w:val="7F7F7F" w:themeColor="text1" w:themeTint="80"/>
      </w:rPr>
      <w:fldChar w:fldCharType="end"/>
    </w:r>
    <w:r w:rsidRPr="001A7FF9">
      <w:rPr>
        <w:rFonts w:ascii="Arial" w:hAnsi="Arial"/>
        <w:color w:val="7F7F7F" w:themeColor="text1" w:themeTint="80"/>
      </w:rPr>
      <w:t xml:space="preserve"> de </w:t>
    </w:r>
    <w:r w:rsidRPr="001A7FF9">
      <w:rPr>
        <w:rFonts w:ascii="Arial" w:hAnsi="Arial"/>
        <w:color w:val="7F7F7F" w:themeColor="text1" w:themeTint="80"/>
      </w:rPr>
      <w:fldChar w:fldCharType="begin"/>
    </w:r>
    <w:r w:rsidRPr="001A7FF9">
      <w:rPr>
        <w:rFonts w:ascii="Arial" w:hAnsi="Arial"/>
        <w:color w:val="7F7F7F" w:themeColor="text1" w:themeTint="80"/>
      </w:rPr>
      <w:instrText xml:space="preserve"> NUMPAGES </w:instrText>
    </w:r>
    <w:r w:rsidRPr="001A7FF9">
      <w:rPr>
        <w:rFonts w:ascii="Arial" w:hAnsi="Arial"/>
        <w:color w:val="7F7F7F" w:themeColor="text1" w:themeTint="80"/>
      </w:rPr>
      <w:fldChar w:fldCharType="separate"/>
    </w:r>
    <w:r w:rsidR="00350DC2">
      <w:rPr>
        <w:rFonts w:ascii="Arial" w:hAnsi="Arial"/>
        <w:noProof/>
        <w:color w:val="7F7F7F" w:themeColor="text1" w:themeTint="80"/>
      </w:rPr>
      <w:t>2</w:t>
    </w:r>
    <w:r w:rsidRPr="001A7FF9">
      <w:rPr>
        <w:rFonts w:ascii="Arial" w:hAnsi="Arial"/>
        <w:color w:val="7F7F7F" w:themeColor="text1" w:themeTint="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87D073" w14:textId="77777777" w:rsidR="00583605" w:rsidRDefault="00583605" w:rsidP="00891252">
      <w:r>
        <w:separator/>
      </w:r>
    </w:p>
  </w:footnote>
  <w:footnote w:type="continuationSeparator" w:id="0">
    <w:p w14:paraId="53D36493" w14:textId="77777777" w:rsidR="00583605" w:rsidRDefault="00583605" w:rsidP="008912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7EC1E2" w14:textId="77777777" w:rsidR="00984D02" w:rsidRPr="008D73E1" w:rsidRDefault="00984D02" w:rsidP="004C073E">
    <w:pPr>
      <w:pStyle w:val="Heading1"/>
      <w:keepNext w:val="0"/>
      <w:spacing w:after="120" w:line="276" w:lineRule="auto"/>
      <w:jc w:val="center"/>
      <w:rPr>
        <w:rFonts w:ascii="Arial" w:hAnsi="Arial" w:cs="Arial"/>
        <w:color w:val="000000" w:themeColor="text1"/>
        <w:sz w:val="20"/>
        <w:szCs w:val="20"/>
        <w:lang w:val="es-AR"/>
      </w:rPr>
    </w:pPr>
    <w:r w:rsidRPr="008D73E1">
      <w:rPr>
        <w:rFonts w:ascii="Arial" w:hAnsi="Arial" w:cs="Arial"/>
        <w:color w:val="000000" w:themeColor="text1"/>
        <w:sz w:val="20"/>
        <w:szCs w:val="20"/>
        <w:lang w:val="es-AR"/>
      </w:rPr>
      <w:t>Fluke presenta los osciloscopios portátiles de doble canal ScopeMeter</w:t>
    </w:r>
    <w:r w:rsidRPr="008D73E1">
      <w:rPr>
        <w:rFonts w:ascii="Arial" w:hAnsi="Arial" w:cs="Arial"/>
        <w:color w:val="000000" w:themeColor="text1"/>
        <w:sz w:val="20"/>
        <w:szCs w:val="20"/>
        <w:vertAlign w:val="superscript"/>
        <w:lang w:val="es-AR"/>
      </w:rPr>
      <w:t>®</w:t>
    </w:r>
    <w:r w:rsidRPr="008D73E1">
      <w:rPr>
        <w:rFonts w:ascii="Arial" w:hAnsi="Arial" w:cs="Arial"/>
        <w:color w:val="000000" w:themeColor="text1"/>
        <w:sz w:val="20"/>
        <w:szCs w:val="20"/>
        <w:lang w:val="es-AR"/>
      </w:rPr>
      <w:t xml:space="preserve"> 190 serie II – Página </w:t>
    </w:r>
    <w:r w:rsidRPr="004C073E">
      <w:rPr>
        <w:rStyle w:val="PageNumber"/>
        <w:rFonts w:ascii="Arial" w:hAnsi="Arial" w:cs="Arial"/>
        <w:color w:val="000000" w:themeColor="text1"/>
        <w:sz w:val="20"/>
        <w:szCs w:val="20"/>
      </w:rPr>
      <w:fldChar w:fldCharType="begin"/>
    </w:r>
    <w:r w:rsidRPr="008D73E1">
      <w:rPr>
        <w:rStyle w:val="PageNumber"/>
        <w:rFonts w:ascii="Arial" w:hAnsi="Arial" w:cs="Arial"/>
        <w:color w:val="000000" w:themeColor="text1"/>
        <w:sz w:val="20"/>
        <w:szCs w:val="20"/>
        <w:lang w:val="es-AR"/>
      </w:rPr>
      <w:instrText xml:space="preserve"> PAGE </w:instrText>
    </w:r>
    <w:r w:rsidRPr="004C073E">
      <w:rPr>
        <w:rStyle w:val="PageNumber"/>
        <w:rFonts w:ascii="Arial" w:hAnsi="Arial" w:cs="Arial"/>
        <w:color w:val="000000" w:themeColor="text1"/>
        <w:sz w:val="20"/>
        <w:szCs w:val="20"/>
      </w:rPr>
      <w:fldChar w:fldCharType="separate"/>
    </w:r>
    <w:r w:rsidRPr="008D73E1">
      <w:rPr>
        <w:rStyle w:val="PageNumber"/>
        <w:rFonts w:ascii="Arial" w:hAnsi="Arial" w:cs="Arial"/>
        <w:noProof/>
        <w:color w:val="000000" w:themeColor="text1"/>
        <w:sz w:val="20"/>
        <w:szCs w:val="20"/>
        <w:lang w:val="es-AR"/>
      </w:rPr>
      <w:t>2</w:t>
    </w:r>
    <w:r w:rsidRPr="004C073E">
      <w:rPr>
        <w:rStyle w:val="PageNumber"/>
        <w:rFonts w:ascii="Arial" w:hAnsi="Arial" w:cs="Arial"/>
        <w:color w:val="000000" w:themeColor="text1"/>
        <w:sz w:val="20"/>
        <w:szCs w:val="20"/>
      </w:rPr>
      <w:fldChar w:fldCharType="end"/>
    </w:r>
    <w:r w:rsidRPr="008D73E1">
      <w:rPr>
        <w:rStyle w:val="PageNumber"/>
        <w:rFonts w:ascii="Arial" w:hAnsi="Arial" w:cs="Arial"/>
        <w:color w:val="000000" w:themeColor="text1"/>
        <w:sz w:val="20"/>
        <w:szCs w:val="20"/>
        <w:lang w:val="es-AR"/>
      </w:rPr>
      <w:t xml:space="preserve"> </w:t>
    </w:r>
    <w:r w:rsidRPr="008D73E1">
      <w:rPr>
        <w:rFonts w:ascii="Arial" w:hAnsi="Arial" w:cs="Arial"/>
        <w:color w:val="000000" w:themeColor="text1"/>
        <w:sz w:val="20"/>
        <w:szCs w:val="20"/>
        <w:lang w:val="es-AR"/>
      </w:rPr>
      <w:t xml:space="preserve">de </w:t>
    </w:r>
    <w:r w:rsidRPr="004C073E">
      <w:rPr>
        <w:rStyle w:val="PageNumber"/>
        <w:rFonts w:ascii="Arial" w:hAnsi="Arial" w:cs="Arial"/>
        <w:color w:val="000000" w:themeColor="text1"/>
        <w:sz w:val="20"/>
        <w:szCs w:val="20"/>
      </w:rPr>
      <w:fldChar w:fldCharType="begin"/>
    </w:r>
    <w:r w:rsidRPr="008D73E1">
      <w:rPr>
        <w:rStyle w:val="PageNumber"/>
        <w:rFonts w:ascii="Arial" w:hAnsi="Arial" w:cs="Arial"/>
        <w:color w:val="000000" w:themeColor="text1"/>
        <w:sz w:val="20"/>
        <w:szCs w:val="20"/>
        <w:lang w:val="es-AR"/>
      </w:rPr>
      <w:instrText xml:space="preserve"> NUMPAGES </w:instrText>
    </w:r>
    <w:r w:rsidRPr="004C073E">
      <w:rPr>
        <w:rStyle w:val="PageNumber"/>
        <w:rFonts w:ascii="Arial" w:hAnsi="Arial" w:cs="Arial"/>
        <w:color w:val="000000" w:themeColor="text1"/>
        <w:sz w:val="20"/>
        <w:szCs w:val="20"/>
      </w:rPr>
      <w:fldChar w:fldCharType="separate"/>
    </w:r>
    <w:r w:rsidR="00350DC2" w:rsidRPr="008D73E1">
      <w:rPr>
        <w:rStyle w:val="PageNumber"/>
        <w:rFonts w:ascii="Arial" w:hAnsi="Arial" w:cs="Arial"/>
        <w:noProof/>
        <w:color w:val="000000" w:themeColor="text1"/>
        <w:sz w:val="20"/>
        <w:szCs w:val="20"/>
        <w:lang w:val="es-AR"/>
      </w:rPr>
      <w:t>2</w:t>
    </w:r>
    <w:r w:rsidRPr="004C073E">
      <w:rPr>
        <w:rStyle w:val="PageNumber"/>
        <w:rFonts w:ascii="Arial" w:hAnsi="Arial" w:cs="Arial"/>
        <w:color w:val="000000" w:themeColor="text1"/>
        <w:sz w:val="20"/>
        <w:szCs w:val="20"/>
      </w:rPr>
      <w:fldChar w:fldCharType="end"/>
    </w:r>
  </w:p>
  <w:p w14:paraId="59E0DFBB" w14:textId="77777777" w:rsidR="00984D02" w:rsidRPr="008D73E1" w:rsidRDefault="00984D02">
    <w:pPr>
      <w:pStyle w:val="Header"/>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7E9260" w14:textId="77777777" w:rsidR="00984D02" w:rsidRPr="001A7FF9" w:rsidRDefault="00984D02" w:rsidP="001A7FF9">
    <w:pPr>
      <w:rPr>
        <w:rFonts w:ascii="Arial" w:hAnsi="Arial"/>
        <w:color w:val="7F7F7F" w:themeColor="text1" w:themeTint="80"/>
        <w:sz w:val="22"/>
        <w:szCs w:val="22"/>
      </w:rPr>
    </w:pPr>
    <w:r>
      <w:rPr>
        <w:rFonts w:ascii="Arial" w:hAnsi="Arial"/>
        <w:color w:val="7F7F7F" w:themeColor="text1" w:themeTint="80"/>
        <w:sz w:val="22"/>
        <w:szCs w:val="22"/>
      </w:rPr>
      <w:t>11-41</w:t>
    </w:r>
  </w:p>
  <w:p w14:paraId="0BC239E8" w14:textId="77777777" w:rsidR="00984D02" w:rsidRDefault="00984D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DC41D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F15146"/>
    <w:multiLevelType w:val="multilevel"/>
    <w:tmpl w:val="5F107DD4"/>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
    <w:nsid w:val="0F82151E"/>
    <w:multiLevelType w:val="multilevel"/>
    <w:tmpl w:val="C204BF36"/>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nsid w:val="27BF09C9"/>
    <w:multiLevelType w:val="hybridMultilevel"/>
    <w:tmpl w:val="FF1C5824"/>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nsid w:val="2E27448C"/>
    <w:multiLevelType w:val="hybridMultilevel"/>
    <w:tmpl w:val="E6EA42D6"/>
    <w:lvl w:ilvl="0" w:tplc="04090005">
      <w:start w:val="1"/>
      <w:numFmt w:val="bullet"/>
      <w:lvlText w:val=""/>
      <w:lvlJc w:val="left"/>
      <w:pPr>
        <w:tabs>
          <w:tab w:val="num" w:pos="1080"/>
        </w:tabs>
        <w:ind w:left="1080" w:hanging="360"/>
      </w:pPr>
      <w:rPr>
        <w:rFonts w:ascii="Wingdings" w:hAnsi="Wingdings" w:cs="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cs="Wingdings" w:hint="default"/>
      </w:rPr>
    </w:lvl>
    <w:lvl w:ilvl="3" w:tplc="04090001" w:tentative="1">
      <w:start w:val="1"/>
      <w:numFmt w:val="bullet"/>
      <w:lvlText w:val=""/>
      <w:lvlJc w:val="left"/>
      <w:pPr>
        <w:tabs>
          <w:tab w:val="num" w:pos="3240"/>
        </w:tabs>
        <w:ind w:left="3240" w:hanging="360"/>
      </w:pPr>
      <w:rPr>
        <w:rFonts w:ascii="Symbol" w:hAnsi="Symbol" w:cs="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cs="Wingdings" w:hint="default"/>
      </w:rPr>
    </w:lvl>
    <w:lvl w:ilvl="6" w:tplc="04090001" w:tentative="1">
      <w:start w:val="1"/>
      <w:numFmt w:val="bullet"/>
      <w:lvlText w:val=""/>
      <w:lvlJc w:val="left"/>
      <w:pPr>
        <w:tabs>
          <w:tab w:val="num" w:pos="5400"/>
        </w:tabs>
        <w:ind w:left="5400" w:hanging="360"/>
      </w:pPr>
      <w:rPr>
        <w:rFonts w:ascii="Symbol" w:hAnsi="Symbol" w:cs="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cs="Wingdings" w:hint="default"/>
      </w:rPr>
    </w:lvl>
  </w:abstractNum>
  <w:abstractNum w:abstractNumId="6">
    <w:nsid w:val="366C0BDA"/>
    <w:multiLevelType w:val="hybridMultilevel"/>
    <w:tmpl w:val="B51ED354"/>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nsid w:val="38014A64"/>
    <w:multiLevelType w:val="hybridMultilevel"/>
    <w:tmpl w:val="2CA07C0A"/>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8">
    <w:nsid w:val="40E2623A"/>
    <w:multiLevelType w:val="hybridMultilevel"/>
    <w:tmpl w:val="4C720EE0"/>
    <w:lvl w:ilvl="0" w:tplc="04090005">
      <w:start w:val="1"/>
      <w:numFmt w:val="bullet"/>
      <w:lvlText w:val=""/>
      <w:lvlJc w:val="left"/>
      <w:pPr>
        <w:tabs>
          <w:tab w:val="num" w:pos="1080"/>
        </w:tabs>
        <w:ind w:left="1080" w:hanging="360"/>
      </w:pPr>
      <w:rPr>
        <w:rFonts w:ascii="Wingdings" w:hAnsi="Wingdings" w:cs="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cs="Wingdings" w:hint="default"/>
      </w:rPr>
    </w:lvl>
    <w:lvl w:ilvl="3" w:tplc="04090001" w:tentative="1">
      <w:start w:val="1"/>
      <w:numFmt w:val="bullet"/>
      <w:lvlText w:val=""/>
      <w:lvlJc w:val="left"/>
      <w:pPr>
        <w:tabs>
          <w:tab w:val="num" w:pos="3240"/>
        </w:tabs>
        <w:ind w:left="3240" w:hanging="360"/>
      </w:pPr>
      <w:rPr>
        <w:rFonts w:ascii="Symbol" w:hAnsi="Symbol" w:cs="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cs="Wingdings" w:hint="default"/>
      </w:rPr>
    </w:lvl>
    <w:lvl w:ilvl="6" w:tplc="04090001" w:tentative="1">
      <w:start w:val="1"/>
      <w:numFmt w:val="bullet"/>
      <w:lvlText w:val=""/>
      <w:lvlJc w:val="left"/>
      <w:pPr>
        <w:tabs>
          <w:tab w:val="num" w:pos="5400"/>
        </w:tabs>
        <w:ind w:left="5400" w:hanging="360"/>
      </w:pPr>
      <w:rPr>
        <w:rFonts w:ascii="Symbol" w:hAnsi="Symbol" w:cs="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cs="Wingdings" w:hint="default"/>
      </w:rPr>
    </w:lvl>
  </w:abstractNum>
  <w:abstractNum w:abstractNumId="9">
    <w:nsid w:val="4E0D1504"/>
    <w:multiLevelType w:val="multilevel"/>
    <w:tmpl w:val="D68EB74A"/>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0">
    <w:nsid w:val="520B2FAE"/>
    <w:multiLevelType w:val="hybridMultilevel"/>
    <w:tmpl w:val="DEEA5F6E"/>
    <w:lvl w:ilvl="0" w:tplc="D7D49FFC">
      <w:numFmt w:val="bullet"/>
      <w:lvlText w:val=""/>
      <w:lvlJc w:val="left"/>
      <w:pPr>
        <w:ind w:left="1440" w:hanging="72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nsid w:val="5A761EE9"/>
    <w:multiLevelType w:val="hybridMultilevel"/>
    <w:tmpl w:val="0C9AE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345F8B"/>
    <w:multiLevelType w:val="hybridMultilevel"/>
    <w:tmpl w:val="1F16D7D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nsid w:val="69E7030A"/>
    <w:multiLevelType w:val="hybridMultilevel"/>
    <w:tmpl w:val="92CC1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860E87"/>
    <w:multiLevelType w:val="hybridMultilevel"/>
    <w:tmpl w:val="E5A0E072"/>
    <w:lvl w:ilvl="0" w:tplc="D7D49FFC">
      <w:numFmt w:val="bullet"/>
      <w:lvlText w:val=""/>
      <w:lvlJc w:val="left"/>
      <w:pPr>
        <w:ind w:left="1440" w:hanging="720"/>
      </w:pPr>
      <w:rPr>
        <w:rFonts w:ascii="Symbol" w:eastAsia="Times New Roman"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5">
    <w:nsid w:val="710D5CC1"/>
    <w:multiLevelType w:val="hybridMultilevel"/>
    <w:tmpl w:val="34121F4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nsid w:val="71650431"/>
    <w:multiLevelType w:val="hybridMultilevel"/>
    <w:tmpl w:val="01E04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AB3FEC"/>
    <w:multiLevelType w:val="multilevel"/>
    <w:tmpl w:val="218A32C8"/>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8">
    <w:nsid w:val="79F337F4"/>
    <w:multiLevelType w:val="hybridMultilevel"/>
    <w:tmpl w:val="B91C1AE8"/>
    <w:lvl w:ilvl="0" w:tplc="AE488D1E">
      <w:start w:val="1"/>
      <w:numFmt w:val="bullet"/>
      <w:lvlText w:val="•"/>
      <w:lvlJc w:val="left"/>
      <w:pPr>
        <w:tabs>
          <w:tab w:val="num" w:pos="720"/>
        </w:tabs>
        <w:ind w:left="720" w:hanging="360"/>
      </w:pPr>
      <w:rPr>
        <w:rFonts w:ascii="Futura Bk" w:hAnsi="Futura Bk" w:cs="Futura Bk"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cs="Wingdings" w:hint="default"/>
      </w:rPr>
    </w:lvl>
    <w:lvl w:ilvl="3" w:tplc="04090001" w:tentative="1">
      <w:start w:val="1"/>
      <w:numFmt w:val="bullet"/>
      <w:lvlText w:val=""/>
      <w:lvlJc w:val="left"/>
      <w:pPr>
        <w:tabs>
          <w:tab w:val="num" w:pos="2520"/>
        </w:tabs>
        <w:ind w:left="2520" w:hanging="360"/>
      </w:pPr>
      <w:rPr>
        <w:rFonts w:ascii="Symbol" w:hAnsi="Symbol" w:cs="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cs="Wingdings" w:hint="default"/>
      </w:rPr>
    </w:lvl>
    <w:lvl w:ilvl="6" w:tplc="04090001" w:tentative="1">
      <w:start w:val="1"/>
      <w:numFmt w:val="bullet"/>
      <w:lvlText w:val=""/>
      <w:lvlJc w:val="left"/>
      <w:pPr>
        <w:tabs>
          <w:tab w:val="num" w:pos="4680"/>
        </w:tabs>
        <w:ind w:left="4680" w:hanging="360"/>
      </w:pPr>
      <w:rPr>
        <w:rFonts w:ascii="Symbol" w:hAnsi="Symbol" w:cs="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cs="Wingdings" w:hint="default"/>
      </w:rPr>
    </w:lvl>
  </w:abstractNum>
  <w:num w:numId="1">
    <w:abstractNumId w:val="7"/>
  </w:num>
  <w:num w:numId="2">
    <w:abstractNumId w:val="2"/>
  </w:num>
  <w:num w:numId="3">
    <w:abstractNumId w:val="17"/>
  </w:num>
  <w:num w:numId="4">
    <w:abstractNumId w:val="9"/>
  </w:num>
  <w:num w:numId="5">
    <w:abstractNumId w:val="3"/>
  </w:num>
  <w:num w:numId="6">
    <w:abstractNumId w:val="18"/>
  </w:num>
  <w:num w:numId="7">
    <w:abstractNumId w:val="5"/>
  </w:num>
  <w:num w:numId="8">
    <w:abstractNumId w:val="8"/>
  </w:num>
  <w:num w:numId="9">
    <w:abstractNumId w:val="15"/>
  </w:num>
  <w:num w:numId="10">
    <w:abstractNumId w:val="6"/>
  </w:num>
  <w:num w:numId="11">
    <w:abstractNumId w:val="4"/>
  </w:num>
  <w:num w:numId="12">
    <w:abstractNumId w:val="12"/>
  </w:num>
  <w:num w:numId="13">
    <w:abstractNumId w:val="14"/>
  </w:num>
  <w:num w:numId="14">
    <w:abstractNumId w:val="10"/>
  </w:num>
  <w:num w:numId="15">
    <w:abstractNumId w:val="0"/>
  </w:num>
  <w:num w:numId="16">
    <w:abstractNumId w:val="1"/>
  </w:num>
  <w:num w:numId="17">
    <w:abstractNumId w:val="13"/>
  </w:num>
  <w:num w:numId="18">
    <w:abstractNumId w:val="1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defaultTabStop w:val="720"/>
  <w:doNotHyphenateCaps/>
  <w:characterSpacingControl w:val="doNotCompress"/>
  <w:doNotValidateAgainstSchema/>
  <w:doNotDemarcateInvalidXml/>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65E"/>
    <w:rsid w:val="00002DE2"/>
    <w:rsid w:val="00010F03"/>
    <w:rsid w:val="00013950"/>
    <w:rsid w:val="000218F2"/>
    <w:rsid w:val="00024B12"/>
    <w:rsid w:val="00024D6D"/>
    <w:rsid w:val="000259EA"/>
    <w:rsid w:val="000264C7"/>
    <w:rsid w:val="000304CD"/>
    <w:rsid w:val="00030693"/>
    <w:rsid w:val="00033CC3"/>
    <w:rsid w:val="00042E28"/>
    <w:rsid w:val="00043E88"/>
    <w:rsid w:val="00044EA5"/>
    <w:rsid w:val="0004591B"/>
    <w:rsid w:val="00045B10"/>
    <w:rsid w:val="00050D17"/>
    <w:rsid w:val="00053299"/>
    <w:rsid w:val="000539D5"/>
    <w:rsid w:val="00056C69"/>
    <w:rsid w:val="0006071A"/>
    <w:rsid w:val="000655B8"/>
    <w:rsid w:val="0006622F"/>
    <w:rsid w:val="000679F7"/>
    <w:rsid w:val="00072DE6"/>
    <w:rsid w:val="00073F56"/>
    <w:rsid w:val="00093486"/>
    <w:rsid w:val="0009388B"/>
    <w:rsid w:val="00094503"/>
    <w:rsid w:val="00096CFA"/>
    <w:rsid w:val="00097BA7"/>
    <w:rsid w:val="000A1B09"/>
    <w:rsid w:val="000A4287"/>
    <w:rsid w:val="000A5CAE"/>
    <w:rsid w:val="000A7E4D"/>
    <w:rsid w:val="000C282D"/>
    <w:rsid w:val="000C4170"/>
    <w:rsid w:val="000D1145"/>
    <w:rsid w:val="000D2E42"/>
    <w:rsid w:val="000E08BE"/>
    <w:rsid w:val="000E141A"/>
    <w:rsid w:val="000F4F61"/>
    <w:rsid w:val="000F68E2"/>
    <w:rsid w:val="000F7F01"/>
    <w:rsid w:val="001007C9"/>
    <w:rsid w:val="00100D2F"/>
    <w:rsid w:val="00100F51"/>
    <w:rsid w:val="00101B0F"/>
    <w:rsid w:val="00107AD0"/>
    <w:rsid w:val="0011513F"/>
    <w:rsid w:val="00124E04"/>
    <w:rsid w:val="001276AC"/>
    <w:rsid w:val="001309DC"/>
    <w:rsid w:val="001333F1"/>
    <w:rsid w:val="00142AC6"/>
    <w:rsid w:val="00144F1E"/>
    <w:rsid w:val="00145B39"/>
    <w:rsid w:val="00150CC4"/>
    <w:rsid w:val="001530B6"/>
    <w:rsid w:val="001618AC"/>
    <w:rsid w:val="00170831"/>
    <w:rsid w:val="001847C8"/>
    <w:rsid w:val="001903A4"/>
    <w:rsid w:val="00190894"/>
    <w:rsid w:val="001A2E66"/>
    <w:rsid w:val="001A38F5"/>
    <w:rsid w:val="001A6034"/>
    <w:rsid w:val="001A7016"/>
    <w:rsid w:val="001A7FF9"/>
    <w:rsid w:val="001B58DA"/>
    <w:rsid w:val="001C0208"/>
    <w:rsid w:val="001C0670"/>
    <w:rsid w:val="001C39B1"/>
    <w:rsid w:val="001C67CF"/>
    <w:rsid w:val="001D3B08"/>
    <w:rsid w:val="001D3D62"/>
    <w:rsid w:val="001D4F8F"/>
    <w:rsid w:val="001D58B4"/>
    <w:rsid w:val="001D6A96"/>
    <w:rsid w:val="001E010A"/>
    <w:rsid w:val="001E09BA"/>
    <w:rsid w:val="001E17DB"/>
    <w:rsid w:val="001E3E12"/>
    <w:rsid w:val="001E56B3"/>
    <w:rsid w:val="001F2634"/>
    <w:rsid w:val="001F2AB0"/>
    <w:rsid w:val="002034EA"/>
    <w:rsid w:val="00204684"/>
    <w:rsid w:val="00204B1D"/>
    <w:rsid w:val="00204FFA"/>
    <w:rsid w:val="00207366"/>
    <w:rsid w:val="00220DCD"/>
    <w:rsid w:val="0023492B"/>
    <w:rsid w:val="002376F6"/>
    <w:rsid w:val="002415BB"/>
    <w:rsid w:val="00242C83"/>
    <w:rsid w:val="002432FE"/>
    <w:rsid w:val="00245421"/>
    <w:rsid w:val="0025027E"/>
    <w:rsid w:val="00252864"/>
    <w:rsid w:val="00252AF6"/>
    <w:rsid w:val="00253A08"/>
    <w:rsid w:val="0025514B"/>
    <w:rsid w:val="002564E1"/>
    <w:rsid w:val="00257C0C"/>
    <w:rsid w:val="0026666A"/>
    <w:rsid w:val="002734A0"/>
    <w:rsid w:val="00274535"/>
    <w:rsid w:val="00275A2A"/>
    <w:rsid w:val="00281A21"/>
    <w:rsid w:val="0029068A"/>
    <w:rsid w:val="002908A1"/>
    <w:rsid w:val="00297A64"/>
    <w:rsid w:val="002A194B"/>
    <w:rsid w:val="002A2470"/>
    <w:rsid w:val="002A5F00"/>
    <w:rsid w:val="002B1C50"/>
    <w:rsid w:val="002C05EE"/>
    <w:rsid w:val="002C12A6"/>
    <w:rsid w:val="002C26F5"/>
    <w:rsid w:val="002C546E"/>
    <w:rsid w:val="002C5C11"/>
    <w:rsid w:val="002C6152"/>
    <w:rsid w:val="002D0808"/>
    <w:rsid w:val="002D54A9"/>
    <w:rsid w:val="002E78E8"/>
    <w:rsid w:val="00303575"/>
    <w:rsid w:val="00304130"/>
    <w:rsid w:val="00304860"/>
    <w:rsid w:val="00306729"/>
    <w:rsid w:val="003143FB"/>
    <w:rsid w:val="00317B42"/>
    <w:rsid w:val="00323BAA"/>
    <w:rsid w:val="00324557"/>
    <w:rsid w:val="00326044"/>
    <w:rsid w:val="00337B89"/>
    <w:rsid w:val="003412E6"/>
    <w:rsid w:val="00341946"/>
    <w:rsid w:val="003428E5"/>
    <w:rsid w:val="003434E3"/>
    <w:rsid w:val="00344B7F"/>
    <w:rsid w:val="00347859"/>
    <w:rsid w:val="00350DC2"/>
    <w:rsid w:val="003517B7"/>
    <w:rsid w:val="0035483E"/>
    <w:rsid w:val="00360206"/>
    <w:rsid w:val="00360F6B"/>
    <w:rsid w:val="00366FF1"/>
    <w:rsid w:val="0036708F"/>
    <w:rsid w:val="00373D5C"/>
    <w:rsid w:val="003776F3"/>
    <w:rsid w:val="00380182"/>
    <w:rsid w:val="00381878"/>
    <w:rsid w:val="003824F5"/>
    <w:rsid w:val="00383638"/>
    <w:rsid w:val="00387DC8"/>
    <w:rsid w:val="00391295"/>
    <w:rsid w:val="0039224C"/>
    <w:rsid w:val="00392C6B"/>
    <w:rsid w:val="00394CD6"/>
    <w:rsid w:val="00395D41"/>
    <w:rsid w:val="003A02A1"/>
    <w:rsid w:val="003A4FFA"/>
    <w:rsid w:val="003A5E8E"/>
    <w:rsid w:val="003B14DC"/>
    <w:rsid w:val="003B1515"/>
    <w:rsid w:val="003B24D7"/>
    <w:rsid w:val="003B2973"/>
    <w:rsid w:val="003B426D"/>
    <w:rsid w:val="003B570C"/>
    <w:rsid w:val="003C0190"/>
    <w:rsid w:val="003C7E43"/>
    <w:rsid w:val="003D3722"/>
    <w:rsid w:val="003E204A"/>
    <w:rsid w:val="003E26FD"/>
    <w:rsid w:val="003E280F"/>
    <w:rsid w:val="003E4545"/>
    <w:rsid w:val="003E5403"/>
    <w:rsid w:val="003F301E"/>
    <w:rsid w:val="003F39FC"/>
    <w:rsid w:val="003F4B9B"/>
    <w:rsid w:val="00401249"/>
    <w:rsid w:val="004020FC"/>
    <w:rsid w:val="00406BF2"/>
    <w:rsid w:val="00411302"/>
    <w:rsid w:val="00412DBE"/>
    <w:rsid w:val="00413CBB"/>
    <w:rsid w:val="0041592D"/>
    <w:rsid w:val="00417A50"/>
    <w:rsid w:val="00420217"/>
    <w:rsid w:val="004223D1"/>
    <w:rsid w:val="00423D1E"/>
    <w:rsid w:val="00423FEB"/>
    <w:rsid w:val="004332AB"/>
    <w:rsid w:val="00436691"/>
    <w:rsid w:val="00440A7E"/>
    <w:rsid w:val="004439EC"/>
    <w:rsid w:val="004458D4"/>
    <w:rsid w:val="004462D9"/>
    <w:rsid w:val="004464E2"/>
    <w:rsid w:val="0044738A"/>
    <w:rsid w:val="004518BF"/>
    <w:rsid w:val="004559B7"/>
    <w:rsid w:val="00460B3C"/>
    <w:rsid w:val="00465070"/>
    <w:rsid w:val="00466DC8"/>
    <w:rsid w:val="0047221B"/>
    <w:rsid w:val="004803CA"/>
    <w:rsid w:val="00480C65"/>
    <w:rsid w:val="00491FBC"/>
    <w:rsid w:val="00493D96"/>
    <w:rsid w:val="00495DFE"/>
    <w:rsid w:val="004A0C85"/>
    <w:rsid w:val="004A6817"/>
    <w:rsid w:val="004B2B73"/>
    <w:rsid w:val="004C073E"/>
    <w:rsid w:val="004C0DFA"/>
    <w:rsid w:val="004C38A9"/>
    <w:rsid w:val="004C6088"/>
    <w:rsid w:val="004D259E"/>
    <w:rsid w:val="004D44A1"/>
    <w:rsid w:val="004E3D52"/>
    <w:rsid w:val="00502FB8"/>
    <w:rsid w:val="0050359C"/>
    <w:rsid w:val="00504F4B"/>
    <w:rsid w:val="00506EA3"/>
    <w:rsid w:val="00514E0D"/>
    <w:rsid w:val="00530EC6"/>
    <w:rsid w:val="00536F78"/>
    <w:rsid w:val="00540D75"/>
    <w:rsid w:val="0054719E"/>
    <w:rsid w:val="00553FB7"/>
    <w:rsid w:val="00554D39"/>
    <w:rsid w:val="00555355"/>
    <w:rsid w:val="005615D3"/>
    <w:rsid w:val="005623D9"/>
    <w:rsid w:val="00562F6A"/>
    <w:rsid w:val="005635AA"/>
    <w:rsid w:val="00565AE0"/>
    <w:rsid w:val="00566EB0"/>
    <w:rsid w:val="00567957"/>
    <w:rsid w:val="00577FCA"/>
    <w:rsid w:val="00583605"/>
    <w:rsid w:val="00584BE3"/>
    <w:rsid w:val="005913F8"/>
    <w:rsid w:val="00594309"/>
    <w:rsid w:val="00595FAA"/>
    <w:rsid w:val="005977E7"/>
    <w:rsid w:val="005A7762"/>
    <w:rsid w:val="005B0C27"/>
    <w:rsid w:val="005B215A"/>
    <w:rsid w:val="005B35D6"/>
    <w:rsid w:val="005B6159"/>
    <w:rsid w:val="005B73D1"/>
    <w:rsid w:val="005C75B2"/>
    <w:rsid w:val="005D0B10"/>
    <w:rsid w:val="005D225B"/>
    <w:rsid w:val="005E3EDA"/>
    <w:rsid w:val="005E4AFB"/>
    <w:rsid w:val="005F072E"/>
    <w:rsid w:val="00600FF2"/>
    <w:rsid w:val="0060493C"/>
    <w:rsid w:val="00606A19"/>
    <w:rsid w:val="00607064"/>
    <w:rsid w:val="0060708D"/>
    <w:rsid w:val="00607447"/>
    <w:rsid w:val="00622067"/>
    <w:rsid w:val="00624310"/>
    <w:rsid w:val="006328F7"/>
    <w:rsid w:val="006335F9"/>
    <w:rsid w:val="006400A2"/>
    <w:rsid w:val="006412CF"/>
    <w:rsid w:val="00647F85"/>
    <w:rsid w:val="00653C94"/>
    <w:rsid w:val="00660DA2"/>
    <w:rsid w:val="006654C7"/>
    <w:rsid w:val="00667B43"/>
    <w:rsid w:val="006717D5"/>
    <w:rsid w:val="00672102"/>
    <w:rsid w:val="00680886"/>
    <w:rsid w:val="0068123B"/>
    <w:rsid w:val="0068283B"/>
    <w:rsid w:val="0068392F"/>
    <w:rsid w:val="006930FB"/>
    <w:rsid w:val="00693190"/>
    <w:rsid w:val="006A549A"/>
    <w:rsid w:val="006A5DD4"/>
    <w:rsid w:val="006B2F1E"/>
    <w:rsid w:val="006B5F0A"/>
    <w:rsid w:val="006B70B6"/>
    <w:rsid w:val="006C3DB3"/>
    <w:rsid w:val="006D5E2F"/>
    <w:rsid w:val="006D630E"/>
    <w:rsid w:val="006D7250"/>
    <w:rsid w:val="006D73C5"/>
    <w:rsid w:val="006E048C"/>
    <w:rsid w:val="006E170E"/>
    <w:rsid w:val="006E3DCE"/>
    <w:rsid w:val="006E6088"/>
    <w:rsid w:val="006E78CE"/>
    <w:rsid w:val="006F01B8"/>
    <w:rsid w:val="006F6A6F"/>
    <w:rsid w:val="006F6EA2"/>
    <w:rsid w:val="0070304A"/>
    <w:rsid w:val="00703B29"/>
    <w:rsid w:val="00704283"/>
    <w:rsid w:val="007214A8"/>
    <w:rsid w:val="007252AF"/>
    <w:rsid w:val="0072747D"/>
    <w:rsid w:val="007278CE"/>
    <w:rsid w:val="00731006"/>
    <w:rsid w:val="00737EA7"/>
    <w:rsid w:val="00744BFE"/>
    <w:rsid w:val="00752F16"/>
    <w:rsid w:val="00753810"/>
    <w:rsid w:val="00754739"/>
    <w:rsid w:val="007569D6"/>
    <w:rsid w:val="00766487"/>
    <w:rsid w:val="0076728E"/>
    <w:rsid w:val="007712CF"/>
    <w:rsid w:val="00774E7F"/>
    <w:rsid w:val="007775B1"/>
    <w:rsid w:val="007807C8"/>
    <w:rsid w:val="00784026"/>
    <w:rsid w:val="00784A5D"/>
    <w:rsid w:val="00787EB4"/>
    <w:rsid w:val="00790698"/>
    <w:rsid w:val="00794CF0"/>
    <w:rsid w:val="00795369"/>
    <w:rsid w:val="00797A69"/>
    <w:rsid w:val="007A04F1"/>
    <w:rsid w:val="007A1751"/>
    <w:rsid w:val="007A2162"/>
    <w:rsid w:val="007A3D14"/>
    <w:rsid w:val="007A4343"/>
    <w:rsid w:val="007A4DE9"/>
    <w:rsid w:val="007A7FAA"/>
    <w:rsid w:val="007B3569"/>
    <w:rsid w:val="007B4F31"/>
    <w:rsid w:val="007B5ACE"/>
    <w:rsid w:val="007B6538"/>
    <w:rsid w:val="007B6B87"/>
    <w:rsid w:val="007B6BD6"/>
    <w:rsid w:val="007D7368"/>
    <w:rsid w:val="007D772C"/>
    <w:rsid w:val="007E1EE3"/>
    <w:rsid w:val="007E2E97"/>
    <w:rsid w:val="007F1690"/>
    <w:rsid w:val="007F45B7"/>
    <w:rsid w:val="00805F32"/>
    <w:rsid w:val="00814758"/>
    <w:rsid w:val="008149B9"/>
    <w:rsid w:val="00814FF7"/>
    <w:rsid w:val="00816E30"/>
    <w:rsid w:val="008204FB"/>
    <w:rsid w:val="00824779"/>
    <w:rsid w:val="00824925"/>
    <w:rsid w:val="0082711C"/>
    <w:rsid w:val="00827B10"/>
    <w:rsid w:val="00831C6D"/>
    <w:rsid w:val="00836868"/>
    <w:rsid w:val="00843792"/>
    <w:rsid w:val="00845643"/>
    <w:rsid w:val="008532A4"/>
    <w:rsid w:val="008540B9"/>
    <w:rsid w:val="00854C54"/>
    <w:rsid w:val="0086478E"/>
    <w:rsid w:val="00867BFC"/>
    <w:rsid w:val="00867E4C"/>
    <w:rsid w:val="00874B89"/>
    <w:rsid w:val="00874C39"/>
    <w:rsid w:val="00876BC7"/>
    <w:rsid w:val="008775F3"/>
    <w:rsid w:val="00881264"/>
    <w:rsid w:val="00891252"/>
    <w:rsid w:val="00893982"/>
    <w:rsid w:val="00896671"/>
    <w:rsid w:val="008A1DCB"/>
    <w:rsid w:val="008A3F02"/>
    <w:rsid w:val="008A6803"/>
    <w:rsid w:val="008A73A3"/>
    <w:rsid w:val="008B2C78"/>
    <w:rsid w:val="008C3587"/>
    <w:rsid w:val="008C3B6C"/>
    <w:rsid w:val="008C5192"/>
    <w:rsid w:val="008C7C55"/>
    <w:rsid w:val="008D291D"/>
    <w:rsid w:val="008D3A10"/>
    <w:rsid w:val="008D490C"/>
    <w:rsid w:val="008D73E1"/>
    <w:rsid w:val="008E2628"/>
    <w:rsid w:val="008E3A21"/>
    <w:rsid w:val="008E6E9E"/>
    <w:rsid w:val="00901595"/>
    <w:rsid w:val="00901B15"/>
    <w:rsid w:val="00902831"/>
    <w:rsid w:val="00902C2B"/>
    <w:rsid w:val="009055B5"/>
    <w:rsid w:val="009311A0"/>
    <w:rsid w:val="00935F6E"/>
    <w:rsid w:val="00937DFD"/>
    <w:rsid w:val="00940AE4"/>
    <w:rsid w:val="00942B8F"/>
    <w:rsid w:val="009460D2"/>
    <w:rsid w:val="00955231"/>
    <w:rsid w:val="00964D50"/>
    <w:rsid w:val="009731E8"/>
    <w:rsid w:val="00973D9A"/>
    <w:rsid w:val="009742AC"/>
    <w:rsid w:val="0097569E"/>
    <w:rsid w:val="00977676"/>
    <w:rsid w:val="0097772C"/>
    <w:rsid w:val="00980826"/>
    <w:rsid w:val="00980D80"/>
    <w:rsid w:val="00984D02"/>
    <w:rsid w:val="0098533C"/>
    <w:rsid w:val="009860EA"/>
    <w:rsid w:val="0098771C"/>
    <w:rsid w:val="009A0647"/>
    <w:rsid w:val="009A37B5"/>
    <w:rsid w:val="009A558C"/>
    <w:rsid w:val="009B369F"/>
    <w:rsid w:val="009B3938"/>
    <w:rsid w:val="009B5AF3"/>
    <w:rsid w:val="009B7801"/>
    <w:rsid w:val="009C5804"/>
    <w:rsid w:val="009C5F22"/>
    <w:rsid w:val="009D725D"/>
    <w:rsid w:val="009E52B9"/>
    <w:rsid w:val="009E688B"/>
    <w:rsid w:val="009F0167"/>
    <w:rsid w:val="009F04CD"/>
    <w:rsid w:val="009F43A0"/>
    <w:rsid w:val="009F47BF"/>
    <w:rsid w:val="009F5A66"/>
    <w:rsid w:val="00A0095D"/>
    <w:rsid w:val="00A00A36"/>
    <w:rsid w:val="00A02290"/>
    <w:rsid w:val="00A067E8"/>
    <w:rsid w:val="00A102BA"/>
    <w:rsid w:val="00A11FD3"/>
    <w:rsid w:val="00A169C4"/>
    <w:rsid w:val="00A234D6"/>
    <w:rsid w:val="00A251F4"/>
    <w:rsid w:val="00A3751A"/>
    <w:rsid w:val="00A40B57"/>
    <w:rsid w:val="00A41590"/>
    <w:rsid w:val="00A4454D"/>
    <w:rsid w:val="00A4596A"/>
    <w:rsid w:val="00A51176"/>
    <w:rsid w:val="00A5235A"/>
    <w:rsid w:val="00A52DB6"/>
    <w:rsid w:val="00A544F7"/>
    <w:rsid w:val="00A70803"/>
    <w:rsid w:val="00A70F94"/>
    <w:rsid w:val="00A71EF4"/>
    <w:rsid w:val="00A83AD1"/>
    <w:rsid w:val="00A86664"/>
    <w:rsid w:val="00A87234"/>
    <w:rsid w:val="00A9294E"/>
    <w:rsid w:val="00A94683"/>
    <w:rsid w:val="00A9638E"/>
    <w:rsid w:val="00A96507"/>
    <w:rsid w:val="00A97A39"/>
    <w:rsid w:val="00AB023E"/>
    <w:rsid w:val="00AB182E"/>
    <w:rsid w:val="00AB1CD1"/>
    <w:rsid w:val="00AB23BC"/>
    <w:rsid w:val="00AC021E"/>
    <w:rsid w:val="00AC0628"/>
    <w:rsid w:val="00AC13F8"/>
    <w:rsid w:val="00AC71EA"/>
    <w:rsid w:val="00AD0E17"/>
    <w:rsid w:val="00AD3A13"/>
    <w:rsid w:val="00AD4F3C"/>
    <w:rsid w:val="00AD6497"/>
    <w:rsid w:val="00AD6AD0"/>
    <w:rsid w:val="00AD7338"/>
    <w:rsid w:val="00AE0F55"/>
    <w:rsid w:val="00AF1662"/>
    <w:rsid w:val="00AF2F0F"/>
    <w:rsid w:val="00AF422E"/>
    <w:rsid w:val="00B0081B"/>
    <w:rsid w:val="00B05657"/>
    <w:rsid w:val="00B167E1"/>
    <w:rsid w:val="00B1799A"/>
    <w:rsid w:val="00B21162"/>
    <w:rsid w:val="00B22556"/>
    <w:rsid w:val="00B271E8"/>
    <w:rsid w:val="00B30CD0"/>
    <w:rsid w:val="00B354C8"/>
    <w:rsid w:val="00B36282"/>
    <w:rsid w:val="00B437C7"/>
    <w:rsid w:val="00B463C7"/>
    <w:rsid w:val="00B46E6E"/>
    <w:rsid w:val="00B50E3F"/>
    <w:rsid w:val="00B532F4"/>
    <w:rsid w:val="00B62503"/>
    <w:rsid w:val="00B639EF"/>
    <w:rsid w:val="00B64E7C"/>
    <w:rsid w:val="00B652F0"/>
    <w:rsid w:val="00B677D1"/>
    <w:rsid w:val="00B85237"/>
    <w:rsid w:val="00B920CE"/>
    <w:rsid w:val="00BA1D72"/>
    <w:rsid w:val="00BA2CFF"/>
    <w:rsid w:val="00BA5923"/>
    <w:rsid w:val="00BA745E"/>
    <w:rsid w:val="00BB48AE"/>
    <w:rsid w:val="00BB73A3"/>
    <w:rsid w:val="00BB753E"/>
    <w:rsid w:val="00BC5E20"/>
    <w:rsid w:val="00BC61E6"/>
    <w:rsid w:val="00BC6B77"/>
    <w:rsid w:val="00BD11E6"/>
    <w:rsid w:val="00BD17FB"/>
    <w:rsid w:val="00BD2E95"/>
    <w:rsid w:val="00BD51A3"/>
    <w:rsid w:val="00BD66CA"/>
    <w:rsid w:val="00BD6DA6"/>
    <w:rsid w:val="00C0357E"/>
    <w:rsid w:val="00C050E4"/>
    <w:rsid w:val="00C0531F"/>
    <w:rsid w:val="00C12BDD"/>
    <w:rsid w:val="00C12D86"/>
    <w:rsid w:val="00C136EF"/>
    <w:rsid w:val="00C14500"/>
    <w:rsid w:val="00C167FC"/>
    <w:rsid w:val="00C21824"/>
    <w:rsid w:val="00C23D13"/>
    <w:rsid w:val="00C316CA"/>
    <w:rsid w:val="00C32489"/>
    <w:rsid w:val="00C34413"/>
    <w:rsid w:val="00C41689"/>
    <w:rsid w:val="00C427A9"/>
    <w:rsid w:val="00C47277"/>
    <w:rsid w:val="00C507DD"/>
    <w:rsid w:val="00C51580"/>
    <w:rsid w:val="00C628B0"/>
    <w:rsid w:val="00C7342B"/>
    <w:rsid w:val="00C81D12"/>
    <w:rsid w:val="00C90EB1"/>
    <w:rsid w:val="00C92850"/>
    <w:rsid w:val="00C94F93"/>
    <w:rsid w:val="00C95DC4"/>
    <w:rsid w:val="00CA0683"/>
    <w:rsid w:val="00CB0597"/>
    <w:rsid w:val="00CB165E"/>
    <w:rsid w:val="00CB5C2D"/>
    <w:rsid w:val="00CC22FF"/>
    <w:rsid w:val="00CD0132"/>
    <w:rsid w:val="00CD0F25"/>
    <w:rsid w:val="00CE7510"/>
    <w:rsid w:val="00D013D5"/>
    <w:rsid w:val="00D0483E"/>
    <w:rsid w:val="00D10B71"/>
    <w:rsid w:val="00D10D1D"/>
    <w:rsid w:val="00D10DA7"/>
    <w:rsid w:val="00D12F66"/>
    <w:rsid w:val="00D12F97"/>
    <w:rsid w:val="00D13A7D"/>
    <w:rsid w:val="00D1506A"/>
    <w:rsid w:val="00D15966"/>
    <w:rsid w:val="00D17E7B"/>
    <w:rsid w:val="00D24243"/>
    <w:rsid w:val="00D24805"/>
    <w:rsid w:val="00D420A0"/>
    <w:rsid w:val="00D466C7"/>
    <w:rsid w:val="00D53F4E"/>
    <w:rsid w:val="00D555BF"/>
    <w:rsid w:val="00D5736E"/>
    <w:rsid w:val="00D61DA4"/>
    <w:rsid w:val="00D63CBE"/>
    <w:rsid w:val="00D64440"/>
    <w:rsid w:val="00D656FA"/>
    <w:rsid w:val="00D67A67"/>
    <w:rsid w:val="00D71FCE"/>
    <w:rsid w:val="00D8320E"/>
    <w:rsid w:val="00D8374C"/>
    <w:rsid w:val="00D85ED6"/>
    <w:rsid w:val="00D8772D"/>
    <w:rsid w:val="00D93A46"/>
    <w:rsid w:val="00D942E9"/>
    <w:rsid w:val="00D959AE"/>
    <w:rsid w:val="00DB3C3C"/>
    <w:rsid w:val="00DB6572"/>
    <w:rsid w:val="00DB6880"/>
    <w:rsid w:val="00DB7F6F"/>
    <w:rsid w:val="00DC05C9"/>
    <w:rsid w:val="00DC4E25"/>
    <w:rsid w:val="00DD74B4"/>
    <w:rsid w:val="00DE0542"/>
    <w:rsid w:val="00DE0BB5"/>
    <w:rsid w:val="00DE1D6B"/>
    <w:rsid w:val="00DE2CED"/>
    <w:rsid w:val="00DE36D1"/>
    <w:rsid w:val="00DE3752"/>
    <w:rsid w:val="00DE3E41"/>
    <w:rsid w:val="00DF0450"/>
    <w:rsid w:val="00DF26A6"/>
    <w:rsid w:val="00DF5D78"/>
    <w:rsid w:val="00DF63EB"/>
    <w:rsid w:val="00E00334"/>
    <w:rsid w:val="00E02E0C"/>
    <w:rsid w:val="00E03359"/>
    <w:rsid w:val="00E06AF7"/>
    <w:rsid w:val="00E1456F"/>
    <w:rsid w:val="00E1740F"/>
    <w:rsid w:val="00E22FBE"/>
    <w:rsid w:val="00E24F7C"/>
    <w:rsid w:val="00E3313A"/>
    <w:rsid w:val="00E35190"/>
    <w:rsid w:val="00E437DF"/>
    <w:rsid w:val="00E440D0"/>
    <w:rsid w:val="00E459C8"/>
    <w:rsid w:val="00E5412B"/>
    <w:rsid w:val="00E6153F"/>
    <w:rsid w:val="00E6195D"/>
    <w:rsid w:val="00E61BF6"/>
    <w:rsid w:val="00E6387C"/>
    <w:rsid w:val="00E6673A"/>
    <w:rsid w:val="00E70CDD"/>
    <w:rsid w:val="00E741AD"/>
    <w:rsid w:val="00E77043"/>
    <w:rsid w:val="00E817C6"/>
    <w:rsid w:val="00E84ACD"/>
    <w:rsid w:val="00E84FE9"/>
    <w:rsid w:val="00E8629D"/>
    <w:rsid w:val="00E97431"/>
    <w:rsid w:val="00EA00FF"/>
    <w:rsid w:val="00EA04ED"/>
    <w:rsid w:val="00EA1683"/>
    <w:rsid w:val="00EA1CAC"/>
    <w:rsid w:val="00EA7EA0"/>
    <w:rsid w:val="00EC4D6C"/>
    <w:rsid w:val="00EC6AEF"/>
    <w:rsid w:val="00EC71BD"/>
    <w:rsid w:val="00ED28F9"/>
    <w:rsid w:val="00ED4829"/>
    <w:rsid w:val="00ED4AEC"/>
    <w:rsid w:val="00EE10FC"/>
    <w:rsid w:val="00EE54B3"/>
    <w:rsid w:val="00EF22A7"/>
    <w:rsid w:val="00EF577A"/>
    <w:rsid w:val="00F003C1"/>
    <w:rsid w:val="00F00FF5"/>
    <w:rsid w:val="00F103AD"/>
    <w:rsid w:val="00F163FF"/>
    <w:rsid w:val="00F22B9B"/>
    <w:rsid w:val="00F254CC"/>
    <w:rsid w:val="00F27AE1"/>
    <w:rsid w:val="00F31D0D"/>
    <w:rsid w:val="00F32F34"/>
    <w:rsid w:val="00F37275"/>
    <w:rsid w:val="00F421F4"/>
    <w:rsid w:val="00F42485"/>
    <w:rsid w:val="00F4336C"/>
    <w:rsid w:val="00F5087C"/>
    <w:rsid w:val="00F51092"/>
    <w:rsid w:val="00F5734F"/>
    <w:rsid w:val="00F65F59"/>
    <w:rsid w:val="00F736ED"/>
    <w:rsid w:val="00F73DA8"/>
    <w:rsid w:val="00F74725"/>
    <w:rsid w:val="00F752DF"/>
    <w:rsid w:val="00F77EBC"/>
    <w:rsid w:val="00F80366"/>
    <w:rsid w:val="00F83327"/>
    <w:rsid w:val="00F8691E"/>
    <w:rsid w:val="00F87B58"/>
    <w:rsid w:val="00F92104"/>
    <w:rsid w:val="00F94169"/>
    <w:rsid w:val="00FA0545"/>
    <w:rsid w:val="00FA185C"/>
    <w:rsid w:val="00FB44F2"/>
    <w:rsid w:val="00FB70E8"/>
    <w:rsid w:val="00FC0999"/>
    <w:rsid w:val="00FC1A2C"/>
    <w:rsid w:val="00FD10B2"/>
    <w:rsid w:val="00FD3579"/>
    <w:rsid w:val="00FD54B9"/>
    <w:rsid w:val="00FE0192"/>
    <w:rsid w:val="00FE489A"/>
    <w:rsid w:val="00FE5548"/>
    <w:rsid w:val="00FE722E"/>
    <w:rsid w:val="00FE7E82"/>
    <w:rsid w:val="00FF0226"/>
    <w:rsid w:val="00FF0A0D"/>
    <w:rsid w:val="00FF2E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14:docId w14:val="05775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iPriority="0" w:unhideWhenUsed="0"/>
    <w:lsdException w:name="footer" w:unhideWhenUsed="0"/>
    <w:lsdException w:name="caption" w:uiPriority="35" w:qFormat="1"/>
    <w:lsdException w:name="annotation reference" w:unhideWhenUsed="0"/>
    <w:lsdException w:name="page number" w:uiPriority="0"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iPriority="0" w:unhideWhenUsed="0"/>
    <w:lsdException w:name="FollowedHyperlink" w:unhideWhenUsed="0"/>
    <w:lsdException w:name="Strong" w:semiHidden="0" w:unhideWhenUsed="0" w:qFormat="1"/>
    <w:lsdException w:name="Emphasis" w:semiHidden="0" w:unhideWhenUsed="0" w:qFormat="1"/>
    <w:lsdException w:name="Normal (Web)" w:unhideWhenUsed="0"/>
    <w:lsdException w:name="annotation subject" w:unhideWhenUsed="0"/>
    <w:lsdException w:name="Balloon Text" w:unhideWhenUsed="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65E"/>
    <w:rPr>
      <w:rFonts w:ascii="Times New Roman" w:eastAsia="Times New Roman" w:hAnsi="Times New Roman"/>
    </w:rPr>
  </w:style>
  <w:style w:type="paragraph" w:styleId="Heading1">
    <w:name w:val="heading 1"/>
    <w:basedOn w:val="Normal"/>
    <w:next w:val="Normal"/>
    <w:link w:val="Heading1Char"/>
    <w:uiPriority w:val="9"/>
    <w:qFormat/>
    <w:rsid w:val="00E615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9"/>
    <w:qFormat/>
    <w:rsid w:val="00326044"/>
    <w:pPr>
      <w:keepNext/>
      <w:spacing w:before="240" w:after="60"/>
      <w:outlineLvl w:val="1"/>
    </w:pPr>
    <w:rPr>
      <w:rFonts w:ascii="Cambria" w:hAnsi="Cambria" w:cs="Cambria"/>
      <w:b/>
      <w:bCs/>
      <w:i/>
      <w:iCs/>
      <w:sz w:val="28"/>
      <w:szCs w:val="28"/>
    </w:rPr>
  </w:style>
  <w:style w:type="paragraph" w:styleId="Heading3">
    <w:name w:val="heading 3"/>
    <w:basedOn w:val="Normal"/>
    <w:next w:val="Normal"/>
    <w:link w:val="Heading3Char"/>
    <w:uiPriority w:val="99"/>
    <w:qFormat/>
    <w:rsid w:val="00CB165E"/>
    <w:pPr>
      <w:keepNext/>
      <w:outlineLvl w:val="2"/>
    </w:pPr>
    <w:rPr>
      <w:sz w:val="24"/>
      <w:szCs w:val="24"/>
    </w:rPr>
  </w:style>
  <w:style w:type="paragraph" w:styleId="Heading4">
    <w:name w:val="heading 4"/>
    <w:basedOn w:val="Normal"/>
    <w:next w:val="Normal"/>
    <w:link w:val="Heading4Char"/>
    <w:uiPriority w:val="99"/>
    <w:qFormat/>
    <w:rsid w:val="00CE751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326044"/>
    <w:rPr>
      <w:rFonts w:ascii="Cambria" w:hAnsi="Cambria" w:cs="Cambria"/>
      <w:b/>
      <w:bCs/>
      <w:i/>
      <w:iCs/>
      <w:sz w:val="28"/>
      <w:szCs w:val="28"/>
    </w:rPr>
  </w:style>
  <w:style w:type="character" w:customStyle="1" w:styleId="Heading3Char">
    <w:name w:val="Heading 3 Char"/>
    <w:basedOn w:val="DefaultParagraphFont"/>
    <w:link w:val="Heading3"/>
    <w:uiPriority w:val="99"/>
    <w:rsid w:val="00CB165E"/>
    <w:rPr>
      <w:rFonts w:ascii="Times New Roman" w:hAnsi="Times New Roman" w:cs="Times New Roman"/>
      <w:sz w:val="20"/>
      <w:szCs w:val="20"/>
    </w:rPr>
  </w:style>
  <w:style w:type="character" w:customStyle="1" w:styleId="Heading4Char">
    <w:name w:val="Heading 4 Char"/>
    <w:basedOn w:val="DefaultParagraphFont"/>
    <w:link w:val="Heading4"/>
    <w:uiPriority w:val="99"/>
    <w:rsid w:val="00CE7510"/>
    <w:rPr>
      <w:rFonts w:ascii="Times New Roman" w:hAnsi="Times New Roman" w:cs="Times New Roman"/>
      <w:b/>
      <w:bCs/>
      <w:sz w:val="28"/>
      <w:szCs w:val="28"/>
    </w:rPr>
  </w:style>
  <w:style w:type="character" w:styleId="Hyperlink">
    <w:name w:val="Hyperlink"/>
    <w:basedOn w:val="DefaultParagraphFont"/>
    <w:rsid w:val="00CB165E"/>
    <w:rPr>
      <w:color w:val="0000FF"/>
      <w:u w:val="single"/>
    </w:rPr>
  </w:style>
  <w:style w:type="paragraph" w:styleId="Header">
    <w:name w:val="header"/>
    <w:basedOn w:val="Normal"/>
    <w:link w:val="HeaderChar"/>
    <w:rsid w:val="00CB165E"/>
    <w:pPr>
      <w:tabs>
        <w:tab w:val="center" w:pos="4320"/>
        <w:tab w:val="right" w:pos="8640"/>
      </w:tabs>
    </w:pPr>
  </w:style>
  <w:style w:type="character" w:customStyle="1" w:styleId="HeaderChar">
    <w:name w:val="Header Char"/>
    <w:basedOn w:val="DefaultParagraphFont"/>
    <w:link w:val="Header"/>
    <w:rsid w:val="00CB165E"/>
    <w:rPr>
      <w:rFonts w:ascii="Times New Roman" w:hAnsi="Times New Roman" w:cs="Times New Roman"/>
      <w:sz w:val="20"/>
      <w:szCs w:val="20"/>
    </w:rPr>
  </w:style>
  <w:style w:type="paragraph" w:styleId="Footer">
    <w:name w:val="footer"/>
    <w:basedOn w:val="Normal"/>
    <w:link w:val="FooterChar"/>
    <w:uiPriority w:val="99"/>
    <w:rsid w:val="00CB165E"/>
    <w:pPr>
      <w:tabs>
        <w:tab w:val="center" w:pos="4320"/>
        <w:tab w:val="right" w:pos="8640"/>
      </w:tabs>
    </w:pPr>
  </w:style>
  <w:style w:type="character" w:customStyle="1" w:styleId="FooterChar">
    <w:name w:val="Footer Char"/>
    <w:basedOn w:val="DefaultParagraphFont"/>
    <w:link w:val="Footer"/>
    <w:uiPriority w:val="99"/>
    <w:rsid w:val="00CB165E"/>
    <w:rPr>
      <w:rFonts w:ascii="Times New Roman" w:hAnsi="Times New Roman" w:cs="Times New Roman"/>
      <w:sz w:val="20"/>
      <w:szCs w:val="20"/>
    </w:rPr>
  </w:style>
  <w:style w:type="character" w:styleId="PageNumber">
    <w:name w:val="page number"/>
    <w:basedOn w:val="DefaultParagraphFont"/>
    <w:rsid w:val="00CB165E"/>
  </w:style>
  <w:style w:type="character" w:styleId="FollowedHyperlink">
    <w:name w:val="FollowedHyperlink"/>
    <w:basedOn w:val="DefaultParagraphFont"/>
    <w:uiPriority w:val="99"/>
    <w:semiHidden/>
    <w:rsid w:val="001E09BA"/>
    <w:rPr>
      <w:color w:val="800080"/>
      <w:u w:val="single"/>
    </w:rPr>
  </w:style>
  <w:style w:type="paragraph" w:styleId="ListParagraph">
    <w:name w:val="List Paragraph"/>
    <w:basedOn w:val="Normal"/>
    <w:uiPriority w:val="34"/>
    <w:qFormat/>
    <w:rsid w:val="006D630E"/>
    <w:pPr>
      <w:ind w:left="720"/>
    </w:pPr>
  </w:style>
  <w:style w:type="character" w:styleId="Strong">
    <w:name w:val="Strong"/>
    <w:basedOn w:val="DefaultParagraphFont"/>
    <w:uiPriority w:val="99"/>
    <w:qFormat/>
    <w:rsid w:val="00150CC4"/>
    <w:rPr>
      <w:b/>
      <w:bCs/>
    </w:rPr>
  </w:style>
  <w:style w:type="paragraph" w:styleId="NormalWeb">
    <w:name w:val="Normal (Web)"/>
    <w:basedOn w:val="Normal"/>
    <w:uiPriority w:val="99"/>
    <w:rsid w:val="0068123B"/>
    <w:pPr>
      <w:spacing w:before="100" w:beforeAutospacing="1" w:after="100" w:afterAutospacing="1"/>
    </w:pPr>
    <w:rPr>
      <w:rFonts w:eastAsia="Calibri"/>
      <w:sz w:val="24"/>
      <w:szCs w:val="24"/>
    </w:rPr>
  </w:style>
  <w:style w:type="paragraph" w:styleId="BalloonText">
    <w:name w:val="Balloon Text"/>
    <w:basedOn w:val="Normal"/>
    <w:link w:val="BalloonTextChar"/>
    <w:uiPriority w:val="99"/>
    <w:semiHidden/>
    <w:rsid w:val="00274535"/>
    <w:rPr>
      <w:rFonts w:ascii="Tahoma" w:hAnsi="Tahoma" w:cs="Tahoma"/>
      <w:sz w:val="16"/>
      <w:szCs w:val="16"/>
    </w:rPr>
  </w:style>
  <w:style w:type="character" w:customStyle="1" w:styleId="BalloonTextChar">
    <w:name w:val="Balloon Text Char"/>
    <w:basedOn w:val="DefaultParagraphFont"/>
    <w:link w:val="BalloonText"/>
    <w:uiPriority w:val="99"/>
    <w:semiHidden/>
    <w:rsid w:val="00072DE6"/>
    <w:rPr>
      <w:rFonts w:ascii="Times New Roman" w:hAnsi="Times New Roman" w:cs="Times New Roman"/>
      <w:sz w:val="2"/>
      <w:szCs w:val="2"/>
    </w:rPr>
  </w:style>
  <w:style w:type="character" w:styleId="Emphasis">
    <w:name w:val="Emphasis"/>
    <w:basedOn w:val="DefaultParagraphFont"/>
    <w:uiPriority w:val="99"/>
    <w:qFormat/>
    <w:rsid w:val="00326044"/>
    <w:rPr>
      <w:i/>
      <w:iCs/>
    </w:rPr>
  </w:style>
  <w:style w:type="paragraph" w:styleId="BodyText">
    <w:name w:val="Body Text"/>
    <w:basedOn w:val="Normal"/>
    <w:link w:val="BodyTextChar"/>
    <w:uiPriority w:val="99"/>
    <w:rsid w:val="00D13A7D"/>
    <w:pPr>
      <w:jc w:val="center"/>
    </w:pPr>
    <w:rPr>
      <w:rFonts w:ascii="Arial" w:hAnsi="Arial" w:cs="Arial"/>
      <w:i/>
      <w:iCs/>
      <w:sz w:val="24"/>
      <w:szCs w:val="24"/>
    </w:rPr>
  </w:style>
  <w:style w:type="character" w:customStyle="1" w:styleId="BodyTextChar">
    <w:name w:val="Body Text Char"/>
    <w:basedOn w:val="DefaultParagraphFont"/>
    <w:link w:val="BodyText"/>
    <w:uiPriority w:val="99"/>
    <w:rsid w:val="00D13A7D"/>
    <w:rPr>
      <w:rFonts w:ascii="Arial" w:hAnsi="Arial" w:cs="Arial"/>
      <w:i/>
      <w:iCs/>
      <w:sz w:val="24"/>
      <w:szCs w:val="24"/>
    </w:rPr>
  </w:style>
  <w:style w:type="character" w:styleId="CommentReference">
    <w:name w:val="annotation reference"/>
    <w:basedOn w:val="DefaultParagraphFont"/>
    <w:uiPriority w:val="99"/>
    <w:semiHidden/>
    <w:rsid w:val="00FC1A2C"/>
    <w:rPr>
      <w:sz w:val="16"/>
      <w:szCs w:val="16"/>
    </w:rPr>
  </w:style>
  <w:style w:type="paragraph" w:styleId="CommentText">
    <w:name w:val="annotation text"/>
    <w:basedOn w:val="Normal"/>
    <w:link w:val="CommentTextChar"/>
    <w:uiPriority w:val="99"/>
    <w:semiHidden/>
    <w:rsid w:val="00FC1A2C"/>
  </w:style>
  <w:style w:type="character" w:customStyle="1" w:styleId="CommentTextChar">
    <w:name w:val="Comment Text Char"/>
    <w:basedOn w:val="DefaultParagraphFont"/>
    <w:link w:val="CommentText"/>
    <w:uiPriority w:val="99"/>
    <w:semiHidden/>
    <w:rsid w:val="008A6AC8"/>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rsid w:val="00FC1A2C"/>
    <w:rPr>
      <w:b/>
      <w:bCs/>
    </w:rPr>
  </w:style>
  <w:style w:type="character" w:customStyle="1" w:styleId="CommentSubjectChar">
    <w:name w:val="Comment Subject Char"/>
    <w:basedOn w:val="CommentTextChar"/>
    <w:link w:val="CommentSubject"/>
    <w:uiPriority w:val="99"/>
    <w:semiHidden/>
    <w:rsid w:val="008A6AC8"/>
    <w:rPr>
      <w:rFonts w:ascii="Times New Roman" w:eastAsia="Times New Roman" w:hAnsi="Times New Roman"/>
      <w:b/>
      <w:bCs/>
      <w:sz w:val="20"/>
      <w:szCs w:val="20"/>
    </w:rPr>
  </w:style>
  <w:style w:type="character" w:customStyle="1" w:styleId="Heading1Char">
    <w:name w:val="Heading 1 Char"/>
    <w:basedOn w:val="DefaultParagraphFont"/>
    <w:link w:val="Heading1"/>
    <w:uiPriority w:val="9"/>
    <w:rsid w:val="00E6153F"/>
    <w:rPr>
      <w:rFonts w:asciiTheme="majorHAnsi" w:eastAsiaTheme="majorEastAsia" w:hAnsiTheme="majorHAnsi" w:cstheme="majorBidi"/>
      <w:b/>
      <w:bCs/>
      <w:color w:val="345A8A" w:themeColor="accent1" w:themeShade="B5"/>
      <w:sz w:val="32"/>
      <w:szCs w:val="32"/>
    </w:rPr>
  </w:style>
  <w:style w:type="paragraph" w:customStyle="1" w:styleId="Text">
    <w:name w:val="Text"/>
    <w:basedOn w:val="Header"/>
    <w:link w:val="TextChar"/>
    <w:autoRedefine/>
    <w:qFormat/>
    <w:rsid w:val="002C546E"/>
    <w:pPr>
      <w:widowControl w:val="0"/>
      <w:tabs>
        <w:tab w:val="clear" w:pos="4320"/>
        <w:tab w:val="clear" w:pos="8640"/>
      </w:tabs>
      <w:autoSpaceDE w:val="0"/>
      <w:autoSpaceDN w:val="0"/>
      <w:adjustRightInd w:val="0"/>
      <w:snapToGrid w:val="0"/>
    </w:pPr>
    <w:rPr>
      <w:rFonts w:ascii="Verdana" w:hAnsi="Verdana"/>
      <w:sz w:val="18"/>
      <w:szCs w:val="18"/>
    </w:rPr>
  </w:style>
  <w:style w:type="character" w:customStyle="1" w:styleId="TextChar">
    <w:name w:val="Text Char"/>
    <w:basedOn w:val="HeaderChar"/>
    <w:link w:val="Text"/>
    <w:rsid w:val="002C546E"/>
    <w:rPr>
      <w:rFonts w:ascii="Verdana" w:eastAsia="Times New Roman" w:hAnsi="Verdana"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iPriority="0" w:unhideWhenUsed="0"/>
    <w:lsdException w:name="footer" w:unhideWhenUsed="0"/>
    <w:lsdException w:name="caption" w:uiPriority="35" w:qFormat="1"/>
    <w:lsdException w:name="annotation reference" w:unhideWhenUsed="0"/>
    <w:lsdException w:name="page number" w:uiPriority="0"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iPriority="0" w:unhideWhenUsed="0"/>
    <w:lsdException w:name="FollowedHyperlink" w:unhideWhenUsed="0"/>
    <w:lsdException w:name="Strong" w:semiHidden="0" w:unhideWhenUsed="0" w:qFormat="1"/>
    <w:lsdException w:name="Emphasis" w:semiHidden="0" w:unhideWhenUsed="0" w:qFormat="1"/>
    <w:lsdException w:name="Normal (Web)" w:unhideWhenUsed="0"/>
    <w:lsdException w:name="annotation subject" w:unhideWhenUsed="0"/>
    <w:lsdException w:name="Balloon Text" w:unhideWhenUsed="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65E"/>
    <w:rPr>
      <w:rFonts w:ascii="Times New Roman" w:eastAsia="Times New Roman" w:hAnsi="Times New Roman"/>
    </w:rPr>
  </w:style>
  <w:style w:type="paragraph" w:styleId="Heading1">
    <w:name w:val="heading 1"/>
    <w:basedOn w:val="Normal"/>
    <w:next w:val="Normal"/>
    <w:link w:val="Heading1Char"/>
    <w:uiPriority w:val="9"/>
    <w:qFormat/>
    <w:rsid w:val="00E615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9"/>
    <w:qFormat/>
    <w:rsid w:val="00326044"/>
    <w:pPr>
      <w:keepNext/>
      <w:spacing w:before="240" w:after="60"/>
      <w:outlineLvl w:val="1"/>
    </w:pPr>
    <w:rPr>
      <w:rFonts w:ascii="Cambria" w:hAnsi="Cambria" w:cs="Cambria"/>
      <w:b/>
      <w:bCs/>
      <w:i/>
      <w:iCs/>
      <w:sz w:val="28"/>
      <w:szCs w:val="28"/>
    </w:rPr>
  </w:style>
  <w:style w:type="paragraph" w:styleId="Heading3">
    <w:name w:val="heading 3"/>
    <w:basedOn w:val="Normal"/>
    <w:next w:val="Normal"/>
    <w:link w:val="Heading3Char"/>
    <w:uiPriority w:val="99"/>
    <w:qFormat/>
    <w:rsid w:val="00CB165E"/>
    <w:pPr>
      <w:keepNext/>
      <w:outlineLvl w:val="2"/>
    </w:pPr>
    <w:rPr>
      <w:sz w:val="24"/>
      <w:szCs w:val="24"/>
    </w:rPr>
  </w:style>
  <w:style w:type="paragraph" w:styleId="Heading4">
    <w:name w:val="heading 4"/>
    <w:basedOn w:val="Normal"/>
    <w:next w:val="Normal"/>
    <w:link w:val="Heading4Char"/>
    <w:uiPriority w:val="99"/>
    <w:qFormat/>
    <w:rsid w:val="00CE751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326044"/>
    <w:rPr>
      <w:rFonts w:ascii="Cambria" w:hAnsi="Cambria" w:cs="Cambria"/>
      <w:b/>
      <w:bCs/>
      <w:i/>
      <w:iCs/>
      <w:sz w:val="28"/>
      <w:szCs w:val="28"/>
    </w:rPr>
  </w:style>
  <w:style w:type="character" w:customStyle="1" w:styleId="Heading3Char">
    <w:name w:val="Heading 3 Char"/>
    <w:basedOn w:val="DefaultParagraphFont"/>
    <w:link w:val="Heading3"/>
    <w:uiPriority w:val="99"/>
    <w:rsid w:val="00CB165E"/>
    <w:rPr>
      <w:rFonts w:ascii="Times New Roman" w:hAnsi="Times New Roman" w:cs="Times New Roman"/>
      <w:sz w:val="20"/>
      <w:szCs w:val="20"/>
    </w:rPr>
  </w:style>
  <w:style w:type="character" w:customStyle="1" w:styleId="Heading4Char">
    <w:name w:val="Heading 4 Char"/>
    <w:basedOn w:val="DefaultParagraphFont"/>
    <w:link w:val="Heading4"/>
    <w:uiPriority w:val="99"/>
    <w:rsid w:val="00CE7510"/>
    <w:rPr>
      <w:rFonts w:ascii="Times New Roman" w:hAnsi="Times New Roman" w:cs="Times New Roman"/>
      <w:b/>
      <w:bCs/>
      <w:sz w:val="28"/>
      <w:szCs w:val="28"/>
    </w:rPr>
  </w:style>
  <w:style w:type="character" w:styleId="Hyperlink">
    <w:name w:val="Hyperlink"/>
    <w:basedOn w:val="DefaultParagraphFont"/>
    <w:rsid w:val="00CB165E"/>
    <w:rPr>
      <w:color w:val="0000FF"/>
      <w:u w:val="single"/>
    </w:rPr>
  </w:style>
  <w:style w:type="paragraph" w:styleId="Header">
    <w:name w:val="header"/>
    <w:basedOn w:val="Normal"/>
    <w:link w:val="HeaderChar"/>
    <w:rsid w:val="00CB165E"/>
    <w:pPr>
      <w:tabs>
        <w:tab w:val="center" w:pos="4320"/>
        <w:tab w:val="right" w:pos="8640"/>
      </w:tabs>
    </w:pPr>
  </w:style>
  <w:style w:type="character" w:customStyle="1" w:styleId="HeaderChar">
    <w:name w:val="Header Char"/>
    <w:basedOn w:val="DefaultParagraphFont"/>
    <w:link w:val="Header"/>
    <w:rsid w:val="00CB165E"/>
    <w:rPr>
      <w:rFonts w:ascii="Times New Roman" w:hAnsi="Times New Roman" w:cs="Times New Roman"/>
      <w:sz w:val="20"/>
      <w:szCs w:val="20"/>
    </w:rPr>
  </w:style>
  <w:style w:type="paragraph" w:styleId="Footer">
    <w:name w:val="footer"/>
    <w:basedOn w:val="Normal"/>
    <w:link w:val="FooterChar"/>
    <w:uiPriority w:val="99"/>
    <w:rsid w:val="00CB165E"/>
    <w:pPr>
      <w:tabs>
        <w:tab w:val="center" w:pos="4320"/>
        <w:tab w:val="right" w:pos="8640"/>
      </w:tabs>
    </w:pPr>
  </w:style>
  <w:style w:type="character" w:customStyle="1" w:styleId="FooterChar">
    <w:name w:val="Footer Char"/>
    <w:basedOn w:val="DefaultParagraphFont"/>
    <w:link w:val="Footer"/>
    <w:uiPriority w:val="99"/>
    <w:rsid w:val="00CB165E"/>
    <w:rPr>
      <w:rFonts w:ascii="Times New Roman" w:hAnsi="Times New Roman" w:cs="Times New Roman"/>
      <w:sz w:val="20"/>
      <w:szCs w:val="20"/>
    </w:rPr>
  </w:style>
  <w:style w:type="character" w:styleId="PageNumber">
    <w:name w:val="page number"/>
    <w:basedOn w:val="DefaultParagraphFont"/>
    <w:rsid w:val="00CB165E"/>
  </w:style>
  <w:style w:type="character" w:styleId="FollowedHyperlink">
    <w:name w:val="FollowedHyperlink"/>
    <w:basedOn w:val="DefaultParagraphFont"/>
    <w:uiPriority w:val="99"/>
    <w:semiHidden/>
    <w:rsid w:val="001E09BA"/>
    <w:rPr>
      <w:color w:val="800080"/>
      <w:u w:val="single"/>
    </w:rPr>
  </w:style>
  <w:style w:type="paragraph" w:styleId="ListParagraph">
    <w:name w:val="List Paragraph"/>
    <w:basedOn w:val="Normal"/>
    <w:uiPriority w:val="34"/>
    <w:qFormat/>
    <w:rsid w:val="006D630E"/>
    <w:pPr>
      <w:ind w:left="720"/>
    </w:pPr>
  </w:style>
  <w:style w:type="character" w:styleId="Strong">
    <w:name w:val="Strong"/>
    <w:basedOn w:val="DefaultParagraphFont"/>
    <w:uiPriority w:val="99"/>
    <w:qFormat/>
    <w:rsid w:val="00150CC4"/>
    <w:rPr>
      <w:b/>
      <w:bCs/>
    </w:rPr>
  </w:style>
  <w:style w:type="paragraph" w:styleId="NormalWeb">
    <w:name w:val="Normal (Web)"/>
    <w:basedOn w:val="Normal"/>
    <w:uiPriority w:val="99"/>
    <w:rsid w:val="0068123B"/>
    <w:pPr>
      <w:spacing w:before="100" w:beforeAutospacing="1" w:after="100" w:afterAutospacing="1"/>
    </w:pPr>
    <w:rPr>
      <w:rFonts w:eastAsia="Calibri"/>
      <w:sz w:val="24"/>
      <w:szCs w:val="24"/>
    </w:rPr>
  </w:style>
  <w:style w:type="paragraph" w:styleId="BalloonText">
    <w:name w:val="Balloon Text"/>
    <w:basedOn w:val="Normal"/>
    <w:link w:val="BalloonTextChar"/>
    <w:uiPriority w:val="99"/>
    <w:semiHidden/>
    <w:rsid w:val="00274535"/>
    <w:rPr>
      <w:rFonts w:ascii="Tahoma" w:hAnsi="Tahoma" w:cs="Tahoma"/>
      <w:sz w:val="16"/>
      <w:szCs w:val="16"/>
    </w:rPr>
  </w:style>
  <w:style w:type="character" w:customStyle="1" w:styleId="BalloonTextChar">
    <w:name w:val="Balloon Text Char"/>
    <w:basedOn w:val="DefaultParagraphFont"/>
    <w:link w:val="BalloonText"/>
    <w:uiPriority w:val="99"/>
    <w:semiHidden/>
    <w:rsid w:val="00072DE6"/>
    <w:rPr>
      <w:rFonts w:ascii="Times New Roman" w:hAnsi="Times New Roman" w:cs="Times New Roman"/>
      <w:sz w:val="2"/>
      <w:szCs w:val="2"/>
    </w:rPr>
  </w:style>
  <w:style w:type="character" w:styleId="Emphasis">
    <w:name w:val="Emphasis"/>
    <w:basedOn w:val="DefaultParagraphFont"/>
    <w:uiPriority w:val="99"/>
    <w:qFormat/>
    <w:rsid w:val="00326044"/>
    <w:rPr>
      <w:i/>
      <w:iCs/>
    </w:rPr>
  </w:style>
  <w:style w:type="paragraph" w:styleId="BodyText">
    <w:name w:val="Body Text"/>
    <w:basedOn w:val="Normal"/>
    <w:link w:val="BodyTextChar"/>
    <w:uiPriority w:val="99"/>
    <w:rsid w:val="00D13A7D"/>
    <w:pPr>
      <w:jc w:val="center"/>
    </w:pPr>
    <w:rPr>
      <w:rFonts w:ascii="Arial" w:hAnsi="Arial" w:cs="Arial"/>
      <w:i/>
      <w:iCs/>
      <w:sz w:val="24"/>
      <w:szCs w:val="24"/>
    </w:rPr>
  </w:style>
  <w:style w:type="character" w:customStyle="1" w:styleId="BodyTextChar">
    <w:name w:val="Body Text Char"/>
    <w:basedOn w:val="DefaultParagraphFont"/>
    <w:link w:val="BodyText"/>
    <w:uiPriority w:val="99"/>
    <w:rsid w:val="00D13A7D"/>
    <w:rPr>
      <w:rFonts w:ascii="Arial" w:hAnsi="Arial" w:cs="Arial"/>
      <w:i/>
      <w:iCs/>
      <w:sz w:val="24"/>
      <w:szCs w:val="24"/>
    </w:rPr>
  </w:style>
  <w:style w:type="character" w:styleId="CommentReference">
    <w:name w:val="annotation reference"/>
    <w:basedOn w:val="DefaultParagraphFont"/>
    <w:uiPriority w:val="99"/>
    <w:semiHidden/>
    <w:rsid w:val="00FC1A2C"/>
    <w:rPr>
      <w:sz w:val="16"/>
      <w:szCs w:val="16"/>
    </w:rPr>
  </w:style>
  <w:style w:type="paragraph" w:styleId="CommentText">
    <w:name w:val="annotation text"/>
    <w:basedOn w:val="Normal"/>
    <w:link w:val="CommentTextChar"/>
    <w:uiPriority w:val="99"/>
    <w:semiHidden/>
    <w:rsid w:val="00FC1A2C"/>
  </w:style>
  <w:style w:type="character" w:customStyle="1" w:styleId="CommentTextChar">
    <w:name w:val="Comment Text Char"/>
    <w:basedOn w:val="DefaultParagraphFont"/>
    <w:link w:val="CommentText"/>
    <w:uiPriority w:val="99"/>
    <w:semiHidden/>
    <w:rsid w:val="008A6AC8"/>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rsid w:val="00FC1A2C"/>
    <w:rPr>
      <w:b/>
      <w:bCs/>
    </w:rPr>
  </w:style>
  <w:style w:type="character" w:customStyle="1" w:styleId="CommentSubjectChar">
    <w:name w:val="Comment Subject Char"/>
    <w:basedOn w:val="CommentTextChar"/>
    <w:link w:val="CommentSubject"/>
    <w:uiPriority w:val="99"/>
    <w:semiHidden/>
    <w:rsid w:val="008A6AC8"/>
    <w:rPr>
      <w:rFonts w:ascii="Times New Roman" w:eastAsia="Times New Roman" w:hAnsi="Times New Roman"/>
      <w:b/>
      <w:bCs/>
      <w:sz w:val="20"/>
      <w:szCs w:val="20"/>
    </w:rPr>
  </w:style>
  <w:style w:type="character" w:customStyle="1" w:styleId="Heading1Char">
    <w:name w:val="Heading 1 Char"/>
    <w:basedOn w:val="DefaultParagraphFont"/>
    <w:link w:val="Heading1"/>
    <w:uiPriority w:val="9"/>
    <w:rsid w:val="00E6153F"/>
    <w:rPr>
      <w:rFonts w:asciiTheme="majorHAnsi" w:eastAsiaTheme="majorEastAsia" w:hAnsiTheme="majorHAnsi" w:cstheme="majorBidi"/>
      <w:b/>
      <w:bCs/>
      <w:color w:val="345A8A" w:themeColor="accent1" w:themeShade="B5"/>
      <w:sz w:val="32"/>
      <w:szCs w:val="32"/>
    </w:rPr>
  </w:style>
  <w:style w:type="paragraph" w:customStyle="1" w:styleId="Text">
    <w:name w:val="Text"/>
    <w:basedOn w:val="Header"/>
    <w:link w:val="TextChar"/>
    <w:autoRedefine/>
    <w:qFormat/>
    <w:rsid w:val="002C546E"/>
    <w:pPr>
      <w:widowControl w:val="0"/>
      <w:tabs>
        <w:tab w:val="clear" w:pos="4320"/>
        <w:tab w:val="clear" w:pos="8640"/>
      </w:tabs>
      <w:autoSpaceDE w:val="0"/>
      <w:autoSpaceDN w:val="0"/>
      <w:adjustRightInd w:val="0"/>
      <w:snapToGrid w:val="0"/>
    </w:pPr>
    <w:rPr>
      <w:rFonts w:ascii="Verdana" w:hAnsi="Verdana"/>
      <w:sz w:val="18"/>
      <w:szCs w:val="18"/>
    </w:rPr>
  </w:style>
  <w:style w:type="character" w:customStyle="1" w:styleId="TextChar">
    <w:name w:val="Text Char"/>
    <w:basedOn w:val="HeaderChar"/>
    <w:link w:val="Text"/>
    <w:rsid w:val="002C546E"/>
    <w:rPr>
      <w:rFonts w:ascii="Verdana" w:eastAsia="Times New Roman" w:hAnsi="Verdan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913192">
      <w:marLeft w:val="0"/>
      <w:marRight w:val="0"/>
      <w:marTop w:val="0"/>
      <w:marBottom w:val="0"/>
      <w:divBdr>
        <w:top w:val="none" w:sz="0" w:space="0" w:color="auto"/>
        <w:left w:val="none" w:sz="0" w:space="0" w:color="auto"/>
        <w:bottom w:val="none" w:sz="0" w:space="0" w:color="auto"/>
        <w:right w:val="none" w:sz="0" w:space="0" w:color="auto"/>
      </w:divBdr>
    </w:div>
    <w:div w:id="1330913193">
      <w:marLeft w:val="0"/>
      <w:marRight w:val="0"/>
      <w:marTop w:val="0"/>
      <w:marBottom w:val="0"/>
      <w:divBdr>
        <w:top w:val="none" w:sz="0" w:space="0" w:color="auto"/>
        <w:left w:val="none" w:sz="0" w:space="0" w:color="auto"/>
        <w:bottom w:val="none" w:sz="0" w:space="0" w:color="auto"/>
        <w:right w:val="none" w:sz="0" w:space="0" w:color="auto"/>
      </w:divBdr>
    </w:div>
    <w:div w:id="1330913194">
      <w:marLeft w:val="0"/>
      <w:marRight w:val="0"/>
      <w:marTop w:val="0"/>
      <w:marBottom w:val="0"/>
      <w:divBdr>
        <w:top w:val="none" w:sz="0" w:space="0" w:color="auto"/>
        <w:left w:val="none" w:sz="0" w:space="0" w:color="auto"/>
        <w:bottom w:val="none" w:sz="0" w:space="0" w:color="auto"/>
        <w:right w:val="none" w:sz="0" w:space="0" w:color="auto"/>
      </w:divBdr>
    </w:div>
    <w:div w:id="1330913195">
      <w:marLeft w:val="0"/>
      <w:marRight w:val="0"/>
      <w:marTop w:val="0"/>
      <w:marBottom w:val="0"/>
      <w:divBdr>
        <w:top w:val="none" w:sz="0" w:space="0" w:color="auto"/>
        <w:left w:val="none" w:sz="0" w:space="0" w:color="auto"/>
        <w:bottom w:val="none" w:sz="0" w:space="0" w:color="auto"/>
        <w:right w:val="none" w:sz="0" w:space="0" w:color="auto"/>
      </w:divBdr>
    </w:div>
    <w:div w:id="1330913196">
      <w:marLeft w:val="0"/>
      <w:marRight w:val="0"/>
      <w:marTop w:val="0"/>
      <w:marBottom w:val="0"/>
      <w:divBdr>
        <w:top w:val="none" w:sz="0" w:space="0" w:color="auto"/>
        <w:left w:val="none" w:sz="0" w:space="0" w:color="auto"/>
        <w:bottom w:val="none" w:sz="0" w:space="0" w:color="auto"/>
        <w:right w:val="none" w:sz="0" w:space="0" w:color="auto"/>
      </w:divBdr>
    </w:div>
    <w:div w:id="1863395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flukecal.es/5730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659931-780B-44BB-BE3D-64A287D30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488</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10-35</vt:lpstr>
    </vt:vector>
  </TitlesOfParts>
  <Company>DanaherTM</Company>
  <LinksUpToDate>false</LinksUpToDate>
  <CharactersWithSpaces>3445</CharactersWithSpaces>
  <SharedDoc>false</SharedDoc>
  <HLinks>
    <vt:vector size="72" baseType="variant">
      <vt:variant>
        <vt:i4>3997817</vt:i4>
      </vt:variant>
      <vt:variant>
        <vt:i4>33</vt:i4>
      </vt:variant>
      <vt:variant>
        <vt:i4>0</vt:i4>
      </vt:variant>
      <vt:variant>
        <vt:i4>5</vt:i4>
      </vt:variant>
      <vt:variant>
        <vt:lpwstr>http://www.plantengineering.com/index.php?id=1792&amp;cHash=081010&amp;tx_ttnews%5btt_news%5d=25691</vt:lpwstr>
      </vt:variant>
      <vt:variant>
        <vt:lpwstr/>
      </vt:variant>
      <vt:variant>
        <vt:i4>5177366</vt:i4>
      </vt:variant>
      <vt:variant>
        <vt:i4>30</vt:i4>
      </vt:variant>
      <vt:variant>
        <vt:i4>0</vt:i4>
      </vt:variant>
      <vt:variant>
        <vt:i4>5</vt:i4>
      </vt:variant>
      <vt:variant>
        <vt:lpwstr>http://www.controleng.com/index.php?id=2735&amp;tx_ttnews%5btt_news%5d=2984&amp;cHash=446315</vt:lpwstr>
      </vt:variant>
      <vt:variant>
        <vt:lpwstr/>
      </vt:variant>
      <vt:variant>
        <vt:i4>4456493</vt:i4>
      </vt:variant>
      <vt:variant>
        <vt:i4>27</vt:i4>
      </vt:variant>
      <vt:variant>
        <vt:i4>0</vt:i4>
      </vt:variant>
      <vt:variant>
        <vt:i4>5</vt:i4>
      </vt:variant>
      <vt:variant>
        <vt:lpwstr>http://www.tmworld.com/article/325300-Best_in_Test_Finalists_General_purpose_instruments_non_oscilloscopes_.php</vt:lpwstr>
      </vt:variant>
      <vt:variant>
        <vt:lpwstr/>
      </vt:variant>
      <vt:variant>
        <vt:i4>3014752</vt:i4>
      </vt:variant>
      <vt:variant>
        <vt:i4>24</vt:i4>
      </vt:variant>
      <vt:variant>
        <vt:i4>0</vt:i4>
      </vt:variant>
      <vt:variant>
        <vt:i4>5</vt:i4>
      </vt:variant>
      <vt:variant>
        <vt:lpwstr>http://www.linkedin.com/companies/336380/Fluke Corporation</vt:lpwstr>
      </vt:variant>
      <vt:variant>
        <vt:lpwstr/>
      </vt:variant>
      <vt:variant>
        <vt:i4>3735606</vt:i4>
      </vt:variant>
      <vt:variant>
        <vt:i4>21</vt:i4>
      </vt:variant>
      <vt:variant>
        <vt:i4>0</vt:i4>
      </vt:variant>
      <vt:variant>
        <vt:i4>5</vt:i4>
      </vt:variant>
      <vt:variant>
        <vt:lpwstr>http://www.youtube.com/flukecorporation</vt:lpwstr>
      </vt:variant>
      <vt:variant>
        <vt:lpwstr/>
      </vt:variant>
      <vt:variant>
        <vt:i4>5701655</vt:i4>
      </vt:variant>
      <vt:variant>
        <vt:i4>18</vt:i4>
      </vt:variant>
      <vt:variant>
        <vt:i4>0</vt:i4>
      </vt:variant>
      <vt:variant>
        <vt:i4>5</vt:i4>
      </vt:variant>
      <vt:variant>
        <vt:lpwstr>http://twitter.com/flukecorp</vt:lpwstr>
      </vt:variant>
      <vt:variant>
        <vt:lpwstr/>
      </vt:variant>
      <vt:variant>
        <vt:i4>1179742</vt:i4>
      </vt:variant>
      <vt:variant>
        <vt:i4>15</vt:i4>
      </vt:variant>
      <vt:variant>
        <vt:i4>0</vt:i4>
      </vt:variant>
      <vt:variant>
        <vt:i4>5</vt:i4>
      </vt:variant>
      <vt:variant>
        <vt:lpwstr>http://www.facebook.com/fluke.corporation</vt:lpwstr>
      </vt:variant>
      <vt:variant>
        <vt:lpwstr/>
      </vt:variant>
      <vt:variant>
        <vt:i4>5439510</vt:i4>
      </vt:variant>
      <vt:variant>
        <vt:i4>12</vt:i4>
      </vt:variant>
      <vt:variant>
        <vt:i4>0</vt:i4>
      </vt:variant>
      <vt:variant>
        <vt:i4>5</vt:i4>
      </vt:variant>
      <vt:variant>
        <vt:lpwstr>http://www.fluke.com/</vt:lpwstr>
      </vt:variant>
      <vt:variant>
        <vt:lpwstr/>
      </vt:variant>
      <vt:variant>
        <vt:i4>1900660</vt:i4>
      </vt:variant>
      <vt:variant>
        <vt:i4>9</vt:i4>
      </vt:variant>
      <vt:variant>
        <vt:i4>0</vt:i4>
      </vt:variant>
      <vt:variant>
        <vt:i4>5</vt:i4>
      </vt:variant>
      <vt:variant>
        <vt:lpwstr>mailto:fluke-info@fluke.com</vt:lpwstr>
      </vt:variant>
      <vt:variant>
        <vt:lpwstr/>
      </vt:variant>
      <vt:variant>
        <vt:i4>8257634</vt:i4>
      </vt:variant>
      <vt:variant>
        <vt:i4>6</vt:i4>
      </vt:variant>
      <vt:variant>
        <vt:i4>0</vt:i4>
      </vt:variant>
      <vt:variant>
        <vt:i4>5</vt:i4>
      </vt:variant>
      <vt:variant>
        <vt:lpwstr>http://us.fluke.com/usen/Community/Newsletters/default.htm</vt:lpwstr>
      </vt:variant>
      <vt:variant>
        <vt:lpwstr/>
      </vt:variant>
      <vt:variant>
        <vt:i4>5111813</vt:i4>
      </vt:variant>
      <vt:variant>
        <vt:i4>3</vt:i4>
      </vt:variant>
      <vt:variant>
        <vt:i4>0</vt:i4>
      </vt:variant>
      <vt:variant>
        <vt:i4>5</vt:i4>
      </vt:variant>
      <vt:variant>
        <vt:lpwstr>http://www.fluke.com/Fluke/usen/community/fluke-news-plus/ArticleCategories/Electrical-News/Electrical-News-Jan-2011.htm</vt:lpwstr>
      </vt:variant>
      <vt:variant>
        <vt:lpwstr/>
      </vt:variant>
      <vt:variant>
        <vt:i4>2424927</vt:i4>
      </vt:variant>
      <vt:variant>
        <vt:i4>0</vt:i4>
      </vt:variant>
      <vt:variant>
        <vt:i4>0</vt:i4>
      </vt:variant>
      <vt:variant>
        <vt:i4>5</vt:i4>
      </vt:variant>
      <vt:variant>
        <vt:lpwstr>mailto:leah.friberg@fluke.com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10-35</dc:title>
  <dc:creator>wgreenwood</dc:creator>
  <cp:lastModifiedBy>Meijer, Gerda</cp:lastModifiedBy>
  <cp:revision>6</cp:revision>
  <cp:lastPrinted>2013-08-21T11:51:00Z</cp:lastPrinted>
  <dcterms:created xsi:type="dcterms:W3CDTF">2013-08-21T12:03:00Z</dcterms:created>
  <dcterms:modified xsi:type="dcterms:W3CDTF">2013-09-02T12:52:00Z</dcterms:modified>
</cp:coreProperties>
</file>