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A2" w:rsidRDefault="0043790C" w:rsidP="00B20212">
      <w:pPr>
        <w:spacing w:after="0"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 wp14:anchorId="730FB246" wp14:editId="3C3716D9">
            <wp:simplePos x="0" y="0"/>
            <wp:positionH relativeFrom="page">
              <wp:posOffset>5825588</wp:posOffset>
            </wp:positionH>
            <wp:positionV relativeFrom="margin">
              <wp:posOffset>-429895</wp:posOffset>
            </wp:positionV>
            <wp:extent cx="1682115" cy="676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43790C" w:rsidRDefault="0043790C" w:rsidP="00B20212">
      <w:pPr>
        <w:spacing w:after="0" w:line="240" w:lineRule="auto"/>
        <w:jc w:val="right"/>
        <w:rPr>
          <w:sz w:val="24"/>
          <w:szCs w:val="24"/>
        </w:rPr>
      </w:pPr>
    </w:p>
    <w:p w:rsidR="00B20212" w:rsidRPr="00B20212" w:rsidRDefault="001A447C" w:rsidP="007360AF">
      <w:pPr>
        <w:spacing w:after="0" w:line="240" w:lineRule="auto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May 2</w:t>
      </w:r>
      <w:r w:rsidRPr="001A447C">
        <w:rPr>
          <w:sz w:val="24"/>
          <w:szCs w:val="24"/>
          <w:vertAlign w:val="superscript"/>
        </w:rPr>
        <w:t>nd</w:t>
      </w:r>
      <w:proofErr w:type="gramStart"/>
      <w:r>
        <w:rPr>
          <w:sz w:val="24"/>
          <w:szCs w:val="24"/>
        </w:rPr>
        <w:t xml:space="preserve">, </w:t>
      </w:r>
      <w:r w:rsidR="007360AF">
        <w:rPr>
          <w:sz w:val="24"/>
          <w:szCs w:val="24"/>
        </w:rPr>
        <w:t xml:space="preserve"> 2016</w:t>
      </w:r>
      <w:proofErr w:type="gramEnd"/>
    </w:p>
    <w:p w:rsidR="00362270" w:rsidRPr="007360AF" w:rsidRDefault="006B50EC" w:rsidP="00EE5EA6">
      <w:pPr>
        <w:spacing w:after="0" w:line="240" w:lineRule="auto"/>
        <w:rPr>
          <w:b/>
          <w:color w:val="365F91" w:themeColor="accent1" w:themeShade="BF"/>
          <w:sz w:val="48"/>
          <w:szCs w:val="48"/>
        </w:rPr>
      </w:pPr>
      <w:r>
        <w:rPr>
          <w:b/>
          <w:color w:val="365F91" w:themeColor="accent1" w:themeShade="BF"/>
          <w:sz w:val="48"/>
          <w:szCs w:val="48"/>
        </w:rPr>
        <w:br/>
      </w:r>
      <w:r w:rsidR="00463D6A" w:rsidRPr="007360AF">
        <w:rPr>
          <w:b/>
          <w:color w:val="365F91" w:themeColor="accent1" w:themeShade="BF"/>
          <w:sz w:val="48"/>
          <w:szCs w:val="48"/>
        </w:rPr>
        <w:t>Rep Alert</w:t>
      </w:r>
      <w:r w:rsidR="007360AF" w:rsidRPr="007360AF">
        <w:rPr>
          <w:b/>
          <w:color w:val="365F91" w:themeColor="accent1" w:themeShade="BF"/>
          <w:sz w:val="48"/>
          <w:szCs w:val="48"/>
        </w:rPr>
        <w:t xml:space="preserve"> </w:t>
      </w:r>
      <w:r w:rsidR="00C40E77">
        <w:rPr>
          <w:b/>
          <w:color w:val="365F91" w:themeColor="accent1" w:themeShade="BF"/>
          <w:sz w:val="48"/>
          <w:szCs w:val="48"/>
        </w:rPr>
        <w:t xml:space="preserve">– </w:t>
      </w:r>
      <w:r w:rsidR="00966D63">
        <w:rPr>
          <w:b/>
          <w:color w:val="365F91" w:themeColor="accent1" w:themeShade="BF"/>
          <w:sz w:val="48"/>
          <w:szCs w:val="48"/>
        </w:rPr>
        <w:t>P</w:t>
      </w:r>
      <w:r w:rsidR="00F70AD2">
        <w:rPr>
          <w:b/>
          <w:color w:val="365F91" w:themeColor="accent1" w:themeShade="BF"/>
          <w:sz w:val="48"/>
          <w:szCs w:val="48"/>
        </w:rPr>
        <w:t>ressure Calibrator/Deadweight T</w:t>
      </w:r>
      <w:r w:rsidR="00966D63">
        <w:rPr>
          <w:b/>
          <w:color w:val="365F91" w:themeColor="accent1" w:themeShade="BF"/>
          <w:sz w:val="48"/>
          <w:szCs w:val="48"/>
        </w:rPr>
        <w:t xml:space="preserve">ester </w:t>
      </w:r>
      <w:r w:rsidR="001A447C">
        <w:rPr>
          <w:b/>
          <w:color w:val="365F91" w:themeColor="accent1" w:themeShade="BF"/>
          <w:sz w:val="48"/>
          <w:szCs w:val="48"/>
        </w:rPr>
        <w:t>promotion</w:t>
      </w:r>
    </w:p>
    <w:p w:rsidR="00C40E77" w:rsidRDefault="00C40E77" w:rsidP="00C40E77">
      <w:pPr>
        <w:pStyle w:val="ListParagraph"/>
        <w:spacing w:after="0" w:line="240" w:lineRule="auto"/>
      </w:pPr>
    </w:p>
    <w:p w:rsidR="001A447C" w:rsidRDefault="001A447C" w:rsidP="00C40E77">
      <w:pPr>
        <w:pStyle w:val="ListParagraph"/>
        <w:spacing w:after="0" w:line="240" w:lineRule="auto"/>
      </w:pPr>
    </w:p>
    <w:p w:rsidR="002B0644" w:rsidRPr="00EF0633" w:rsidRDefault="002B0644" w:rsidP="00EE5EA6">
      <w:pPr>
        <w:spacing w:after="0"/>
      </w:pPr>
      <w:r w:rsidRPr="00EF0633">
        <w:t>Dear Sales Partner,</w:t>
      </w:r>
    </w:p>
    <w:p w:rsidR="00E51424" w:rsidRPr="00EF0633" w:rsidRDefault="00E51424" w:rsidP="00EE5EA6">
      <w:pPr>
        <w:spacing w:after="0"/>
      </w:pPr>
    </w:p>
    <w:p w:rsidR="00C40E77" w:rsidRDefault="00EF0633" w:rsidP="00EE5EA6">
      <w:pPr>
        <w:spacing w:after="0"/>
      </w:pPr>
      <w:r>
        <w:t>Please find</w:t>
      </w:r>
      <w:r w:rsidR="00FB540B">
        <w:t xml:space="preserve"> below </w:t>
      </w:r>
      <w:r w:rsidR="001A447C">
        <w:t xml:space="preserve">all the details on a promotion with the </w:t>
      </w:r>
      <w:r w:rsidR="00080C2F">
        <w:t xml:space="preserve">Fluke Calibration pressure calibrators and deadweight testers. </w:t>
      </w:r>
    </w:p>
    <w:p w:rsidR="00145CDF" w:rsidRDefault="00145CDF" w:rsidP="00EE5EA6">
      <w:pPr>
        <w:spacing w:after="0"/>
        <w:rPr>
          <w:rFonts w:cs="Arial"/>
        </w:rPr>
      </w:pPr>
    </w:p>
    <w:p w:rsidR="007360AF" w:rsidRPr="00507DA0" w:rsidRDefault="00FB540B" w:rsidP="00EE5EA6">
      <w:pPr>
        <w:spacing w:after="0"/>
        <w:rPr>
          <w:b/>
          <w:color w:val="1F497D" w:themeColor="text2"/>
          <w:sz w:val="28"/>
          <w:szCs w:val="28"/>
        </w:rPr>
      </w:pPr>
      <w:r w:rsidRPr="00507DA0">
        <w:rPr>
          <w:b/>
          <w:color w:val="1F497D" w:themeColor="text2"/>
          <w:sz w:val="28"/>
          <w:szCs w:val="28"/>
        </w:rPr>
        <w:t>Customer promotion</w:t>
      </w:r>
    </w:p>
    <w:p w:rsidR="00CF7314" w:rsidRDefault="00F70AD2" w:rsidP="00966D63">
      <w:pPr>
        <w:spacing w:after="0"/>
        <w:rPr>
          <w:bCs/>
          <w:lang w:val="en-GB"/>
        </w:rPr>
      </w:pPr>
      <w:r w:rsidRPr="00966D63">
        <w:rPr>
          <w:bCs/>
          <w:lang w:val="en-GB"/>
        </w:rPr>
        <w:t>Now 15% off on any Fluke Calibration</w:t>
      </w:r>
      <w:r w:rsidR="00F87D57">
        <w:rPr>
          <w:bCs/>
          <w:lang w:val="en-GB"/>
        </w:rPr>
        <w:t xml:space="preserve"> bench</w:t>
      </w:r>
      <w:r w:rsidRPr="00966D63">
        <w:rPr>
          <w:bCs/>
          <w:lang w:val="en-GB"/>
        </w:rPr>
        <w:t xml:space="preserve"> pressure controller </w:t>
      </w:r>
      <w:r w:rsidR="00966D63">
        <w:rPr>
          <w:bCs/>
          <w:lang w:val="en-GB"/>
        </w:rPr>
        <w:t>o</w:t>
      </w:r>
      <w:r w:rsidRPr="00966D63">
        <w:rPr>
          <w:bCs/>
          <w:lang w:val="en-GB"/>
        </w:rPr>
        <w:t>r deadweight tester</w:t>
      </w:r>
      <w:r w:rsidR="00080C2F">
        <w:rPr>
          <w:bCs/>
          <w:lang w:val="en-GB"/>
        </w:rPr>
        <w:t>.</w:t>
      </w:r>
    </w:p>
    <w:p w:rsidR="00F87D57" w:rsidRPr="00966D63" w:rsidRDefault="00F87D57" w:rsidP="00966D63">
      <w:pPr>
        <w:spacing w:after="0"/>
        <w:rPr>
          <w:bCs/>
        </w:rPr>
      </w:pPr>
      <w:r>
        <w:rPr>
          <w:lang w:val="en-GB"/>
        </w:rPr>
        <w:t>Covers the following models: 6270A, PPC4, PPCH, PPCH-G, 7250, 7615, 7350, P3xxx Series DWT</w:t>
      </w:r>
    </w:p>
    <w:p w:rsidR="00AE1A02" w:rsidRDefault="00AE1A02" w:rsidP="00A75617">
      <w:pPr>
        <w:spacing w:after="0"/>
        <w:rPr>
          <w:b/>
          <w:noProof/>
        </w:rPr>
      </w:pPr>
    </w:p>
    <w:p w:rsidR="00A75617" w:rsidRPr="00EF0633" w:rsidRDefault="001A447C" w:rsidP="00A75617">
      <w:pPr>
        <w:spacing w:after="0"/>
        <w:rPr>
          <w:noProof/>
        </w:rPr>
      </w:pPr>
      <w:r>
        <w:rPr>
          <w:b/>
          <w:noProof/>
        </w:rPr>
        <w:t>T</w:t>
      </w:r>
      <w:r w:rsidR="00A75617" w:rsidRPr="00EF0633">
        <w:rPr>
          <w:b/>
          <w:noProof/>
        </w:rPr>
        <w:t>ime frame</w:t>
      </w:r>
      <w:r w:rsidR="00A75617" w:rsidRPr="00EF0633">
        <w:rPr>
          <w:noProof/>
        </w:rPr>
        <w:t>:</w:t>
      </w:r>
      <w:r w:rsidR="00EF0633">
        <w:rPr>
          <w:noProof/>
        </w:rPr>
        <w:t xml:space="preserve">  </w:t>
      </w:r>
      <w:r w:rsidR="00966D63">
        <w:rPr>
          <w:noProof/>
        </w:rPr>
        <w:br/>
      </w:r>
      <w:r>
        <w:rPr>
          <w:noProof/>
        </w:rPr>
        <w:t>April 25</w:t>
      </w:r>
      <w:r w:rsidRPr="001A447C">
        <w:rPr>
          <w:noProof/>
          <w:vertAlign w:val="superscript"/>
        </w:rPr>
        <w:t>th</w:t>
      </w:r>
      <w:r w:rsidR="00966D63">
        <w:rPr>
          <w:noProof/>
        </w:rPr>
        <w:t xml:space="preserve"> – September 30th</w:t>
      </w:r>
      <w:r>
        <w:rPr>
          <w:noProof/>
        </w:rPr>
        <w:t>, 2016</w:t>
      </w:r>
    </w:p>
    <w:p w:rsidR="00DA2F2A" w:rsidRDefault="00F87D57" w:rsidP="009804F9">
      <w:pPr>
        <w:spacing w:after="0"/>
        <w:rPr>
          <w:noProof/>
          <w:lang w:bidi="ar-SA"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71552" behindDoc="0" locked="0" layoutInCell="1" allowOverlap="1" wp14:anchorId="2DE84E95" wp14:editId="441B70A3">
            <wp:simplePos x="0" y="0"/>
            <wp:positionH relativeFrom="margin">
              <wp:posOffset>4123544</wp:posOffset>
            </wp:positionH>
            <wp:positionV relativeFrom="margin">
              <wp:posOffset>4458140</wp:posOffset>
            </wp:positionV>
            <wp:extent cx="2023745" cy="1686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l_banner_300x250_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633" w:rsidRDefault="00EF0633" w:rsidP="00EF0633">
      <w:pPr>
        <w:spacing w:after="0"/>
        <w:rPr>
          <w:b/>
          <w:noProof/>
        </w:rPr>
      </w:pPr>
      <w:r w:rsidRPr="00EF0633">
        <w:rPr>
          <w:b/>
          <w:noProof/>
        </w:rPr>
        <w:t>How to promote:</w:t>
      </w:r>
    </w:p>
    <w:p w:rsidR="00080C2F" w:rsidRDefault="00080C2F" w:rsidP="002F1357">
      <w:pPr>
        <w:pStyle w:val="ListParagraph"/>
        <w:numPr>
          <w:ilvl w:val="0"/>
          <w:numId w:val="15"/>
        </w:numPr>
        <w:spacing w:after="0"/>
        <w:rPr>
          <w:noProof/>
        </w:rPr>
      </w:pPr>
      <w:r>
        <w:rPr>
          <w:noProof/>
        </w:rPr>
        <w:t>B</w:t>
      </w:r>
      <w:r w:rsidR="00463B98">
        <w:rPr>
          <w:noProof/>
        </w:rPr>
        <w:t>anner</w:t>
      </w:r>
      <w:r>
        <w:rPr>
          <w:noProof/>
        </w:rPr>
        <w:t>s</w:t>
      </w:r>
      <w:r w:rsidR="00463B98">
        <w:rPr>
          <w:noProof/>
        </w:rPr>
        <w:t xml:space="preserve"> on </w:t>
      </w:r>
      <w:r w:rsidR="00EF0633" w:rsidRPr="00EF0633">
        <w:rPr>
          <w:noProof/>
        </w:rPr>
        <w:t xml:space="preserve"> FCAL website</w:t>
      </w:r>
      <w:r>
        <w:rPr>
          <w:noProof/>
        </w:rPr>
        <w:t>.</w:t>
      </w:r>
    </w:p>
    <w:p w:rsidR="00463B98" w:rsidRDefault="00EF0633" w:rsidP="002F1357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Promotional banner on distributors’ websites.</w:t>
      </w:r>
      <w:r w:rsidR="004F0A18">
        <w:rPr>
          <w:noProof/>
        </w:rPr>
        <w:br/>
      </w:r>
      <w:r w:rsidR="0043790C">
        <w:rPr>
          <w:noProof/>
        </w:rPr>
        <w:t xml:space="preserve">If </w:t>
      </w:r>
      <w:r w:rsidR="004F0A18">
        <w:rPr>
          <w:noProof/>
        </w:rPr>
        <w:t>you need the banner in local language or in a different size, please contact gerda.meijer@flukecal.com</w:t>
      </w:r>
    </w:p>
    <w:p w:rsidR="00EF0633" w:rsidRDefault="00EF0633" w:rsidP="00DE0072">
      <w:pPr>
        <w:pStyle w:val="ListParagraph"/>
        <w:numPr>
          <w:ilvl w:val="0"/>
          <w:numId w:val="15"/>
        </w:numPr>
        <w:spacing w:after="0"/>
        <w:rPr>
          <w:noProof/>
        </w:rPr>
      </w:pPr>
      <w:r w:rsidRPr="00EF0633">
        <w:rPr>
          <w:noProof/>
        </w:rPr>
        <w:t>Html mail to end customers</w:t>
      </w:r>
      <w:r w:rsidR="004F0A18">
        <w:rPr>
          <w:noProof/>
        </w:rPr>
        <w:br/>
      </w:r>
      <w:r w:rsidR="00080C2F">
        <w:rPr>
          <w:noProof/>
        </w:rPr>
        <w:t>The mail will be sent to you asap.</w:t>
      </w:r>
    </w:p>
    <w:p w:rsidR="00080C2F" w:rsidRDefault="004F0564" w:rsidP="00080C2F">
      <w:pPr>
        <w:pStyle w:val="Heading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br/>
      </w:r>
      <w:r w:rsidR="006B50EC">
        <w:rPr>
          <w:rFonts w:asciiTheme="minorHAnsi" w:hAnsiTheme="minorHAnsi"/>
          <w:color w:val="auto"/>
        </w:rPr>
        <w:t>How to order:</w:t>
      </w:r>
    </w:p>
    <w:p w:rsidR="00080C2F" w:rsidRDefault="00080C2F" w:rsidP="00080C2F">
      <w:pPr>
        <w:pStyle w:val="Heading3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>Deduct 15</w:t>
      </w:r>
      <w:r>
        <w:rPr>
          <w:rFonts w:asciiTheme="minorHAnsi" w:hAnsiTheme="minorHAnsi"/>
          <w:b w:val="0"/>
          <w:color w:val="auto"/>
          <w:vertAlign w:val="superscript"/>
        </w:rPr>
        <w:t xml:space="preserve">% </w:t>
      </w:r>
      <w:r>
        <w:rPr>
          <w:rFonts w:asciiTheme="minorHAnsi" w:hAnsiTheme="minorHAnsi"/>
          <w:b w:val="0"/>
          <w:color w:val="auto"/>
        </w:rPr>
        <w:t xml:space="preserve">of the price of the </w:t>
      </w:r>
      <w:r w:rsidR="00F87D57">
        <w:rPr>
          <w:rFonts w:asciiTheme="minorHAnsi" w:hAnsiTheme="minorHAnsi"/>
          <w:b w:val="0"/>
          <w:color w:val="auto"/>
        </w:rPr>
        <w:t xml:space="preserve">bench </w:t>
      </w:r>
      <w:r>
        <w:rPr>
          <w:rFonts w:asciiTheme="minorHAnsi" w:hAnsiTheme="minorHAnsi"/>
          <w:b w:val="0"/>
          <w:color w:val="auto"/>
        </w:rPr>
        <w:t xml:space="preserve">pressure calibrator/deadweight tester and then apply your normal margin. </w:t>
      </w:r>
    </w:p>
    <w:p w:rsidR="00E172E8" w:rsidRDefault="00080C2F" w:rsidP="00080C2F">
      <w:pPr>
        <w:pStyle w:val="Heading3"/>
        <w:rPr>
          <w:rFonts w:asciiTheme="minorHAnsi" w:hAnsiTheme="minorHAnsi"/>
          <w:b w:val="0"/>
          <w:color w:val="auto"/>
        </w:rPr>
      </w:pPr>
      <w:r w:rsidRPr="00E172E8">
        <w:rPr>
          <w:rFonts w:asciiTheme="minorHAnsi" w:hAnsiTheme="minorHAnsi"/>
          <w:b w:val="0"/>
          <w:color w:val="auto"/>
          <w:u w:val="single"/>
        </w:rPr>
        <w:t>Example:</w:t>
      </w:r>
    </w:p>
    <w:p w:rsidR="00E172E8" w:rsidRDefault="00E172E8" w:rsidP="00080C2F">
      <w:pPr>
        <w:pStyle w:val="Heading3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>Pressure calibrator cost USD 10.000</w:t>
      </w:r>
      <w:r>
        <w:rPr>
          <w:rFonts w:asciiTheme="minorHAnsi" w:hAnsiTheme="minorHAnsi"/>
          <w:b w:val="0"/>
          <w:color w:val="auto"/>
        </w:rPr>
        <w:br/>
        <w:t>-15% = USD 8500</w:t>
      </w:r>
      <w:r>
        <w:rPr>
          <w:rFonts w:asciiTheme="minorHAnsi" w:hAnsiTheme="minorHAnsi"/>
          <w:b w:val="0"/>
          <w:color w:val="auto"/>
        </w:rPr>
        <w:br/>
        <w:t>Apply your normal margin on the USD 8500.</w:t>
      </w:r>
    </w:p>
    <w:p w:rsidR="00463B98" w:rsidRPr="000F4BE1" w:rsidRDefault="001B3B6E" w:rsidP="001A447C">
      <w:pPr>
        <w:pStyle w:val="Heading3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>P</w:t>
      </w:r>
      <w:r w:rsidR="00CD1841">
        <w:rPr>
          <w:rFonts w:asciiTheme="minorHAnsi" w:hAnsiTheme="minorHAnsi"/>
          <w:b w:val="0"/>
          <w:color w:val="auto"/>
        </w:rPr>
        <w:t xml:space="preserve">lace your order </w:t>
      </w:r>
      <w:r w:rsidR="00CD1841" w:rsidRPr="0043790C">
        <w:rPr>
          <w:rFonts w:asciiTheme="minorHAnsi" w:hAnsiTheme="minorHAnsi"/>
          <w:b w:val="0"/>
          <w:noProof/>
          <w:color w:val="auto"/>
        </w:rPr>
        <w:t>with the text</w:t>
      </w:r>
      <w:r w:rsidR="00D05EF6" w:rsidRPr="0043790C">
        <w:rPr>
          <w:rFonts w:asciiTheme="minorHAnsi" w:hAnsiTheme="minorHAnsi"/>
          <w:noProof/>
          <w:color w:val="auto"/>
        </w:rPr>
        <w:t xml:space="preserve"> </w:t>
      </w:r>
      <w:r w:rsidR="00CD1841" w:rsidRPr="0043790C">
        <w:rPr>
          <w:rFonts w:asciiTheme="minorHAnsi" w:hAnsiTheme="minorHAnsi"/>
          <w:noProof/>
          <w:color w:val="auto"/>
        </w:rPr>
        <w:t xml:space="preserve"> </w:t>
      </w:r>
      <w:r w:rsidR="00080C2F">
        <w:rPr>
          <w:rFonts w:asciiTheme="minorHAnsi" w:hAnsiTheme="minorHAnsi"/>
          <w:noProof/>
          <w:color w:val="FF0000"/>
        </w:rPr>
        <w:t>PCAL</w:t>
      </w:r>
      <w:r w:rsidR="0043790C">
        <w:rPr>
          <w:rFonts w:asciiTheme="minorHAnsi" w:hAnsiTheme="minorHAnsi"/>
          <w:noProof/>
          <w:color w:val="FF0000"/>
        </w:rPr>
        <w:t>-PROMO</w:t>
      </w:r>
    </w:p>
    <w:p w:rsidR="00E172E8" w:rsidRDefault="00E172E8">
      <w:pPr>
        <w:rPr>
          <w:noProof/>
          <w:lang w:bidi="ar-SA"/>
        </w:rPr>
      </w:pPr>
      <w:bookmarkStart w:id="0" w:name="_GoBack"/>
      <w:bookmarkEnd w:id="0"/>
    </w:p>
    <w:p w:rsidR="00DA2F2A" w:rsidRDefault="00463B98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t xml:space="preserve">With kind regards, </w:t>
      </w:r>
    </w:p>
    <w:p w:rsidR="00DA2F2A" w:rsidRDefault="00DA2F2A" w:rsidP="009804F9">
      <w:pPr>
        <w:spacing w:after="0"/>
        <w:rPr>
          <w:noProof/>
          <w:lang w:bidi="ar-SA"/>
        </w:rPr>
      </w:pPr>
      <w:r>
        <w:rPr>
          <w:noProof/>
          <w:lang w:bidi="ar-SA"/>
        </w:rPr>
        <w:lastRenderedPageBreak/>
        <w:t>EMEA Fluke Calibration Team</w:t>
      </w:r>
    </w:p>
    <w:sectPr w:rsidR="00DA2F2A" w:rsidSect="00D05EF6">
      <w:footerReference w:type="default" r:id="rId10"/>
      <w:pgSz w:w="11907" w:h="16839" w:code="9"/>
      <w:pgMar w:top="1134" w:right="1440" w:bottom="79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7D6" w:rsidRDefault="00A667D6" w:rsidP="00A54527">
      <w:pPr>
        <w:spacing w:after="0" w:line="240" w:lineRule="auto"/>
      </w:pPr>
      <w:r>
        <w:separator/>
      </w:r>
    </w:p>
  </w:endnote>
  <w:end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7BB" w:rsidRDefault="00B202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602C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7D6" w:rsidRDefault="00A667D6" w:rsidP="00A54527">
      <w:pPr>
        <w:spacing w:after="0" w:line="240" w:lineRule="auto"/>
      </w:pPr>
      <w:r>
        <w:separator/>
      </w:r>
    </w:p>
  </w:footnote>
  <w:footnote w:type="continuationSeparator" w:id="0">
    <w:p w:rsidR="00A667D6" w:rsidRDefault="00A667D6" w:rsidP="00A5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FF6"/>
    <w:multiLevelType w:val="hybridMultilevel"/>
    <w:tmpl w:val="30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359"/>
    <w:multiLevelType w:val="hybridMultilevel"/>
    <w:tmpl w:val="39D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8B8"/>
    <w:multiLevelType w:val="multilevel"/>
    <w:tmpl w:val="7AB4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A4B"/>
    <w:multiLevelType w:val="multilevel"/>
    <w:tmpl w:val="C2E0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249F7"/>
    <w:multiLevelType w:val="hybridMultilevel"/>
    <w:tmpl w:val="8AAE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954B7"/>
    <w:multiLevelType w:val="hybridMultilevel"/>
    <w:tmpl w:val="8F1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30155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1E0"/>
    <w:multiLevelType w:val="hybridMultilevel"/>
    <w:tmpl w:val="0124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2314"/>
    <w:multiLevelType w:val="hybridMultilevel"/>
    <w:tmpl w:val="2F8A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52EDB"/>
    <w:multiLevelType w:val="hybridMultilevel"/>
    <w:tmpl w:val="9C9CB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422694"/>
    <w:multiLevelType w:val="hybridMultilevel"/>
    <w:tmpl w:val="E1D06D7E"/>
    <w:lvl w:ilvl="0" w:tplc="44AE414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7AF8"/>
    <w:multiLevelType w:val="hybridMultilevel"/>
    <w:tmpl w:val="A37E9AC2"/>
    <w:lvl w:ilvl="0" w:tplc="6C6A99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BD6C4F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C0AC7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8414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59A82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A4813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E50EB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27CC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5F547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2CAF6A5B"/>
    <w:multiLevelType w:val="hybridMultilevel"/>
    <w:tmpl w:val="D736CA82"/>
    <w:lvl w:ilvl="0" w:tplc="53041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2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84C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CF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1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E23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2E4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263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9237F0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403F"/>
    <w:multiLevelType w:val="hybridMultilevel"/>
    <w:tmpl w:val="0154306C"/>
    <w:lvl w:ilvl="0" w:tplc="F9C4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BC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67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2B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F60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98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CA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C47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E9236A"/>
    <w:multiLevelType w:val="hybridMultilevel"/>
    <w:tmpl w:val="923C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57935"/>
    <w:multiLevelType w:val="hybridMultilevel"/>
    <w:tmpl w:val="8C1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85525"/>
    <w:multiLevelType w:val="hybridMultilevel"/>
    <w:tmpl w:val="8590786A"/>
    <w:lvl w:ilvl="0" w:tplc="FC7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42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A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48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64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E7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CE0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10E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0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C895ED5"/>
    <w:multiLevelType w:val="hybridMultilevel"/>
    <w:tmpl w:val="9BA22854"/>
    <w:lvl w:ilvl="0" w:tplc="642E9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EE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A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E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12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6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124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62E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D528FF"/>
    <w:multiLevelType w:val="hybridMultilevel"/>
    <w:tmpl w:val="E854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00B"/>
    <w:multiLevelType w:val="hybridMultilevel"/>
    <w:tmpl w:val="EA0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D1937"/>
    <w:multiLevelType w:val="hybridMultilevel"/>
    <w:tmpl w:val="F594EDA4"/>
    <w:lvl w:ilvl="0" w:tplc="4734E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2CC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702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2C3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425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52E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45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04F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50F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22F7E4F"/>
    <w:multiLevelType w:val="hybridMultilevel"/>
    <w:tmpl w:val="7630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1"/>
  </w:num>
  <w:num w:numId="5">
    <w:abstractNumId w:val="17"/>
  </w:num>
  <w:num w:numId="6">
    <w:abstractNumId w:val="16"/>
  </w:num>
  <w:num w:numId="7">
    <w:abstractNumId w:val="19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5"/>
  </w:num>
  <w:num w:numId="14">
    <w:abstractNumId w:val="22"/>
  </w:num>
  <w:num w:numId="15">
    <w:abstractNumId w:val="8"/>
  </w:num>
  <w:num w:numId="16">
    <w:abstractNumId w:val="14"/>
  </w:num>
  <w:num w:numId="17">
    <w:abstractNumId w:val="12"/>
  </w:num>
  <w:num w:numId="18">
    <w:abstractNumId w:val="18"/>
  </w:num>
  <w:num w:numId="19">
    <w:abstractNumId w:val="1"/>
  </w:num>
  <w:num w:numId="20">
    <w:abstractNumId w:val="3"/>
  </w:num>
  <w:num w:numId="21">
    <w:abstractNumId w:val="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rawingGridVerticalSpacing w:val="18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E6"/>
    <w:rsid w:val="000054CA"/>
    <w:rsid w:val="0002441B"/>
    <w:rsid w:val="00036C53"/>
    <w:rsid w:val="000407AD"/>
    <w:rsid w:val="000407B2"/>
    <w:rsid w:val="00042054"/>
    <w:rsid w:val="00054C49"/>
    <w:rsid w:val="00075122"/>
    <w:rsid w:val="0007748A"/>
    <w:rsid w:val="00080C2F"/>
    <w:rsid w:val="00080E0B"/>
    <w:rsid w:val="00091BE5"/>
    <w:rsid w:val="00091DD2"/>
    <w:rsid w:val="000C38B6"/>
    <w:rsid w:val="000D5993"/>
    <w:rsid w:val="000D64DD"/>
    <w:rsid w:val="000E4906"/>
    <w:rsid w:val="000F4BE1"/>
    <w:rsid w:val="00120F5C"/>
    <w:rsid w:val="00125D24"/>
    <w:rsid w:val="00126FF0"/>
    <w:rsid w:val="00134607"/>
    <w:rsid w:val="001362B2"/>
    <w:rsid w:val="00140CB6"/>
    <w:rsid w:val="00142FE3"/>
    <w:rsid w:val="00145CDF"/>
    <w:rsid w:val="00157829"/>
    <w:rsid w:val="001667D4"/>
    <w:rsid w:val="00184C63"/>
    <w:rsid w:val="001A447C"/>
    <w:rsid w:val="001B3B6E"/>
    <w:rsid w:val="001C123E"/>
    <w:rsid w:val="001F7E37"/>
    <w:rsid w:val="00202732"/>
    <w:rsid w:val="00202A87"/>
    <w:rsid w:val="002042C3"/>
    <w:rsid w:val="00215D14"/>
    <w:rsid w:val="00216B50"/>
    <w:rsid w:val="00226F74"/>
    <w:rsid w:val="00236814"/>
    <w:rsid w:val="0024523E"/>
    <w:rsid w:val="00264F16"/>
    <w:rsid w:val="0027308C"/>
    <w:rsid w:val="00290A59"/>
    <w:rsid w:val="00297B67"/>
    <w:rsid w:val="002A16AE"/>
    <w:rsid w:val="002B0644"/>
    <w:rsid w:val="002B7C44"/>
    <w:rsid w:val="002C3E03"/>
    <w:rsid w:val="002C5D5A"/>
    <w:rsid w:val="002D1EC2"/>
    <w:rsid w:val="002F1D9F"/>
    <w:rsid w:val="00312C47"/>
    <w:rsid w:val="003178D9"/>
    <w:rsid w:val="00321A9A"/>
    <w:rsid w:val="00321C4C"/>
    <w:rsid w:val="0034392B"/>
    <w:rsid w:val="00352AB3"/>
    <w:rsid w:val="00355123"/>
    <w:rsid w:val="00362270"/>
    <w:rsid w:val="00367EB7"/>
    <w:rsid w:val="003A367B"/>
    <w:rsid w:val="003D66D5"/>
    <w:rsid w:val="00407410"/>
    <w:rsid w:val="0043136A"/>
    <w:rsid w:val="0043790C"/>
    <w:rsid w:val="004404C9"/>
    <w:rsid w:val="0044308A"/>
    <w:rsid w:val="0045746E"/>
    <w:rsid w:val="00463B98"/>
    <w:rsid w:val="00463D6A"/>
    <w:rsid w:val="0047238F"/>
    <w:rsid w:val="00481E7E"/>
    <w:rsid w:val="004923EF"/>
    <w:rsid w:val="004A6823"/>
    <w:rsid w:val="004A7413"/>
    <w:rsid w:val="004B43A5"/>
    <w:rsid w:val="004B4499"/>
    <w:rsid w:val="004B556B"/>
    <w:rsid w:val="004F0564"/>
    <w:rsid w:val="004F0A18"/>
    <w:rsid w:val="004F1EB7"/>
    <w:rsid w:val="004F25F2"/>
    <w:rsid w:val="00507DA0"/>
    <w:rsid w:val="005239E6"/>
    <w:rsid w:val="005249E8"/>
    <w:rsid w:val="00533E19"/>
    <w:rsid w:val="005406B3"/>
    <w:rsid w:val="00554EDB"/>
    <w:rsid w:val="00570129"/>
    <w:rsid w:val="005A30E1"/>
    <w:rsid w:val="005C1E27"/>
    <w:rsid w:val="005E2AFE"/>
    <w:rsid w:val="005F0FD1"/>
    <w:rsid w:val="006053EC"/>
    <w:rsid w:val="00613487"/>
    <w:rsid w:val="006155D0"/>
    <w:rsid w:val="006341D2"/>
    <w:rsid w:val="006672E6"/>
    <w:rsid w:val="006706BD"/>
    <w:rsid w:val="006B2FD0"/>
    <w:rsid w:val="006B50EC"/>
    <w:rsid w:val="006C2640"/>
    <w:rsid w:val="006D4FC3"/>
    <w:rsid w:val="00701D80"/>
    <w:rsid w:val="00714554"/>
    <w:rsid w:val="007360AF"/>
    <w:rsid w:val="00760BD9"/>
    <w:rsid w:val="00763174"/>
    <w:rsid w:val="007750CB"/>
    <w:rsid w:val="00784390"/>
    <w:rsid w:val="0078768D"/>
    <w:rsid w:val="0079255C"/>
    <w:rsid w:val="007C7F5C"/>
    <w:rsid w:val="00810B65"/>
    <w:rsid w:val="00823864"/>
    <w:rsid w:val="00823BC1"/>
    <w:rsid w:val="00840F0A"/>
    <w:rsid w:val="00845A12"/>
    <w:rsid w:val="008471DB"/>
    <w:rsid w:val="00851D34"/>
    <w:rsid w:val="00870B9B"/>
    <w:rsid w:val="008809E2"/>
    <w:rsid w:val="00881BC5"/>
    <w:rsid w:val="008C0451"/>
    <w:rsid w:val="0090381B"/>
    <w:rsid w:val="00947FC2"/>
    <w:rsid w:val="00950966"/>
    <w:rsid w:val="0095541F"/>
    <w:rsid w:val="00965EFB"/>
    <w:rsid w:val="00966D63"/>
    <w:rsid w:val="009671FB"/>
    <w:rsid w:val="009804F9"/>
    <w:rsid w:val="009815AD"/>
    <w:rsid w:val="0098470D"/>
    <w:rsid w:val="009905F7"/>
    <w:rsid w:val="009A79ED"/>
    <w:rsid w:val="009E48EB"/>
    <w:rsid w:val="00A01406"/>
    <w:rsid w:val="00A07593"/>
    <w:rsid w:val="00A140C5"/>
    <w:rsid w:val="00A205EC"/>
    <w:rsid w:val="00A30F7A"/>
    <w:rsid w:val="00A317E0"/>
    <w:rsid w:val="00A32091"/>
    <w:rsid w:val="00A3708C"/>
    <w:rsid w:val="00A54527"/>
    <w:rsid w:val="00A664C1"/>
    <w:rsid w:val="00A667D6"/>
    <w:rsid w:val="00A75617"/>
    <w:rsid w:val="00AA1AD6"/>
    <w:rsid w:val="00AA5236"/>
    <w:rsid w:val="00AB7F4C"/>
    <w:rsid w:val="00AC612B"/>
    <w:rsid w:val="00AD7215"/>
    <w:rsid w:val="00AE1A02"/>
    <w:rsid w:val="00AE3DC1"/>
    <w:rsid w:val="00AF37BB"/>
    <w:rsid w:val="00B20212"/>
    <w:rsid w:val="00B2192D"/>
    <w:rsid w:val="00B33B56"/>
    <w:rsid w:val="00B53C88"/>
    <w:rsid w:val="00B54798"/>
    <w:rsid w:val="00B77DCF"/>
    <w:rsid w:val="00B83787"/>
    <w:rsid w:val="00BA732A"/>
    <w:rsid w:val="00BE27B2"/>
    <w:rsid w:val="00C05FA9"/>
    <w:rsid w:val="00C16007"/>
    <w:rsid w:val="00C17A0F"/>
    <w:rsid w:val="00C23F17"/>
    <w:rsid w:val="00C37C6E"/>
    <w:rsid w:val="00C40E77"/>
    <w:rsid w:val="00C46432"/>
    <w:rsid w:val="00C4661B"/>
    <w:rsid w:val="00C62D79"/>
    <w:rsid w:val="00C66FC5"/>
    <w:rsid w:val="00C677BE"/>
    <w:rsid w:val="00C71743"/>
    <w:rsid w:val="00C8525B"/>
    <w:rsid w:val="00C93FAE"/>
    <w:rsid w:val="00CB5696"/>
    <w:rsid w:val="00CC767E"/>
    <w:rsid w:val="00CD04A2"/>
    <w:rsid w:val="00CD1841"/>
    <w:rsid w:val="00CF334A"/>
    <w:rsid w:val="00CF6B49"/>
    <w:rsid w:val="00CF7314"/>
    <w:rsid w:val="00D05EF6"/>
    <w:rsid w:val="00D16FDD"/>
    <w:rsid w:val="00D30496"/>
    <w:rsid w:val="00D47436"/>
    <w:rsid w:val="00D53739"/>
    <w:rsid w:val="00D60514"/>
    <w:rsid w:val="00D66049"/>
    <w:rsid w:val="00D75EC5"/>
    <w:rsid w:val="00D97897"/>
    <w:rsid w:val="00DA2F2A"/>
    <w:rsid w:val="00DB5E3A"/>
    <w:rsid w:val="00DB7331"/>
    <w:rsid w:val="00DC504B"/>
    <w:rsid w:val="00DE12A3"/>
    <w:rsid w:val="00DE3E4C"/>
    <w:rsid w:val="00E02EDB"/>
    <w:rsid w:val="00E172E8"/>
    <w:rsid w:val="00E24A58"/>
    <w:rsid w:val="00E417D2"/>
    <w:rsid w:val="00E41D7D"/>
    <w:rsid w:val="00E43789"/>
    <w:rsid w:val="00E51424"/>
    <w:rsid w:val="00E57BE5"/>
    <w:rsid w:val="00E71A39"/>
    <w:rsid w:val="00E86F51"/>
    <w:rsid w:val="00E87259"/>
    <w:rsid w:val="00EA5799"/>
    <w:rsid w:val="00EC2C8B"/>
    <w:rsid w:val="00EC325B"/>
    <w:rsid w:val="00ED55A0"/>
    <w:rsid w:val="00EE5EA6"/>
    <w:rsid w:val="00EF0633"/>
    <w:rsid w:val="00EF2181"/>
    <w:rsid w:val="00EF7EE0"/>
    <w:rsid w:val="00F01260"/>
    <w:rsid w:val="00F053F7"/>
    <w:rsid w:val="00F1106A"/>
    <w:rsid w:val="00F276F7"/>
    <w:rsid w:val="00F35C8F"/>
    <w:rsid w:val="00F47D47"/>
    <w:rsid w:val="00F602C0"/>
    <w:rsid w:val="00F622A3"/>
    <w:rsid w:val="00F70AD2"/>
    <w:rsid w:val="00F87161"/>
    <w:rsid w:val="00F87D57"/>
    <w:rsid w:val="00FA1BDC"/>
    <w:rsid w:val="00FB540B"/>
    <w:rsid w:val="00FB75E0"/>
    <w:rsid w:val="00FC209C"/>
    <w:rsid w:val="00FD3AFC"/>
    <w:rsid w:val="00FE54D3"/>
    <w:rsid w:val="00FF24B4"/>
    <w:rsid w:val="00FF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FCCCB-41F8-4986-962F-A35D88A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1F"/>
  </w:style>
  <w:style w:type="paragraph" w:styleId="Heading1">
    <w:name w:val="heading 1"/>
    <w:basedOn w:val="Normal"/>
    <w:next w:val="Normal"/>
    <w:link w:val="Heading1Char"/>
    <w:uiPriority w:val="9"/>
    <w:qFormat/>
    <w:rsid w:val="00955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4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54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A73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A732A"/>
    <w:rPr>
      <w:strike w:val="0"/>
      <w:dstrike w:val="0"/>
      <w:color w:val="0058B3"/>
      <w:u w:val="none"/>
      <w:effect w:val="none"/>
    </w:rPr>
  </w:style>
  <w:style w:type="character" w:customStyle="1" w:styleId="prdplaintext">
    <w:name w:val="prdplaintext"/>
    <w:basedOn w:val="DefaultParagraphFont"/>
    <w:rsid w:val="00D47436"/>
  </w:style>
  <w:style w:type="paragraph" w:styleId="BalloonText">
    <w:name w:val="Balloon Text"/>
    <w:basedOn w:val="Normal"/>
    <w:link w:val="BalloonTextChar"/>
    <w:uiPriority w:val="99"/>
    <w:semiHidden/>
    <w:unhideWhenUsed/>
    <w:rsid w:val="000E4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06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C2C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4404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4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27"/>
  </w:style>
  <w:style w:type="paragraph" w:styleId="Footer">
    <w:name w:val="footer"/>
    <w:basedOn w:val="Normal"/>
    <w:link w:val="FooterChar"/>
    <w:uiPriority w:val="99"/>
    <w:unhideWhenUsed/>
    <w:rsid w:val="00A5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27"/>
  </w:style>
  <w:style w:type="table" w:customStyle="1" w:styleId="LightGrid-Accent12">
    <w:name w:val="Light Grid - Accent 12"/>
    <w:basedOn w:val="TableNormal"/>
    <w:uiPriority w:val="62"/>
    <w:rsid w:val="00B83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54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4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554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554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554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554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54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1F"/>
    <w:rPr>
      <w:b/>
      <w:bCs/>
    </w:rPr>
  </w:style>
  <w:style w:type="character" w:styleId="Emphasis">
    <w:name w:val="Emphasis"/>
    <w:basedOn w:val="DefaultParagraphFont"/>
    <w:uiPriority w:val="20"/>
    <w:qFormat/>
    <w:rsid w:val="0095541F"/>
    <w:rPr>
      <w:i/>
      <w:iCs/>
    </w:rPr>
  </w:style>
  <w:style w:type="paragraph" w:styleId="NoSpacing">
    <w:name w:val="No Spacing"/>
    <w:uiPriority w:val="1"/>
    <w:qFormat/>
    <w:rsid w:val="00955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5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54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1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554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541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5541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54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54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41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5541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946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9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884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98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97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136">
          <w:marLeft w:val="25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821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23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337">
          <w:marLeft w:val="25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43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1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534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0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771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922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9119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670">
          <w:marLeft w:val="2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B0DBC-0471-478D-9BCC-DE6F2575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</dc:creator>
  <cp:keywords/>
  <dc:description/>
  <cp:lastModifiedBy>Meijer, Gerda</cp:lastModifiedBy>
  <cp:revision>6</cp:revision>
  <cp:lastPrinted>2016-05-03T07:25:00Z</cp:lastPrinted>
  <dcterms:created xsi:type="dcterms:W3CDTF">2016-05-02T12:14:00Z</dcterms:created>
  <dcterms:modified xsi:type="dcterms:W3CDTF">2016-05-03T07:25:00Z</dcterms:modified>
</cp:coreProperties>
</file>