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BEB" w:rsidRDefault="00E12BEB">
      <w:pPr>
        <w:rPr>
          <w:rFonts w:cstheme="minorHAnsi"/>
        </w:rPr>
      </w:pPr>
    </w:p>
    <w:p w:rsidR="00E12BEB" w:rsidRDefault="00E12BEB" w:rsidP="00E12BEB">
      <w:pPr>
        <w:jc w:val="right"/>
        <w:rPr>
          <w:rFonts w:ascii="HelveticaNeueLT Std Extended" w:hAnsi="HelveticaNeueLT Std Extended"/>
          <w:b/>
          <w:sz w:val="36"/>
          <w:szCs w:val="36"/>
        </w:rPr>
      </w:pPr>
      <w:r w:rsidRPr="00E12BEB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23DE75AA" wp14:editId="2854C098">
            <wp:simplePos x="0" y="0"/>
            <wp:positionH relativeFrom="margin">
              <wp:posOffset>5138420</wp:posOffset>
            </wp:positionH>
            <wp:positionV relativeFrom="margin">
              <wp:posOffset>-713740</wp:posOffset>
            </wp:positionV>
            <wp:extent cx="1595120" cy="638175"/>
            <wp:effectExtent l="0" t="0" r="508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ke_CAL_logo_72dpi_1280x512px_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595">
        <w:rPr>
          <w:rFonts w:cstheme="minorHAnsi"/>
        </w:rPr>
        <w:t>February 25th</w:t>
      </w:r>
      <w:r>
        <w:rPr>
          <w:rFonts w:cstheme="minorHAnsi"/>
        </w:rPr>
        <w:t>, 2013</w:t>
      </w:r>
    </w:p>
    <w:p w:rsidR="00DF1885" w:rsidRPr="00DF1885" w:rsidRDefault="002925D6" w:rsidP="00DF1885">
      <w:pPr>
        <w:pStyle w:val="Heading1"/>
        <w:shd w:val="clear" w:color="auto" w:fill="FFFFFF"/>
        <w:rPr>
          <w:rFonts w:ascii="HelveticaNeueLT Std Extended" w:hAnsi="HelveticaNeueLT Std Extended"/>
          <w:sz w:val="32"/>
          <w:szCs w:val="32"/>
          <w:lang w:val="en"/>
        </w:rPr>
      </w:pPr>
      <w:r w:rsidRPr="002925D6">
        <w:rPr>
          <w:rFonts w:ascii="HelveticaNeueLT Std Extended" w:hAnsi="HelveticaNeueLT Std Extended"/>
          <w:sz w:val="36"/>
          <w:szCs w:val="36"/>
        </w:rPr>
        <w:t>REP ALERT</w:t>
      </w:r>
      <w:r w:rsidR="000B44BA">
        <w:rPr>
          <w:rFonts w:ascii="HelveticaNeueLT Std Extended" w:hAnsi="HelveticaNeueLT Std Extended"/>
          <w:sz w:val="36"/>
          <w:szCs w:val="36"/>
        </w:rPr>
        <w:br/>
      </w:r>
      <w:r w:rsidR="00DF1885" w:rsidRPr="00DF1885">
        <w:rPr>
          <w:rFonts w:ascii="HelveticaNeueLT Std Extended" w:hAnsi="HelveticaNeueLT Std Extended"/>
          <w:sz w:val="32"/>
          <w:szCs w:val="32"/>
          <w:lang w:val="en"/>
        </w:rPr>
        <w:t xml:space="preserve">Handheld Reference Thermometers and </w:t>
      </w:r>
      <w:r w:rsidR="00DF1885">
        <w:rPr>
          <w:rFonts w:ascii="HelveticaNeueLT Std Extended" w:hAnsi="HelveticaNeueLT Std Extended"/>
          <w:sz w:val="32"/>
          <w:szCs w:val="32"/>
          <w:lang w:val="en"/>
        </w:rPr>
        <w:br/>
      </w:r>
      <w:r w:rsidR="00DF1885" w:rsidRPr="00DF1885">
        <w:rPr>
          <w:rFonts w:ascii="HelveticaNeueLT Std Extended" w:hAnsi="HelveticaNeueLT Std Extended"/>
          <w:sz w:val="32"/>
          <w:szCs w:val="32"/>
          <w:lang w:val="en"/>
        </w:rPr>
        <w:t>Super-Thermometers Trade-In Promotion</w:t>
      </w:r>
    </w:p>
    <w:p w:rsidR="00F1180A" w:rsidRPr="00DF1885" w:rsidRDefault="00F1180A" w:rsidP="00BF2486">
      <w:pPr>
        <w:rPr>
          <w:rFonts w:cstheme="minorHAnsi"/>
          <w:b/>
          <w:lang w:val="en"/>
        </w:rPr>
      </w:pPr>
    </w:p>
    <w:p w:rsidR="00DF1885" w:rsidRDefault="00BF2486" w:rsidP="00E12BEB">
      <w:pPr>
        <w:rPr>
          <w:rFonts w:cstheme="minorHAnsi"/>
          <w:lang w:val="en"/>
        </w:rPr>
      </w:pPr>
      <w:r w:rsidRPr="000B44BA">
        <w:rPr>
          <w:rFonts w:cstheme="minorHAnsi"/>
          <w:b/>
          <w:sz w:val="24"/>
          <w:szCs w:val="24"/>
        </w:rPr>
        <w:t>Promise to end customer</w:t>
      </w:r>
      <w:r w:rsidR="00E12BEB">
        <w:rPr>
          <w:rFonts w:cstheme="minorHAnsi"/>
          <w:b/>
          <w:sz w:val="24"/>
          <w:szCs w:val="24"/>
        </w:rPr>
        <w:br/>
      </w:r>
      <w:r w:rsidR="00DF1885" w:rsidRPr="00DF1885">
        <w:rPr>
          <w:rFonts w:cstheme="minorHAnsi"/>
          <w:lang w:val="en"/>
        </w:rPr>
        <w:t>Trade in your old thermometer and save 20% on a new 1523/1524 Reference Thermometer or a new 1594A/1595A Super-Thermometer</w:t>
      </w:r>
    </w:p>
    <w:p w:rsidR="00696595" w:rsidRDefault="00696595" w:rsidP="00E12BEB">
      <w:pPr>
        <w:rPr>
          <w:rFonts w:cstheme="minorHAnsi"/>
          <w:lang w:val="en"/>
        </w:rPr>
      </w:pPr>
      <w:r w:rsidRPr="00696595">
        <w:rPr>
          <w:rFonts w:cstheme="minorHAnsi"/>
          <w:b/>
          <w:sz w:val="24"/>
          <w:szCs w:val="24"/>
          <w:lang w:val="en"/>
        </w:rPr>
        <w:t>Time frame</w:t>
      </w:r>
      <w:r>
        <w:rPr>
          <w:rFonts w:cstheme="minorHAnsi"/>
          <w:b/>
          <w:sz w:val="24"/>
          <w:szCs w:val="24"/>
          <w:lang w:val="en"/>
        </w:rPr>
        <w:br/>
      </w:r>
      <w:r>
        <w:rPr>
          <w:rFonts w:cstheme="minorHAnsi"/>
          <w:lang w:val="en"/>
        </w:rPr>
        <w:t>March 1</w:t>
      </w:r>
      <w:r w:rsidRPr="00696595">
        <w:rPr>
          <w:rFonts w:cstheme="minorHAnsi"/>
          <w:vertAlign w:val="superscript"/>
          <w:lang w:val="en"/>
        </w:rPr>
        <w:t>st</w:t>
      </w:r>
      <w:r>
        <w:rPr>
          <w:rFonts w:cstheme="minorHAnsi"/>
          <w:lang w:val="en"/>
        </w:rPr>
        <w:t xml:space="preserve"> – June 30</w:t>
      </w:r>
      <w:r w:rsidRPr="00696595">
        <w:rPr>
          <w:rFonts w:cstheme="minorHAnsi"/>
          <w:vertAlign w:val="superscript"/>
          <w:lang w:val="en"/>
        </w:rPr>
        <w:t>th</w:t>
      </w:r>
      <w:r>
        <w:rPr>
          <w:rFonts w:cstheme="minorHAnsi"/>
          <w:lang w:val="en"/>
        </w:rPr>
        <w:t>, 2014</w:t>
      </w:r>
    </w:p>
    <w:p w:rsidR="00DF1885" w:rsidRDefault="007F74BF" w:rsidP="00DF1885">
      <w:pPr>
        <w:rPr>
          <w:rFonts w:cstheme="minorHAnsi"/>
          <w:b/>
          <w:sz w:val="24"/>
          <w:szCs w:val="24"/>
        </w:rPr>
      </w:pPr>
      <w:r w:rsidRPr="00DF1885">
        <w:rPr>
          <w:rFonts w:cstheme="minorHAnsi"/>
          <w:b/>
          <w:sz w:val="24"/>
          <w:szCs w:val="24"/>
        </w:rPr>
        <w:t xml:space="preserve">How the program works </w:t>
      </w:r>
    </w:p>
    <w:p w:rsidR="007F74BF" w:rsidRPr="00787A18" w:rsidRDefault="00DF1885" w:rsidP="00787A18">
      <w:pPr>
        <w:pStyle w:val="ListParagraph"/>
        <w:numPr>
          <w:ilvl w:val="0"/>
          <w:numId w:val="14"/>
        </w:numPr>
        <w:rPr>
          <w:rFonts w:cstheme="minorHAnsi"/>
        </w:rPr>
      </w:pPr>
      <w:r w:rsidRPr="00787A18">
        <w:rPr>
          <w:rFonts w:cstheme="minorHAnsi"/>
        </w:rPr>
        <w:t>Ch</w:t>
      </w:r>
      <w:r w:rsidR="007F74BF" w:rsidRPr="00787A18">
        <w:rPr>
          <w:rFonts w:cstheme="minorHAnsi"/>
        </w:rPr>
        <w:t>eck the trade-in list for which products this program applies.</w:t>
      </w:r>
    </w:p>
    <w:p w:rsidR="007F74BF" w:rsidRPr="00787A18" w:rsidRDefault="007F74BF" w:rsidP="00787A18">
      <w:pPr>
        <w:pStyle w:val="ListParagraph"/>
        <w:numPr>
          <w:ilvl w:val="0"/>
          <w:numId w:val="14"/>
        </w:numPr>
        <w:rPr>
          <w:rFonts w:cstheme="minorHAnsi"/>
        </w:rPr>
      </w:pPr>
      <w:r w:rsidRPr="00787A18">
        <w:rPr>
          <w:rFonts w:cstheme="minorHAnsi"/>
        </w:rPr>
        <w:t>Trade-in</w:t>
      </w:r>
      <w:r w:rsidR="00282FCE" w:rsidRPr="00787A18">
        <w:rPr>
          <w:rFonts w:cstheme="minorHAnsi"/>
        </w:rPr>
        <w:t xml:space="preserve"> discount for the customer is 20</w:t>
      </w:r>
      <w:r w:rsidRPr="00787A18">
        <w:rPr>
          <w:rFonts w:cstheme="minorHAnsi"/>
        </w:rPr>
        <w:t>%</w:t>
      </w:r>
      <w:r w:rsidR="00FA221D" w:rsidRPr="00787A18">
        <w:rPr>
          <w:rFonts w:cstheme="minorHAnsi"/>
        </w:rPr>
        <w:t>.</w:t>
      </w:r>
      <w:r w:rsidR="00FA221D" w:rsidRPr="00787A18">
        <w:rPr>
          <w:rFonts w:cstheme="minorHAnsi"/>
        </w:rPr>
        <w:br/>
        <w:t>Fluke Calibration funds 15%. T</w:t>
      </w:r>
      <w:r w:rsidR="00282FCE" w:rsidRPr="00787A18">
        <w:rPr>
          <w:rFonts w:cstheme="minorHAnsi"/>
        </w:rPr>
        <w:t xml:space="preserve">he distributor needs to </w:t>
      </w:r>
      <w:proofErr w:type="gramStart"/>
      <w:r w:rsidR="00282FCE" w:rsidRPr="00787A18">
        <w:rPr>
          <w:rFonts w:cstheme="minorHAnsi"/>
        </w:rPr>
        <w:t>fund  5</w:t>
      </w:r>
      <w:proofErr w:type="gramEnd"/>
      <w:r w:rsidR="007B0194" w:rsidRPr="00787A18">
        <w:rPr>
          <w:rFonts w:cstheme="minorHAnsi"/>
        </w:rPr>
        <w:t>% of its</w:t>
      </w:r>
      <w:r w:rsidR="00BF2486" w:rsidRPr="00787A18">
        <w:rPr>
          <w:rFonts w:cstheme="minorHAnsi"/>
        </w:rPr>
        <w:t xml:space="preserve"> own margin.</w:t>
      </w:r>
    </w:p>
    <w:p w:rsidR="00787A18" w:rsidRPr="00787A18" w:rsidRDefault="007F74BF" w:rsidP="00787A18">
      <w:pPr>
        <w:pStyle w:val="ListParagraph"/>
        <w:numPr>
          <w:ilvl w:val="0"/>
          <w:numId w:val="14"/>
        </w:numPr>
        <w:rPr>
          <w:rFonts w:cstheme="minorHAnsi"/>
        </w:rPr>
      </w:pPr>
      <w:r w:rsidRPr="00787A18">
        <w:rPr>
          <w:rFonts w:cstheme="minorHAnsi"/>
        </w:rPr>
        <w:t>Place your purchase order for the selected trade-in</w:t>
      </w:r>
      <w:r w:rsidR="00282FCE" w:rsidRPr="00787A18">
        <w:rPr>
          <w:rFonts w:cstheme="minorHAnsi"/>
        </w:rPr>
        <w:t xml:space="preserve"> </w:t>
      </w:r>
      <w:r w:rsidR="00DF1885" w:rsidRPr="00787A18">
        <w:rPr>
          <w:rFonts w:cstheme="minorHAnsi"/>
        </w:rPr>
        <w:t xml:space="preserve">instrument with the words </w:t>
      </w:r>
      <w:bookmarkStart w:id="0" w:name="_GoBack"/>
      <w:bookmarkEnd w:id="0"/>
      <w:r w:rsidR="00DF1885" w:rsidRPr="00787A18">
        <w:rPr>
          <w:rFonts w:cstheme="minorHAnsi"/>
        </w:rPr>
        <w:t>“THERMOMETER</w:t>
      </w:r>
      <w:r w:rsidR="00282FCE" w:rsidRPr="00787A18">
        <w:rPr>
          <w:rFonts w:cstheme="minorHAnsi"/>
        </w:rPr>
        <w:t>_</w:t>
      </w:r>
      <w:r w:rsidRPr="00787A18">
        <w:rPr>
          <w:rFonts w:cstheme="minorHAnsi"/>
        </w:rPr>
        <w:t>TRADE-IN”</w:t>
      </w:r>
    </w:p>
    <w:p w:rsidR="00067810" w:rsidRPr="00787A18" w:rsidRDefault="00BE0F49" w:rsidP="00787A18">
      <w:pPr>
        <w:pStyle w:val="ListParagraph"/>
        <w:numPr>
          <w:ilvl w:val="0"/>
          <w:numId w:val="14"/>
        </w:numPr>
        <w:rPr>
          <w:rFonts w:cstheme="minorHAnsi"/>
        </w:rPr>
      </w:pPr>
      <w:r w:rsidRPr="00787A18">
        <w:rPr>
          <w:rFonts w:cstheme="minorHAnsi"/>
        </w:rPr>
        <w:t>Apply your PO value as follows</w:t>
      </w:r>
      <w:proofErr w:type="gramStart"/>
      <w:r w:rsidRPr="00787A18">
        <w:rPr>
          <w:rFonts w:cstheme="minorHAnsi"/>
        </w:rPr>
        <w:t>:</w:t>
      </w:r>
      <w:proofErr w:type="gramEnd"/>
      <w:r w:rsidR="000B44BA" w:rsidRPr="00787A18">
        <w:rPr>
          <w:rFonts w:cstheme="minorHAnsi"/>
        </w:rPr>
        <w:br/>
      </w:r>
      <w:r w:rsidR="00067810" w:rsidRPr="00787A18">
        <w:rPr>
          <w:rFonts w:cstheme="minorHAnsi"/>
        </w:rPr>
        <w:t>(Euro list</w:t>
      </w:r>
      <w:r w:rsidR="00B2081C" w:rsidRPr="00787A18">
        <w:rPr>
          <w:rFonts w:cstheme="minorHAnsi"/>
        </w:rPr>
        <w:t xml:space="preserve">) </w:t>
      </w:r>
      <w:r w:rsidR="00B2081C" w:rsidRPr="00787A18">
        <w:rPr>
          <w:rFonts w:cstheme="minorHAnsi"/>
          <w:b/>
        </w:rPr>
        <w:t>X</w:t>
      </w:r>
      <w:r w:rsidR="00B2081C" w:rsidRPr="00787A18">
        <w:rPr>
          <w:rFonts w:cstheme="minorHAnsi"/>
        </w:rPr>
        <w:t xml:space="preserve"> (</w:t>
      </w:r>
      <w:r w:rsidR="00067810" w:rsidRPr="00787A18">
        <w:rPr>
          <w:rFonts w:cstheme="minorHAnsi"/>
        </w:rPr>
        <w:t xml:space="preserve"> trade-in discount of 20%)  </w:t>
      </w:r>
      <w:proofErr w:type="gramStart"/>
      <w:r w:rsidR="00067810" w:rsidRPr="00787A18">
        <w:rPr>
          <w:rFonts w:cstheme="minorHAnsi"/>
          <w:b/>
        </w:rPr>
        <w:t>X</w:t>
      </w:r>
      <w:r w:rsidR="00067810" w:rsidRPr="00787A18">
        <w:rPr>
          <w:rFonts w:cstheme="minorHAnsi"/>
        </w:rPr>
        <w:t xml:space="preserve">  (</w:t>
      </w:r>
      <w:proofErr w:type="gramEnd"/>
      <w:r w:rsidR="00067810" w:rsidRPr="00787A18">
        <w:rPr>
          <w:rFonts w:cstheme="minorHAnsi"/>
        </w:rPr>
        <w:t>standard resell discount minus 5%)</w:t>
      </w:r>
    </w:p>
    <w:p w:rsidR="007F74BF" w:rsidRPr="00787A18" w:rsidRDefault="007F74BF" w:rsidP="00787A18">
      <w:pPr>
        <w:pStyle w:val="ListParagraph"/>
        <w:numPr>
          <w:ilvl w:val="0"/>
          <w:numId w:val="14"/>
        </w:numPr>
        <w:rPr>
          <w:rFonts w:cstheme="minorHAnsi"/>
        </w:rPr>
      </w:pPr>
      <w:r w:rsidRPr="00787A18">
        <w:rPr>
          <w:rFonts w:cstheme="minorHAnsi"/>
        </w:rPr>
        <w:t>Complete the Trade-In Form.</w:t>
      </w:r>
    </w:p>
    <w:p w:rsidR="00787A18" w:rsidRPr="00787A18" w:rsidRDefault="0011448F" w:rsidP="00787A18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787A18">
        <w:rPr>
          <w:rFonts w:cstheme="minorHAnsi"/>
        </w:rPr>
        <w:t xml:space="preserve">Send Trade-In Form together with your order to Fluke </w:t>
      </w:r>
    </w:p>
    <w:p w:rsidR="00696595" w:rsidRPr="00787A18" w:rsidRDefault="007F74BF" w:rsidP="00787A18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787A18">
        <w:rPr>
          <w:rFonts w:cstheme="minorHAnsi"/>
        </w:rPr>
        <w:t>Return trade-in unit together with a copy of the Trade-In Form within 8 weeks after delivery of the new unit. (See paragraph how to return your trade-in.)</w:t>
      </w:r>
      <w:r w:rsidR="00787A18" w:rsidRPr="00787A18">
        <w:rPr>
          <w:rFonts w:cstheme="minorHAnsi"/>
        </w:rPr>
        <w:br/>
      </w:r>
    </w:p>
    <w:p w:rsidR="0094449B" w:rsidRPr="000B44BA" w:rsidRDefault="0094449B">
      <w:pPr>
        <w:rPr>
          <w:rFonts w:cstheme="minorHAnsi"/>
          <w:b/>
          <w:sz w:val="24"/>
          <w:szCs w:val="24"/>
        </w:rPr>
      </w:pPr>
      <w:r w:rsidRPr="000B44BA">
        <w:rPr>
          <w:rFonts w:cstheme="minorHAnsi"/>
          <w:b/>
          <w:sz w:val="24"/>
          <w:szCs w:val="24"/>
        </w:rPr>
        <w:t>Trade-in list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499"/>
      </w:tblGrid>
      <w:tr w:rsidR="0094449B" w:rsidRPr="0094449B" w:rsidTr="00787A18">
        <w:tc>
          <w:tcPr>
            <w:tcW w:w="4077" w:type="dxa"/>
          </w:tcPr>
          <w:p w:rsidR="0094449B" w:rsidRPr="0094449B" w:rsidRDefault="0094449B" w:rsidP="00DF1885">
            <w:pPr>
              <w:rPr>
                <w:rFonts w:cstheme="minorHAnsi"/>
                <w:b/>
              </w:rPr>
            </w:pPr>
            <w:r w:rsidRPr="0094449B">
              <w:rPr>
                <w:rFonts w:cstheme="minorHAnsi"/>
                <w:b/>
              </w:rPr>
              <w:t>Trade in</w:t>
            </w:r>
            <w:r w:rsidR="00DF1885">
              <w:rPr>
                <w:rFonts w:cstheme="minorHAnsi"/>
                <w:b/>
              </w:rPr>
              <w:t xml:space="preserve"> this old product</w:t>
            </w:r>
          </w:p>
        </w:tc>
        <w:tc>
          <w:tcPr>
            <w:tcW w:w="5499" w:type="dxa"/>
          </w:tcPr>
          <w:p w:rsidR="0094449B" w:rsidRPr="0094449B" w:rsidRDefault="00DF1885">
            <w:pPr>
              <w:rPr>
                <w:rFonts w:cstheme="minorHAnsi"/>
                <w:b/>
              </w:rPr>
            </w:pPr>
            <w:r>
              <w:rPr>
                <w:rStyle w:val="Strong"/>
              </w:rPr>
              <w:t>Receive 20% off the purchase price of this new product</w:t>
            </w:r>
          </w:p>
        </w:tc>
      </w:tr>
      <w:tr w:rsidR="0094449B" w:rsidRPr="0094449B" w:rsidTr="00787A18">
        <w:tc>
          <w:tcPr>
            <w:tcW w:w="4077" w:type="dxa"/>
          </w:tcPr>
          <w:p w:rsidR="0094449B" w:rsidRPr="00DF1885" w:rsidRDefault="00DF1885" w:rsidP="00DF1885">
            <w:pPr>
              <w:rPr>
                <w:rFonts w:cstheme="minorHAnsi"/>
              </w:rPr>
            </w:pPr>
            <w:r>
              <w:rPr>
                <w:rFonts w:cstheme="minorHAnsi"/>
              </w:rPr>
              <w:t>1521 Thermometer</w:t>
            </w:r>
          </w:p>
        </w:tc>
        <w:tc>
          <w:tcPr>
            <w:tcW w:w="5499" w:type="dxa"/>
          </w:tcPr>
          <w:p w:rsidR="0094449B" w:rsidRPr="002F10EC" w:rsidRDefault="00DF1885" w:rsidP="00E34775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1523 or 1524 Reference Thermometer</w:t>
            </w:r>
          </w:p>
        </w:tc>
      </w:tr>
      <w:tr w:rsidR="00DF1885" w:rsidRPr="0094449B" w:rsidTr="00787A18">
        <w:tc>
          <w:tcPr>
            <w:tcW w:w="4077" w:type="dxa"/>
          </w:tcPr>
          <w:p w:rsidR="00DF1885" w:rsidRDefault="00DF1885" w:rsidP="00DF1885">
            <w:pPr>
              <w:rPr>
                <w:rFonts w:cstheme="minorHAnsi"/>
              </w:rPr>
            </w:pPr>
            <w:r>
              <w:rPr>
                <w:rFonts w:cstheme="minorHAnsi"/>
              </w:rPr>
              <w:t>1522 Thermometer</w:t>
            </w:r>
          </w:p>
        </w:tc>
        <w:tc>
          <w:tcPr>
            <w:tcW w:w="5499" w:type="dxa"/>
          </w:tcPr>
          <w:p w:rsidR="00DF1885" w:rsidRDefault="00DF1885" w:rsidP="00E34775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1523 or 1524 Reference Thermometer</w:t>
            </w:r>
          </w:p>
        </w:tc>
      </w:tr>
      <w:tr w:rsidR="00DF1885" w:rsidRPr="0094449B" w:rsidTr="00787A18">
        <w:tc>
          <w:tcPr>
            <w:tcW w:w="4077" w:type="dxa"/>
          </w:tcPr>
          <w:p w:rsidR="00DF1885" w:rsidRDefault="00DF1885" w:rsidP="00DF1885">
            <w:pPr>
              <w:rPr>
                <w:rFonts w:cstheme="minorHAnsi"/>
              </w:rPr>
            </w:pPr>
            <w:r>
              <w:rPr>
                <w:rFonts w:cstheme="minorHAnsi"/>
              </w:rPr>
              <w:t>1575A Super-Thermometer</w:t>
            </w:r>
          </w:p>
        </w:tc>
        <w:tc>
          <w:tcPr>
            <w:tcW w:w="5499" w:type="dxa"/>
          </w:tcPr>
          <w:p w:rsidR="00DF1885" w:rsidRDefault="00DF1885" w:rsidP="00E34775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1594A or 1595A Super-Thermometer</w:t>
            </w:r>
          </w:p>
        </w:tc>
      </w:tr>
      <w:tr w:rsidR="00DF1885" w:rsidRPr="0094449B" w:rsidTr="00787A18">
        <w:tc>
          <w:tcPr>
            <w:tcW w:w="4077" w:type="dxa"/>
          </w:tcPr>
          <w:p w:rsidR="00DF1885" w:rsidRDefault="00DF1885" w:rsidP="00DF1885">
            <w:pPr>
              <w:rPr>
                <w:rFonts w:cstheme="minorHAnsi"/>
              </w:rPr>
            </w:pPr>
            <w:r>
              <w:rPr>
                <w:rFonts w:cstheme="minorHAnsi"/>
              </w:rPr>
              <w:t>1590 Super-Thermometer</w:t>
            </w:r>
          </w:p>
        </w:tc>
        <w:tc>
          <w:tcPr>
            <w:tcW w:w="5499" w:type="dxa"/>
          </w:tcPr>
          <w:p w:rsidR="00DF1885" w:rsidRDefault="00DF1885" w:rsidP="00E34775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1594A or 1595A Super-Thermometer</w:t>
            </w:r>
          </w:p>
        </w:tc>
      </w:tr>
    </w:tbl>
    <w:p w:rsidR="0094449B" w:rsidRPr="0094449B" w:rsidRDefault="0094449B" w:rsidP="0094449B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/>
          <w:sz w:val="20"/>
          <w:szCs w:val="20"/>
        </w:rPr>
      </w:pPr>
      <w:proofErr w:type="spellStart"/>
      <w:proofErr w:type="gramStart"/>
      <w:r w:rsidRPr="0094449B">
        <w:rPr>
          <w:rFonts w:cstheme="minorHAnsi"/>
          <w:color w:val="FFFFFF"/>
          <w:sz w:val="20"/>
          <w:szCs w:val="20"/>
        </w:rPr>
        <w:t>rade</w:t>
      </w:r>
      <w:proofErr w:type="spellEnd"/>
      <w:proofErr w:type="gramEnd"/>
      <w:r w:rsidRPr="0094449B">
        <w:rPr>
          <w:rFonts w:cstheme="minorHAnsi"/>
          <w:color w:val="FFFFFF"/>
          <w:sz w:val="20"/>
          <w:szCs w:val="20"/>
        </w:rPr>
        <w:t xml:space="preserve"> </w:t>
      </w:r>
      <w:proofErr w:type="spellStart"/>
      <w:r w:rsidRPr="0094449B">
        <w:rPr>
          <w:rFonts w:cstheme="minorHAnsi"/>
          <w:color w:val="FFFFFF"/>
          <w:sz w:val="20"/>
          <w:szCs w:val="20"/>
        </w:rPr>
        <w:t>ine</w:t>
      </w:r>
      <w:proofErr w:type="spellEnd"/>
      <w:r w:rsidRPr="0094449B">
        <w:rPr>
          <w:rFonts w:cstheme="minorHAnsi"/>
          <w:color w:val="FFFFFF"/>
          <w:sz w:val="20"/>
          <w:szCs w:val="20"/>
        </w:rPr>
        <w:t xml:space="preserve"> of these: For a new one of these: Discount %</w:t>
      </w:r>
    </w:p>
    <w:p w:rsidR="00E44E04" w:rsidRDefault="00E44E04" w:rsidP="000B44BA">
      <w:pPr>
        <w:rPr>
          <w:rFonts w:cstheme="minorHAnsi"/>
          <w:b/>
          <w:sz w:val="24"/>
          <w:szCs w:val="24"/>
        </w:rPr>
      </w:pPr>
      <w:r>
        <w:t xml:space="preserve">Be aware, the older 1521/1522 handheld thermometer and 1575A/1590 Super-Thermometer models </w:t>
      </w:r>
      <w:r w:rsidRPr="00787A18">
        <w:rPr>
          <w:b/>
        </w:rPr>
        <w:t>become obsolete at the end of February 2014.</w:t>
      </w:r>
      <w:r>
        <w:t>  After that date, calibration services will still be offered for these products, but parts will no longer be available to repair them. There will never be a better time to replace those old products with new, improved models – at a savings of 20%.</w:t>
      </w:r>
    </w:p>
    <w:p w:rsidR="000B44BA" w:rsidRPr="000B44BA" w:rsidRDefault="007F74BF" w:rsidP="000B44BA">
      <w:pPr>
        <w:rPr>
          <w:sz w:val="24"/>
          <w:szCs w:val="24"/>
        </w:rPr>
      </w:pPr>
      <w:r w:rsidRPr="000B44BA">
        <w:rPr>
          <w:rFonts w:cstheme="minorHAnsi"/>
          <w:b/>
          <w:sz w:val="24"/>
          <w:szCs w:val="24"/>
        </w:rPr>
        <w:lastRenderedPageBreak/>
        <w:t>Promotion rules</w:t>
      </w:r>
    </w:p>
    <w:p w:rsidR="007F74BF" w:rsidRPr="000B44BA" w:rsidRDefault="007F74BF" w:rsidP="000B44BA">
      <w:pPr>
        <w:pStyle w:val="ListParagraph"/>
        <w:numPr>
          <w:ilvl w:val="0"/>
          <w:numId w:val="1"/>
        </w:numPr>
      </w:pPr>
      <w:r w:rsidRPr="000B44BA">
        <w:t xml:space="preserve">Trade-in can be claimed on purchases between </w:t>
      </w:r>
      <w:r w:rsidR="00AB4745">
        <w:t>March 1st</w:t>
      </w:r>
      <w:r w:rsidR="000B44BA" w:rsidRPr="000B44BA">
        <w:t xml:space="preserve"> and June 30</w:t>
      </w:r>
      <w:r w:rsidR="000B44BA" w:rsidRPr="000B44BA">
        <w:rPr>
          <w:vertAlign w:val="superscript"/>
        </w:rPr>
        <w:t>th</w:t>
      </w:r>
      <w:r w:rsidR="00DF1885">
        <w:t>, 2014</w:t>
      </w:r>
    </w:p>
    <w:p w:rsidR="007F74BF" w:rsidRPr="000B44BA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B44BA">
        <w:rPr>
          <w:sz w:val="22"/>
          <w:szCs w:val="22"/>
        </w:rPr>
        <w:t>This trade-in offer is only valid for products listed on the trade-in list.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B44BA">
        <w:rPr>
          <w:sz w:val="22"/>
          <w:szCs w:val="22"/>
        </w:rPr>
        <w:t>A t</w:t>
      </w:r>
      <w:r>
        <w:rPr>
          <w:sz w:val="22"/>
          <w:szCs w:val="22"/>
        </w:rPr>
        <w:t xml:space="preserve">rade-in will only be considered for each </w:t>
      </w:r>
      <w:proofErr w:type="gramStart"/>
      <w:r w:rsidR="00DC19A2" w:rsidRPr="00FA221D">
        <w:rPr>
          <w:b/>
          <w:i/>
          <w:sz w:val="22"/>
          <w:szCs w:val="22"/>
        </w:rPr>
        <w:t xml:space="preserve">equivalent </w:t>
      </w:r>
      <w:r>
        <w:rPr>
          <w:sz w:val="22"/>
          <w:szCs w:val="22"/>
        </w:rPr>
        <w:t xml:space="preserve"> product</w:t>
      </w:r>
      <w:proofErr w:type="gramEnd"/>
      <w:r>
        <w:rPr>
          <w:sz w:val="22"/>
          <w:szCs w:val="22"/>
        </w:rPr>
        <w:t xml:space="preserve">. The decision whether a trade-in product qualifies is up to the discretion of Fluke. 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By submitting your PO for this program you promise to return the trade-in instrument within 8 weeks upon delivery of the new instrument. A trade-in unit not returned within 8 weeks may give Fluke the right to claim back the trade-in discount.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Products that are traded in must be in working condition.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offer is for trade-in transactions only and no cash returns will be made.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offer cannot be combined with any other discount.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offer is only valid for purchases in Europe</w:t>
      </w:r>
      <w:r w:rsidR="00F1180A">
        <w:rPr>
          <w:sz w:val="22"/>
          <w:szCs w:val="22"/>
        </w:rPr>
        <w:t xml:space="preserve"> (excl. CIS</w:t>
      </w:r>
      <w:r w:rsidR="00AC4A2E">
        <w:rPr>
          <w:sz w:val="22"/>
          <w:szCs w:val="22"/>
        </w:rPr>
        <w:t>).</w:t>
      </w:r>
    </w:p>
    <w:p w:rsidR="007F74BF" w:rsidRPr="00AB4745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cs="Lucida Sans Unicode"/>
          <w:sz w:val="22"/>
          <w:szCs w:val="22"/>
        </w:rPr>
        <w:t>Fluke reserves the right to change or withdraw the Fluke Calibration Trade In program at any time, without any prior notice.</w:t>
      </w:r>
    </w:p>
    <w:p w:rsidR="00AB4745" w:rsidRDefault="003E6554" w:rsidP="00AB4745">
      <w:r>
        <w:rPr>
          <w:noProof/>
        </w:rPr>
        <w:drawing>
          <wp:anchor distT="0" distB="0" distL="114300" distR="114300" simplePos="0" relativeHeight="251662336" behindDoc="0" locked="0" layoutInCell="1" allowOverlap="1" wp14:anchorId="2748C7FE" wp14:editId="2E2D21DB">
            <wp:simplePos x="0" y="0"/>
            <wp:positionH relativeFrom="margin">
              <wp:posOffset>3168650</wp:posOffset>
            </wp:positionH>
            <wp:positionV relativeFrom="margin">
              <wp:posOffset>2754630</wp:posOffset>
            </wp:positionV>
            <wp:extent cx="1190625" cy="1403985"/>
            <wp:effectExtent l="19050" t="19050" r="28575" b="247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de-in-mai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039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73B6" w:rsidRDefault="003E6554" w:rsidP="002273B6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A2FAF8E" wp14:editId="026E9748">
            <wp:simplePos x="0" y="0"/>
            <wp:positionH relativeFrom="margin">
              <wp:posOffset>4505325</wp:posOffset>
            </wp:positionH>
            <wp:positionV relativeFrom="margin">
              <wp:posOffset>3164205</wp:posOffset>
            </wp:positionV>
            <wp:extent cx="2026285" cy="66484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2048a-trade-therm-670x220_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745" w:rsidRPr="00AB4745">
        <w:rPr>
          <w:b/>
          <w:sz w:val="24"/>
          <w:szCs w:val="24"/>
        </w:rPr>
        <w:t>Promotion tools</w:t>
      </w:r>
    </w:p>
    <w:p w:rsidR="00AB4745" w:rsidRPr="002273B6" w:rsidRDefault="00AB4745" w:rsidP="002273B6">
      <w:pPr>
        <w:pStyle w:val="ListParagraph"/>
        <w:numPr>
          <w:ilvl w:val="0"/>
          <w:numId w:val="10"/>
        </w:numPr>
        <w:rPr>
          <w:b/>
        </w:rPr>
      </w:pPr>
      <w:r>
        <w:t>Html mailer</w:t>
      </w:r>
      <w:r w:rsidR="00E44E04">
        <w:t xml:space="preserve"> in </w:t>
      </w:r>
      <w:proofErr w:type="spellStart"/>
      <w:r w:rsidR="00E44E04">
        <w:t>eng</w:t>
      </w:r>
      <w:proofErr w:type="spellEnd"/>
      <w:r w:rsidR="00E44E04">
        <w:t xml:space="preserve">, </w:t>
      </w:r>
      <w:proofErr w:type="spellStart"/>
      <w:r w:rsidR="00E44E04">
        <w:t>ger</w:t>
      </w:r>
      <w:proofErr w:type="spellEnd"/>
      <w:r w:rsidR="00E44E04">
        <w:t xml:space="preserve">, </w:t>
      </w:r>
      <w:proofErr w:type="spellStart"/>
      <w:r w:rsidR="00E44E04">
        <w:t>fre</w:t>
      </w:r>
      <w:proofErr w:type="spellEnd"/>
      <w:r w:rsidR="00E44E04">
        <w:t>, spa</w:t>
      </w:r>
    </w:p>
    <w:p w:rsidR="00AB4745" w:rsidRPr="00AB4745" w:rsidRDefault="00696595" w:rsidP="002273B6">
      <w:pPr>
        <w:pStyle w:val="ListParagraph"/>
        <w:numPr>
          <w:ilvl w:val="0"/>
          <w:numId w:val="10"/>
        </w:numPr>
      </w:pPr>
      <w:r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6BCB2773" wp14:editId="6BB560FC">
            <wp:simplePos x="0" y="0"/>
            <wp:positionH relativeFrom="margin">
              <wp:posOffset>3248025</wp:posOffset>
            </wp:positionH>
            <wp:positionV relativeFrom="margin">
              <wp:posOffset>4257675</wp:posOffset>
            </wp:positionV>
            <wp:extent cx="1430020" cy="1314450"/>
            <wp:effectExtent l="19050" t="19050" r="1778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de-in-webpag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314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554">
        <w:rPr>
          <w:rFonts w:cstheme="minorHAnsi"/>
          <w:noProof/>
          <w:lang w:bidi="ar-SA"/>
        </w:rPr>
        <w:drawing>
          <wp:anchor distT="0" distB="0" distL="114300" distR="114300" simplePos="0" relativeHeight="251665408" behindDoc="0" locked="0" layoutInCell="1" allowOverlap="1" wp14:anchorId="1C41F198" wp14:editId="28DE1B54">
            <wp:simplePos x="0" y="0"/>
            <wp:positionH relativeFrom="column">
              <wp:posOffset>5000625</wp:posOffset>
            </wp:positionH>
            <wp:positionV relativeFrom="paragraph">
              <wp:posOffset>652780</wp:posOffset>
            </wp:positionV>
            <wp:extent cx="1133475" cy="1424305"/>
            <wp:effectExtent l="19050" t="19050" r="28575" b="2349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de-in-for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243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745">
        <w:t>Web ba</w:t>
      </w:r>
      <w:r w:rsidR="003E6554">
        <w:t xml:space="preserve">nners, </w:t>
      </w:r>
      <w:r w:rsidR="000E31DF">
        <w:t>web page and</w:t>
      </w:r>
      <w:r w:rsidR="003E6554">
        <w:t xml:space="preserve"> trade-in form on</w:t>
      </w:r>
      <w:r w:rsidR="00AB4745">
        <w:t xml:space="preserve"> Fluke Calibration website</w:t>
      </w:r>
      <w:r w:rsidR="00E44E04">
        <w:t xml:space="preserve"> in </w:t>
      </w:r>
      <w:proofErr w:type="spellStart"/>
      <w:r w:rsidR="00E44E04">
        <w:t>eng</w:t>
      </w:r>
      <w:proofErr w:type="spellEnd"/>
      <w:r w:rsidR="00E44E04">
        <w:t xml:space="preserve">, </w:t>
      </w:r>
      <w:proofErr w:type="spellStart"/>
      <w:r w:rsidR="00E44E04">
        <w:t>ger</w:t>
      </w:r>
      <w:proofErr w:type="spellEnd"/>
      <w:r w:rsidR="00E44E04">
        <w:t xml:space="preserve">, </w:t>
      </w:r>
      <w:proofErr w:type="spellStart"/>
      <w:r w:rsidR="00E44E04">
        <w:t>fre</w:t>
      </w:r>
      <w:proofErr w:type="spellEnd"/>
      <w:r w:rsidR="00E44E04">
        <w:t>, spa</w:t>
      </w:r>
      <w:r w:rsidR="00DF1885">
        <w:t>:</w:t>
      </w:r>
      <w:r w:rsidR="003E6554" w:rsidRPr="003E6554">
        <w:rPr>
          <w:noProof/>
        </w:rPr>
        <w:t xml:space="preserve"> </w:t>
      </w:r>
      <w:r w:rsidR="00DF1885">
        <w:br/>
      </w:r>
      <w:hyperlink r:id="rId11" w:history="1">
        <w:r w:rsidR="000E31DF" w:rsidRPr="004C67D2">
          <w:rPr>
            <w:rStyle w:val="Hyperlink"/>
          </w:rPr>
          <w:t>www.flukecal.eu/thermometer-trade-in</w:t>
        </w:r>
      </w:hyperlink>
      <w:r w:rsidR="000E31DF">
        <w:br/>
      </w:r>
      <w:hyperlink r:id="rId12" w:history="1">
        <w:r w:rsidRPr="007D500B">
          <w:rPr>
            <w:rStyle w:val="Hyperlink"/>
          </w:rPr>
          <w:t>www.flukecal.de/node/67183</w:t>
        </w:r>
      </w:hyperlink>
      <w:r w:rsidR="000E31DF">
        <w:br/>
      </w:r>
      <w:hyperlink r:id="rId13" w:history="1">
        <w:r w:rsidRPr="007D500B">
          <w:rPr>
            <w:rStyle w:val="Hyperlink"/>
          </w:rPr>
          <w:t>www.flukecal.fr/node/67185</w:t>
        </w:r>
      </w:hyperlink>
      <w:r>
        <w:br/>
      </w:r>
      <w:hyperlink r:id="rId14" w:history="1">
        <w:r w:rsidRPr="007D500B">
          <w:rPr>
            <w:rStyle w:val="Hyperlink"/>
          </w:rPr>
          <w:t>www.flukecal.es/node/67186</w:t>
        </w:r>
      </w:hyperlink>
      <w:r>
        <w:br/>
      </w:r>
    </w:p>
    <w:p w:rsidR="00DC19A2" w:rsidRDefault="00DC19A2" w:rsidP="00DC19A2"/>
    <w:p w:rsidR="00DC19A2" w:rsidRPr="00AB4745" w:rsidRDefault="00DC19A2" w:rsidP="00DC19A2">
      <w:pPr>
        <w:rPr>
          <w:b/>
          <w:sz w:val="24"/>
          <w:szCs w:val="24"/>
        </w:rPr>
      </w:pPr>
      <w:r w:rsidRPr="00AB4745">
        <w:rPr>
          <w:b/>
          <w:sz w:val="24"/>
          <w:szCs w:val="24"/>
        </w:rPr>
        <w:t>How to return your trade-in</w:t>
      </w:r>
      <w:r w:rsidR="00E34775" w:rsidRPr="00AB4745">
        <w:rPr>
          <w:b/>
          <w:sz w:val="24"/>
          <w:szCs w:val="24"/>
        </w:rPr>
        <w:t xml:space="preserve"> unit</w:t>
      </w:r>
    </w:p>
    <w:p w:rsidR="007F74BF" w:rsidRDefault="00DC19A2">
      <w:pPr>
        <w:rPr>
          <w:rFonts w:cstheme="minorHAnsi"/>
        </w:rPr>
      </w:pPr>
      <w:r>
        <w:rPr>
          <w:rFonts w:cstheme="minorHAnsi"/>
        </w:rPr>
        <w:t>Return the trad</w:t>
      </w:r>
      <w:r w:rsidR="00E34775">
        <w:rPr>
          <w:rFonts w:cstheme="minorHAnsi"/>
        </w:rPr>
        <w:t>e-in unit</w:t>
      </w:r>
      <w:r>
        <w:rPr>
          <w:rFonts w:cstheme="minorHAnsi"/>
        </w:rPr>
        <w:t xml:space="preserve"> to</w:t>
      </w:r>
      <w:r w:rsidR="000B5CAA">
        <w:rPr>
          <w:rFonts w:cstheme="minorHAnsi"/>
        </w:rPr>
        <w:t>gether with a copy of the trade-in form</w:t>
      </w:r>
      <w:r>
        <w:rPr>
          <w:rFonts w:cstheme="minorHAnsi"/>
        </w:rPr>
        <w:t xml:space="preserve"> with</w:t>
      </w:r>
      <w:r w:rsidR="00FA221D">
        <w:rPr>
          <w:rFonts w:cstheme="minorHAnsi"/>
        </w:rPr>
        <w:t>in</w:t>
      </w:r>
      <w:r>
        <w:rPr>
          <w:rFonts w:cstheme="minorHAnsi"/>
        </w:rPr>
        <w:t xml:space="preserve"> 8 weeks after delivery of the new unit to:</w:t>
      </w:r>
    </w:p>
    <w:p w:rsidR="00DC19A2" w:rsidRDefault="00DC19A2" w:rsidP="00AB4745">
      <w:pPr>
        <w:ind w:left="1440"/>
        <w:rPr>
          <w:rFonts w:cstheme="minorHAnsi"/>
        </w:rPr>
      </w:pPr>
      <w:r w:rsidRPr="00DC19A2">
        <w:t>Fluke Europe B.V</w:t>
      </w:r>
      <w:proofErr w:type="gramStart"/>
      <w:r w:rsidRPr="00DC19A2">
        <w:t>.</w:t>
      </w:r>
      <w:proofErr w:type="gramEnd"/>
      <w:r w:rsidRPr="00DC19A2">
        <w:br/>
        <w:t>Science Park Eindhoven 5110</w:t>
      </w:r>
      <w:r w:rsidRPr="00DC19A2">
        <w:br/>
        <w:t>5692 EC Son</w:t>
      </w:r>
      <w:r w:rsidRPr="00DC19A2">
        <w:br/>
        <w:t xml:space="preserve">the Netherlands </w:t>
      </w:r>
      <w:r w:rsidRPr="00DC19A2">
        <w:br/>
        <w:t>Att.: Mr. Peter de Jonge</w:t>
      </w:r>
    </w:p>
    <w:p w:rsidR="001D5C1A" w:rsidRPr="00DC19A2" w:rsidRDefault="00DC19A2">
      <w:pPr>
        <w:rPr>
          <w:rFonts w:cstheme="minorHAnsi"/>
          <w:b/>
          <w:sz w:val="26"/>
          <w:szCs w:val="26"/>
        </w:rPr>
      </w:pPr>
      <w:r w:rsidRPr="00DC19A2">
        <w:rPr>
          <w:rFonts w:cstheme="minorHAnsi"/>
          <w:b/>
          <w:sz w:val="26"/>
          <w:szCs w:val="26"/>
        </w:rPr>
        <w:t>Trade-in promo is valid</w:t>
      </w:r>
      <w:r w:rsidR="000B44BA">
        <w:rPr>
          <w:rFonts w:cstheme="minorHAnsi"/>
          <w:b/>
          <w:sz w:val="26"/>
          <w:szCs w:val="26"/>
        </w:rPr>
        <w:t xml:space="preserve"> f</w:t>
      </w:r>
      <w:r w:rsidR="00AB4745">
        <w:rPr>
          <w:rFonts w:cstheme="minorHAnsi"/>
          <w:b/>
          <w:sz w:val="26"/>
          <w:szCs w:val="26"/>
        </w:rPr>
        <w:t>or purchases between March 1</w:t>
      </w:r>
      <w:r w:rsidR="00AB4745" w:rsidRPr="00AB4745">
        <w:rPr>
          <w:rFonts w:cstheme="minorHAnsi"/>
          <w:b/>
          <w:sz w:val="26"/>
          <w:szCs w:val="26"/>
          <w:vertAlign w:val="superscript"/>
        </w:rPr>
        <w:t>st</w:t>
      </w:r>
      <w:r w:rsidR="00AB4745">
        <w:rPr>
          <w:rFonts w:cstheme="minorHAnsi"/>
          <w:b/>
          <w:sz w:val="26"/>
          <w:szCs w:val="26"/>
        </w:rPr>
        <w:t xml:space="preserve"> </w:t>
      </w:r>
      <w:r w:rsidR="00DF1885">
        <w:rPr>
          <w:rFonts w:cstheme="minorHAnsi"/>
          <w:b/>
          <w:sz w:val="26"/>
          <w:szCs w:val="26"/>
        </w:rPr>
        <w:t>and June 30th, 2014</w:t>
      </w:r>
    </w:p>
    <w:sectPr w:rsidR="001D5C1A" w:rsidRPr="00DC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Extend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166B"/>
    <w:multiLevelType w:val="hybridMultilevel"/>
    <w:tmpl w:val="754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D4B00"/>
    <w:multiLevelType w:val="hybridMultilevel"/>
    <w:tmpl w:val="0636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C53C2"/>
    <w:multiLevelType w:val="hybridMultilevel"/>
    <w:tmpl w:val="BD5C13F0"/>
    <w:lvl w:ilvl="0" w:tplc="D0B090E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14993"/>
    <w:multiLevelType w:val="hybridMultilevel"/>
    <w:tmpl w:val="E6DAE33E"/>
    <w:lvl w:ilvl="0" w:tplc="97D09F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D6EBA"/>
    <w:multiLevelType w:val="hybridMultilevel"/>
    <w:tmpl w:val="2BEEC5E6"/>
    <w:lvl w:ilvl="0" w:tplc="97D09F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90697"/>
    <w:multiLevelType w:val="hybridMultilevel"/>
    <w:tmpl w:val="124C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2C5977"/>
    <w:multiLevelType w:val="hybridMultilevel"/>
    <w:tmpl w:val="5DCC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D635A"/>
    <w:multiLevelType w:val="hybridMultilevel"/>
    <w:tmpl w:val="7850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0628C"/>
    <w:multiLevelType w:val="hybridMultilevel"/>
    <w:tmpl w:val="DFE2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3088B"/>
    <w:multiLevelType w:val="hybridMultilevel"/>
    <w:tmpl w:val="FA1A67AE"/>
    <w:lvl w:ilvl="0" w:tplc="97D09F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129BD"/>
    <w:multiLevelType w:val="hybridMultilevel"/>
    <w:tmpl w:val="DF48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1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4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D6"/>
    <w:rsid w:val="00067810"/>
    <w:rsid w:val="000A2C47"/>
    <w:rsid w:val="000B44BA"/>
    <w:rsid w:val="000B5CAA"/>
    <w:rsid w:val="000E31DF"/>
    <w:rsid w:val="0011448F"/>
    <w:rsid w:val="00174F70"/>
    <w:rsid w:val="001D5C1A"/>
    <w:rsid w:val="002273B6"/>
    <w:rsid w:val="00282FCE"/>
    <w:rsid w:val="002925D6"/>
    <w:rsid w:val="002F10EC"/>
    <w:rsid w:val="002F6D00"/>
    <w:rsid w:val="003A705A"/>
    <w:rsid w:val="003C28A8"/>
    <w:rsid w:val="003E6554"/>
    <w:rsid w:val="00420C68"/>
    <w:rsid w:val="005C7296"/>
    <w:rsid w:val="00605643"/>
    <w:rsid w:val="00692D94"/>
    <w:rsid w:val="00696595"/>
    <w:rsid w:val="00707A28"/>
    <w:rsid w:val="00763588"/>
    <w:rsid w:val="00787A18"/>
    <w:rsid w:val="007B0194"/>
    <w:rsid w:val="007F74BF"/>
    <w:rsid w:val="00823696"/>
    <w:rsid w:val="0084397A"/>
    <w:rsid w:val="00864CBE"/>
    <w:rsid w:val="00887FF6"/>
    <w:rsid w:val="009020C1"/>
    <w:rsid w:val="0094449B"/>
    <w:rsid w:val="009E0C43"/>
    <w:rsid w:val="00AB4745"/>
    <w:rsid w:val="00AC4A2E"/>
    <w:rsid w:val="00B2081C"/>
    <w:rsid w:val="00BE0F49"/>
    <w:rsid w:val="00BF2486"/>
    <w:rsid w:val="00DC19A2"/>
    <w:rsid w:val="00DF1885"/>
    <w:rsid w:val="00E12BEB"/>
    <w:rsid w:val="00E34775"/>
    <w:rsid w:val="00E44E04"/>
    <w:rsid w:val="00F1180A"/>
    <w:rsid w:val="00FA221D"/>
    <w:rsid w:val="00FA753A"/>
    <w:rsid w:val="00FB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4BF"/>
    <w:pPr>
      <w:spacing w:after="0" w:line="240" w:lineRule="auto"/>
      <w:ind w:left="720"/>
      <w:contextualSpacing/>
    </w:pPr>
    <w:rPr>
      <w:rFonts w:cs="Times New Roman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944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F18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F1885"/>
    <w:rPr>
      <w:b/>
      <w:bCs/>
    </w:rPr>
  </w:style>
  <w:style w:type="character" w:styleId="Hyperlink">
    <w:name w:val="Hyperlink"/>
    <w:basedOn w:val="DefaultParagraphFont"/>
    <w:uiPriority w:val="99"/>
    <w:unhideWhenUsed/>
    <w:rsid w:val="00DF18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31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4BF"/>
    <w:pPr>
      <w:spacing w:after="0" w:line="240" w:lineRule="auto"/>
      <w:ind w:left="720"/>
      <w:contextualSpacing/>
    </w:pPr>
    <w:rPr>
      <w:rFonts w:cs="Times New Roman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944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F18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F1885"/>
    <w:rPr>
      <w:b/>
      <w:bCs/>
    </w:rPr>
  </w:style>
  <w:style w:type="character" w:styleId="Hyperlink">
    <w:name w:val="Hyperlink"/>
    <w:basedOn w:val="DefaultParagraphFont"/>
    <w:uiPriority w:val="99"/>
    <w:unhideWhenUsed/>
    <w:rsid w:val="00DF18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31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6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flukecal.fr/node/67185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www.flukecal.de/node/6718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flukecal.eu/thermometer-trade-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www.flukecal.es/node/671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Meijer, Gerda</dc:creator>
  <cp:lastModifiedBy>Meijer, Gerda</cp:lastModifiedBy>
  <cp:revision>10</cp:revision>
  <cp:lastPrinted>2014-02-13T12:26:00Z</cp:lastPrinted>
  <dcterms:created xsi:type="dcterms:W3CDTF">2014-02-12T15:21:00Z</dcterms:created>
  <dcterms:modified xsi:type="dcterms:W3CDTF">2014-02-25T15:05:00Z</dcterms:modified>
</cp:coreProperties>
</file>