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2E" w:rsidRDefault="00B3292E" w:rsidP="00B3292E">
      <w:r>
        <w:t>[Newsletter</w:t>
      </w:r>
      <w:bookmarkStart w:id="0" w:name="_GoBack"/>
      <w:bookmarkEnd w:id="0"/>
      <w:r>
        <w:t xml:space="preserve"> banner]</w:t>
      </w:r>
    </w:p>
    <w:p w:rsidR="00B3292E" w:rsidRDefault="00A64C7F" w:rsidP="00286A37">
      <w:pPr>
        <w:pStyle w:val="Heading2"/>
      </w:pPr>
      <w:r>
        <w:t>Why Measurements Matter</w:t>
      </w:r>
    </w:p>
    <w:p w:rsidR="00A64C7F" w:rsidRDefault="00A64C7F" w:rsidP="00B3292E">
      <w:r>
        <w:t>Fluke Chief Corporate Metrologist Jeff Gust gives a speech about metrology and measurements.</w:t>
      </w:r>
    </w:p>
    <w:p w:rsidR="00A64C7F" w:rsidRDefault="00A64C7F" w:rsidP="00B3292E">
      <w:hyperlink r:id="rId5" w:history="1">
        <w:r w:rsidRPr="00A64C7F">
          <w:rPr>
            <w:rStyle w:val="Hyperlink"/>
          </w:rPr>
          <w:t>Watch the video »</w:t>
        </w:r>
      </w:hyperlink>
    </w:p>
    <w:p w:rsidR="00B3292E" w:rsidRDefault="00B3292E" w:rsidP="009F6A68">
      <w:pPr>
        <w:pStyle w:val="Heading1"/>
      </w:pPr>
    </w:p>
    <w:p w:rsidR="00614C88" w:rsidRDefault="003302BF" w:rsidP="009F6A68">
      <w:pPr>
        <w:pStyle w:val="Heading1"/>
      </w:pPr>
      <w:r>
        <w:t>Products</w:t>
      </w:r>
    </w:p>
    <w:p w:rsidR="00614C88" w:rsidRDefault="005E490B" w:rsidP="009F6A68">
      <w:pPr>
        <w:pStyle w:val="Heading2"/>
      </w:pPr>
      <w:r>
        <w:t>New MET/CAL Procedures just released</w:t>
      </w:r>
    </w:p>
    <w:p w:rsidR="005E490B" w:rsidRDefault="005E490B">
      <w:r>
        <w:t>This latest release includes 119 new procedures covering Fluke, Tektronix, HP, Omega, and Agilent products. Remember, MET/SUPPORT members receive these procedures free as part of their benefits.</w:t>
      </w:r>
    </w:p>
    <w:p w:rsidR="005E490B" w:rsidRDefault="005E490B">
      <w:hyperlink r:id="rId6" w:history="1">
        <w:r w:rsidRPr="005E490B">
          <w:rPr>
            <w:rStyle w:val="Hyperlink"/>
          </w:rPr>
          <w:t>Download the list of new proce</w:t>
        </w:r>
        <w:r w:rsidRPr="005E490B">
          <w:rPr>
            <w:rStyle w:val="Hyperlink"/>
          </w:rPr>
          <w:t>d</w:t>
        </w:r>
        <w:r w:rsidRPr="005E490B">
          <w:rPr>
            <w:rStyle w:val="Hyperlink"/>
          </w:rPr>
          <w:t>ures »</w:t>
        </w:r>
      </w:hyperlink>
    </w:p>
    <w:p w:rsidR="005E490B" w:rsidRDefault="005E490B"/>
    <w:p w:rsidR="005E490B" w:rsidRDefault="009100BE" w:rsidP="009F6A68">
      <w:pPr>
        <w:pStyle w:val="Heading2"/>
      </w:pPr>
      <w:r>
        <w:t xml:space="preserve">Thinking about training in 2013? Register now for 2013 Fluke Calibration training </w:t>
      </w:r>
    </w:p>
    <w:p w:rsidR="009100BE" w:rsidRDefault="009100BE">
      <w:r>
        <w:t>Fluke Calibration offers a wide range of training in electrical, RF, temperature, pressure and flow calibration, as well as calibration software.</w:t>
      </w:r>
    </w:p>
    <w:p w:rsidR="009100BE" w:rsidRDefault="009100BE">
      <w:hyperlink r:id="rId7" w:history="1">
        <w:r w:rsidRPr="009100BE">
          <w:rPr>
            <w:rStyle w:val="Hyperlink"/>
          </w:rPr>
          <w:t xml:space="preserve">View the schedules and register for </w:t>
        </w:r>
        <w:proofErr w:type="gramStart"/>
        <w:r w:rsidRPr="009100BE">
          <w:rPr>
            <w:rStyle w:val="Hyperlink"/>
          </w:rPr>
          <w:t>classes  »</w:t>
        </w:r>
        <w:proofErr w:type="gramEnd"/>
      </w:hyperlink>
    </w:p>
    <w:p w:rsidR="005E490B" w:rsidRDefault="005E490B"/>
    <w:p w:rsidR="00614C88" w:rsidRDefault="006561F6" w:rsidP="006561F6">
      <w:pPr>
        <w:pStyle w:val="Heading1"/>
      </w:pPr>
      <w:r>
        <w:t>Featured Fluke Calibration Events</w:t>
      </w:r>
    </w:p>
    <w:p w:rsidR="006561F6" w:rsidRPr="005157C9" w:rsidRDefault="005157C9">
      <w:pPr>
        <w:rPr>
          <w:b/>
        </w:rPr>
      </w:pPr>
      <w:r w:rsidRPr="005157C9">
        <w:rPr>
          <w:b/>
        </w:rPr>
        <w:t>Improving Calibration Test Ratios Using a Reference Multimeter</w:t>
      </w:r>
    </w:p>
    <w:p w:rsidR="005157C9" w:rsidRDefault="005157C9">
      <w:r>
        <w:t>Tuesday December 11</w:t>
      </w:r>
    </w:p>
    <w:p w:rsidR="005157C9" w:rsidRDefault="005157C9">
      <w:r>
        <w:t xml:space="preserve">8:00 </w:t>
      </w:r>
      <w:proofErr w:type="gramStart"/>
      <w:r>
        <w:t>am</w:t>
      </w:r>
      <w:proofErr w:type="gramEnd"/>
      <w:r>
        <w:t xml:space="preserve"> Pacific U.S. / 11:00 am Eastern U.S.</w:t>
      </w:r>
    </w:p>
    <w:p w:rsidR="005157C9" w:rsidRDefault="00C45F48">
      <w:hyperlink r:id="rId8" w:history="1">
        <w:r w:rsidR="004318F8" w:rsidRPr="00C45F48">
          <w:rPr>
            <w:rStyle w:val="Hyperlink"/>
          </w:rPr>
          <w:t>Register »</w:t>
        </w:r>
      </w:hyperlink>
    </w:p>
    <w:p w:rsidR="004318F8" w:rsidRDefault="004318F8"/>
    <w:p w:rsidR="005157C9" w:rsidRDefault="005157C9">
      <w:r>
        <w:t>Thursday December 13, 2012</w:t>
      </w:r>
    </w:p>
    <w:p w:rsidR="005157C9" w:rsidRDefault="005157C9">
      <w:proofErr w:type="gramStart"/>
      <w:r>
        <w:t>11:00 am Pacific U.S. / 2:00 pm Eastern U.S.</w:t>
      </w:r>
      <w:proofErr w:type="gramEnd"/>
    </w:p>
    <w:p w:rsidR="004318F8" w:rsidRDefault="00C45F48" w:rsidP="004318F8">
      <w:hyperlink r:id="rId9" w:history="1">
        <w:r w:rsidR="004318F8" w:rsidRPr="00C45F48">
          <w:rPr>
            <w:rStyle w:val="Hyperlink"/>
          </w:rPr>
          <w:t>Register »</w:t>
        </w:r>
      </w:hyperlink>
    </w:p>
    <w:p w:rsidR="005157C9" w:rsidRDefault="005157C9"/>
    <w:p w:rsidR="005157C9" w:rsidRPr="005157C9" w:rsidRDefault="005157C9">
      <w:pPr>
        <w:rPr>
          <w:b/>
        </w:rPr>
      </w:pPr>
      <w:r w:rsidRPr="005157C9">
        <w:rPr>
          <w:b/>
        </w:rPr>
        <w:t xml:space="preserve">Precise Draft Range Pressure </w:t>
      </w:r>
      <w:r>
        <w:rPr>
          <w:b/>
        </w:rPr>
        <w:t>Calibration</w:t>
      </w:r>
      <w:r w:rsidRPr="005157C9">
        <w:rPr>
          <w:b/>
        </w:rPr>
        <w:t>s</w:t>
      </w:r>
    </w:p>
    <w:p w:rsidR="005157C9" w:rsidRDefault="005157C9">
      <w:r>
        <w:t>Wednesday, December 12</w:t>
      </w:r>
    </w:p>
    <w:p w:rsidR="005157C9" w:rsidRDefault="005157C9">
      <w:r>
        <w:t xml:space="preserve">7:00 </w:t>
      </w:r>
      <w:proofErr w:type="gramStart"/>
      <w:r>
        <w:t>am</w:t>
      </w:r>
      <w:proofErr w:type="gramEnd"/>
      <w:r>
        <w:t xml:space="preserve"> Pacific U.S. / 10:00 am Eastern U.S.</w:t>
      </w:r>
    </w:p>
    <w:p w:rsidR="004318F8" w:rsidRDefault="00C45F48" w:rsidP="004318F8">
      <w:hyperlink r:id="rId10" w:history="1">
        <w:r w:rsidR="004318F8" w:rsidRPr="00C45F48">
          <w:rPr>
            <w:rStyle w:val="Hyperlink"/>
          </w:rPr>
          <w:t>Register »</w:t>
        </w:r>
      </w:hyperlink>
    </w:p>
    <w:p w:rsidR="005157C9" w:rsidRDefault="005157C9"/>
    <w:p w:rsidR="005157C9" w:rsidRDefault="005157C9">
      <w:r>
        <w:t>Wednesday, December 12</w:t>
      </w:r>
    </w:p>
    <w:p w:rsidR="005157C9" w:rsidRDefault="005157C9">
      <w:proofErr w:type="gramStart"/>
      <w:r>
        <w:t>11:00 am Pacific U.S. / 2:00 pm Eastern U.S.</w:t>
      </w:r>
      <w:proofErr w:type="gramEnd"/>
    </w:p>
    <w:p w:rsidR="004318F8" w:rsidRDefault="00C45F48" w:rsidP="004318F8">
      <w:hyperlink r:id="rId11" w:history="1">
        <w:r w:rsidR="004318F8" w:rsidRPr="00C45F48">
          <w:rPr>
            <w:rStyle w:val="Hyperlink"/>
          </w:rPr>
          <w:t>Register »</w:t>
        </w:r>
      </w:hyperlink>
    </w:p>
    <w:p w:rsidR="005157C9" w:rsidRDefault="005157C9"/>
    <w:p w:rsidR="006561F6" w:rsidRDefault="006561F6"/>
    <w:p w:rsidR="006561F6" w:rsidRDefault="006561F6"/>
    <w:p w:rsidR="006561F6" w:rsidRDefault="006561F6"/>
    <w:p w:rsidR="003302BF" w:rsidRDefault="003302BF" w:rsidP="003302BF">
      <w:pPr>
        <w:pStyle w:val="Heading1"/>
      </w:pPr>
      <w:r>
        <w:t>Promotions</w:t>
      </w:r>
    </w:p>
    <w:p w:rsidR="003302BF" w:rsidRDefault="003302BF" w:rsidP="003302BF">
      <w:pPr>
        <w:pStyle w:val="Heading2"/>
      </w:pPr>
      <w:r>
        <w:t>Super-Thermometer trade in</w:t>
      </w:r>
    </w:p>
    <w:p w:rsidR="003302BF" w:rsidRDefault="003302BF">
      <w:r>
        <w:t>There has never been a better time to upgrade your Super-Thermometer. Submit a 1575A or 1590A Super-Thermometer with a purchase order for a new 1594A or 1595A and receive 15% off the cost of the new model.</w:t>
      </w:r>
    </w:p>
    <w:p w:rsidR="003302BF" w:rsidRDefault="006B5E73">
      <w:hyperlink r:id="rId12" w:history="1">
        <w:r w:rsidR="003302BF" w:rsidRPr="006B5E73">
          <w:rPr>
            <w:rStyle w:val="Hyperlink"/>
          </w:rPr>
          <w:t>Get the details and request a quote. »</w:t>
        </w:r>
      </w:hyperlink>
    </w:p>
    <w:p w:rsidR="003302BF" w:rsidRDefault="003302BF"/>
    <w:p w:rsidR="003302BF" w:rsidRDefault="003302BF" w:rsidP="003302BF">
      <w:pPr>
        <w:pStyle w:val="Heading2"/>
      </w:pPr>
      <w:r>
        <w:t>Temperature calibration bath trade in</w:t>
      </w:r>
    </w:p>
    <w:p w:rsidR="003302BF" w:rsidRDefault="003302BF">
      <w:r>
        <w:t>Trade in your old temperature calibration bath for up to a 15% discount on a new Fluke Calibration temperature bath.</w:t>
      </w:r>
    </w:p>
    <w:p w:rsidR="003302BF" w:rsidRDefault="006B5E73" w:rsidP="003302BF">
      <w:hyperlink r:id="rId13" w:history="1">
        <w:r w:rsidR="003302BF" w:rsidRPr="006B5E73">
          <w:rPr>
            <w:rStyle w:val="Hyperlink"/>
          </w:rPr>
          <w:t>Get the details and request a quote. »</w:t>
        </w:r>
      </w:hyperlink>
    </w:p>
    <w:p w:rsidR="003302BF" w:rsidRDefault="003302BF"/>
    <w:p w:rsidR="003302BF" w:rsidRDefault="003302BF" w:rsidP="003302BF">
      <w:pPr>
        <w:pStyle w:val="Heading2"/>
      </w:pPr>
      <w:r>
        <w:t>Ruska pressure controller/calibrator trade-in program</w:t>
      </w:r>
    </w:p>
    <w:p w:rsidR="003302BF" w:rsidRDefault="003302BF">
      <w:r>
        <w:t>Trade in a qualifying Ruska pressure controller/calibrator and receive 10% to 15% off the list price of a new Fluke Calibration 7000 Series pressure controller/calibrator.</w:t>
      </w:r>
    </w:p>
    <w:p w:rsidR="003302BF" w:rsidRDefault="006B5E73" w:rsidP="003302BF">
      <w:hyperlink r:id="rId14" w:history="1">
        <w:r w:rsidR="003302BF" w:rsidRPr="006B5E73">
          <w:rPr>
            <w:rStyle w:val="Hyperlink"/>
          </w:rPr>
          <w:t>Get the details and request a quote. »</w:t>
        </w:r>
      </w:hyperlink>
    </w:p>
    <w:p w:rsidR="003302BF" w:rsidRDefault="003302BF"/>
    <w:p w:rsidR="00A1393F" w:rsidRDefault="00A1393F" w:rsidP="006B5E73">
      <w:pPr>
        <w:pStyle w:val="Heading2"/>
      </w:pPr>
      <w:r>
        <w:t>Type 5000-to-new-PG7000 Piston Gauge trade-in program</w:t>
      </w:r>
    </w:p>
    <w:p w:rsidR="00A1393F" w:rsidRDefault="00A1393F">
      <w:r>
        <w:t>Now you can trade in that old Type 5000 base and save 20% on a new PG7000 Platform. Upgrade your Type 5000 piston-cylinders to PG7000 piston-cylinder modules and save up to 55%.</w:t>
      </w:r>
    </w:p>
    <w:p w:rsidR="00A1393F" w:rsidRDefault="006B5E73" w:rsidP="00A1393F">
      <w:hyperlink r:id="rId15" w:history="1">
        <w:r w:rsidR="00A1393F" w:rsidRPr="006B5E73">
          <w:rPr>
            <w:rStyle w:val="Hyperlink"/>
          </w:rPr>
          <w:t>Get the details and request a quote. »</w:t>
        </w:r>
      </w:hyperlink>
    </w:p>
    <w:p w:rsidR="00A1393F" w:rsidRDefault="00A1393F"/>
    <w:p w:rsidR="00713931" w:rsidRDefault="003302BF" w:rsidP="009F6A68">
      <w:pPr>
        <w:pStyle w:val="Heading1"/>
      </w:pPr>
      <w:r>
        <w:t>Resources</w:t>
      </w:r>
    </w:p>
    <w:p w:rsidR="00F600F3" w:rsidRDefault="00F600F3" w:rsidP="009F6A68">
      <w:pPr>
        <w:pStyle w:val="Heading2"/>
      </w:pPr>
      <w:r>
        <w:t>Multifunction calibration using the 7526A Preci</w:t>
      </w:r>
      <w:r w:rsidR="009F6A68">
        <w:t xml:space="preserve">sion Process Calibrator </w:t>
      </w:r>
    </w:p>
    <w:p w:rsidR="009F6A68" w:rsidRDefault="006517FF">
      <w:r>
        <w:t>Learn</w:t>
      </w:r>
      <w:r w:rsidR="009F6A68" w:rsidRPr="009F6A68">
        <w:t xml:space="preserve"> how to calibrate a Rosemount 3144 Temperature Transmitter and Rosemount 3051 Pressure Transmitter</w:t>
      </w:r>
      <w:r w:rsidR="009F6A68">
        <w:t xml:space="preserve"> with a 7526A calibrator</w:t>
      </w:r>
      <w:r w:rsidR="009F6A68" w:rsidRPr="009F6A68">
        <w:t>.</w:t>
      </w:r>
    </w:p>
    <w:p w:rsidR="009F6A68" w:rsidRDefault="009F6A68">
      <w:hyperlink r:id="rId16" w:history="1">
        <w:r w:rsidRPr="009F6A68">
          <w:rPr>
            <w:rStyle w:val="Hyperlink"/>
          </w:rPr>
          <w:t>Download “Multifunction calibration using the 7526A Precision Process Calibrator” »</w:t>
        </w:r>
      </w:hyperlink>
    </w:p>
    <w:p w:rsidR="009100BE" w:rsidRDefault="009100BE" w:rsidP="009F6A68">
      <w:pPr>
        <w:pStyle w:val="Heading2"/>
      </w:pPr>
      <w:r>
        <w:lastRenderedPageBreak/>
        <w:t>Emissivity compensation for Fluke Calibration 4180 Series Precision Infrared Calibrators</w:t>
      </w:r>
    </w:p>
    <w:p w:rsidR="009100BE" w:rsidRDefault="009100BE">
      <w:r w:rsidRPr="009100BE">
        <w:t>To perform accurate infrared thermometer calibration, it’s important to properly adjust the emissivity settings for both the Fluke Calibration 4180 Series Precision Infrared Calibrators and the infrared thermometer.</w:t>
      </w:r>
      <w:r w:rsidR="006517FF">
        <w:t xml:space="preserve"> This application note provides </w:t>
      </w:r>
      <w:r w:rsidR="006763BB">
        <w:t>equations</w:t>
      </w:r>
      <w:r w:rsidR="006517FF">
        <w:t xml:space="preserve"> and examples.</w:t>
      </w:r>
    </w:p>
    <w:p w:rsidR="009100BE" w:rsidRDefault="009100BE">
      <w:hyperlink r:id="rId17" w:history="1">
        <w:r w:rsidRPr="009100BE">
          <w:rPr>
            <w:rStyle w:val="Hyperlink"/>
          </w:rPr>
          <w:t>Download “Emis</w:t>
        </w:r>
        <w:r w:rsidRPr="009100BE">
          <w:rPr>
            <w:rStyle w:val="Hyperlink"/>
          </w:rPr>
          <w:t>s</w:t>
        </w:r>
        <w:r w:rsidRPr="009100BE">
          <w:rPr>
            <w:rStyle w:val="Hyperlink"/>
          </w:rPr>
          <w:t>ivity compensation for Fluke Calibration 4180 Series Precision Infrared Calibrators” »</w:t>
        </w:r>
      </w:hyperlink>
    </w:p>
    <w:p w:rsidR="0049136D" w:rsidRDefault="0049136D" w:rsidP="0049136D">
      <w:pPr>
        <w:pStyle w:val="Heading2"/>
      </w:pPr>
      <w:r>
        <w:t>A calibration bath primer</w:t>
      </w:r>
    </w:p>
    <w:p w:rsidR="0049136D" w:rsidRDefault="0049136D">
      <w:r>
        <w:t>Learn about the four basic bath designs and their strengths and weaknesses. This new blog post includes links that will help you learn even more about selecting a calibration bath.</w:t>
      </w:r>
    </w:p>
    <w:p w:rsidR="0049136D" w:rsidRDefault="0049136D">
      <w:hyperlink r:id="rId18" w:history="1">
        <w:r w:rsidRPr="0049136D">
          <w:rPr>
            <w:rStyle w:val="Hyperlink"/>
          </w:rPr>
          <w:t>Read “A calibration bath primer” »</w:t>
        </w:r>
      </w:hyperlink>
    </w:p>
    <w:p w:rsidR="0049136D" w:rsidRDefault="0049136D"/>
    <w:p w:rsidR="0049136D" w:rsidRDefault="00934110" w:rsidP="00F61079">
      <w:pPr>
        <w:pStyle w:val="Heading2"/>
      </w:pPr>
      <w:r>
        <w:t xml:space="preserve">New standards for test and calibration of </w:t>
      </w:r>
      <w:proofErr w:type="spellStart"/>
      <w:r>
        <w:t>phasor</w:t>
      </w:r>
      <w:proofErr w:type="spellEnd"/>
      <w:r>
        <w:t xml:space="preserve"> measurement u</w:t>
      </w:r>
      <w:r w:rsidR="00F61079" w:rsidRPr="00F61079">
        <w:t>nits</w:t>
      </w:r>
    </w:p>
    <w:p w:rsidR="00F61079" w:rsidRDefault="00F61079">
      <w:r w:rsidRPr="00F61079">
        <w:t>This paper describes the recently-ratified improvements to IEC C37.118.1:2005 which, when combined with sound traceability practices, enhance the measurement performance of PMUs deployed to the Smart Grid.</w:t>
      </w:r>
    </w:p>
    <w:p w:rsidR="0049136D" w:rsidRDefault="00F61079">
      <w:hyperlink r:id="rId19" w:history="1">
        <w:r w:rsidRPr="00F61079">
          <w:rPr>
            <w:rStyle w:val="Hyperlink"/>
          </w:rPr>
          <w:t xml:space="preserve">Download “New Standards for Test and Calibration of </w:t>
        </w:r>
        <w:proofErr w:type="spellStart"/>
        <w:r w:rsidRPr="00F61079">
          <w:rPr>
            <w:rStyle w:val="Hyperlink"/>
          </w:rPr>
          <w:t>Phasor</w:t>
        </w:r>
        <w:proofErr w:type="spellEnd"/>
        <w:r w:rsidRPr="00F61079">
          <w:rPr>
            <w:rStyle w:val="Hyperlink"/>
          </w:rPr>
          <w:t xml:space="preserve"> Measurement Units” »</w:t>
        </w:r>
      </w:hyperlink>
    </w:p>
    <w:sectPr w:rsidR="0049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C8"/>
    <w:rsid w:val="001B06C8"/>
    <w:rsid w:val="00286A37"/>
    <w:rsid w:val="002B52BC"/>
    <w:rsid w:val="003302BF"/>
    <w:rsid w:val="003D4021"/>
    <w:rsid w:val="004318F8"/>
    <w:rsid w:val="0049136D"/>
    <w:rsid w:val="005157C9"/>
    <w:rsid w:val="005E490B"/>
    <w:rsid w:val="00614C88"/>
    <w:rsid w:val="006517FF"/>
    <w:rsid w:val="006561F6"/>
    <w:rsid w:val="006763BB"/>
    <w:rsid w:val="006B5E73"/>
    <w:rsid w:val="00713931"/>
    <w:rsid w:val="00876456"/>
    <w:rsid w:val="009100BE"/>
    <w:rsid w:val="00934110"/>
    <w:rsid w:val="009E6441"/>
    <w:rsid w:val="009F6A68"/>
    <w:rsid w:val="00A063CA"/>
    <w:rsid w:val="00A1393F"/>
    <w:rsid w:val="00A26FE8"/>
    <w:rsid w:val="00A64C7F"/>
    <w:rsid w:val="00B3292E"/>
    <w:rsid w:val="00C45F48"/>
    <w:rsid w:val="00F600F3"/>
    <w:rsid w:val="00F61079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B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B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2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B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2B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2B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2B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2BC"/>
    <w:rPr>
      <w:b/>
      <w:bCs/>
    </w:rPr>
  </w:style>
  <w:style w:type="character" w:styleId="Emphasis">
    <w:name w:val="Emphasis"/>
    <w:basedOn w:val="DefaultParagraphFont"/>
    <w:uiPriority w:val="20"/>
    <w:qFormat/>
    <w:rsid w:val="002B52B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2BC"/>
    <w:rPr>
      <w:szCs w:val="32"/>
    </w:rPr>
  </w:style>
  <w:style w:type="paragraph" w:styleId="ListParagraph">
    <w:name w:val="List Paragraph"/>
    <w:basedOn w:val="Normal"/>
    <w:uiPriority w:val="34"/>
    <w:qFormat/>
    <w:rsid w:val="002B52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2B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2B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C"/>
    <w:rPr>
      <w:b/>
      <w:i/>
      <w:sz w:val="24"/>
    </w:rPr>
  </w:style>
  <w:style w:type="character" w:styleId="SubtleEmphasis">
    <w:name w:val="Subtle Emphasis"/>
    <w:uiPriority w:val="19"/>
    <w:qFormat/>
    <w:rsid w:val="002B52B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2B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2B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2B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2B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2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E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B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B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2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B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2B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2B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2B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2BC"/>
    <w:rPr>
      <w:b/>
      <w:bCs/>
    </w:rPr>
  </w:style>
  <w:style w:type="character" w:styleId="Emphasis">
    <w:name w:val="Emphasis"/>
    <w:basedOn w:val="DefaultParagraphFont"/>
    <w:uiPriority w:val="20"/>
    <w:qFormat/>
    <w:rsid w:val="002B52B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2BC"/>
    <w:rPr>
      <w:szCs w:val="32"/>
    </w:rPr>
  </w:style>
  <w:style w:type="paragraph" w:styleId="ListParagraph">
    <w:name w:val="List Paragraph"/>
    <w:basedOn w:val="Normal"/>
    <w:uiPriority w:val="34"/>
    <w:qFormat/>
    <w:rsid w:val="002B52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2B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2B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C"/>
    <w:rPr>
      <w:b/>
      <w:i/>
      <w:sz w:val="24"/>
    </w:rPr>
  </w:style>
  <w:style w:type="character" w:styleId="SubtleEmphasis">
    <w:name w:val="Subtle Emphasis"/>
    <w:uiPriority w:val="19"/>
    <w:qFormat/>
    <w:rsid w:val="002B52B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2B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2B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2B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2B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2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E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ke.webex.com/mw0306ld/mywebex/default.do?nomenu=true&amp;siteurl=fluke&amp;service=6&amp;rnd=0.31073811442422106&amp;main_url=https%3A%2F%2Ffluke.webex.com%2Fec0605ld%2Feventcenter%2Fevent%2FeventAction.do%3FtheAction%3Ddetail%26confViewID%3D913946720%26%26%26%26siteurl%3Dfluke" TargetMode="External"/><Relationship Id="rId13" Type="http://schemas.openxmlformats.org/officeDocument/2006/relationships/hyperlink" Target="http://us.flukecal.com/node/28438" TargetMode="External"/><Relationship Id="rId18" Type="http://schemas.openxmlformats.org/officeDocument/2006/relationships/hyperlink" Target="http://us.flukecal.com/blog/calibration-bath-prim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us.flukecal.com/training" TargetMode="External"/><Relationship Id="rId12" Type="http://schemas.openxmlformats.org/officeDocument/2006/relationships/hyperlink" Target="http://us.flukecal.com/node/21296" TargetMode="External"/><Relationship Id="rId17" Type="http://schemas.openxmlformats.org/officeDocument/2006/relationships/hyperlink" Target="http://us.flukecal.com/literature/articles-and-education/temperature-calibration/application-notes/emissivity-compensation-?crawler=emissivity_app_no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us.flukecal.com/literature/articles-and-education/temperature-calibration/application-notes/multifunction-calibrati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upport.fluke.com/calibration-sales/Download/Asset/9010605_ENG_A_W.PDF?utm_campaign=MET%2fSUPPORT%20-%20NOVEMBER%202012%20PROCEDURE%20RELEASE%20-%20EN%20-%20WW&amp;utm_medium=email&amp;utm_source=Eloqua" TargetMode="External"/><Relationship Id="rId11" Type="http://schemas.openxmlformats.org/officeDocument/2006/relationships/hyperlink" Target="https://fluke.webex.com/mw0306ld/mywebex/default.do?nomenu=true&amp;siteurl=fluke&amp;service=6&amp;rnd=0.14810569419327413&amp;main_url=https%3A%2F%2Ffluke.webex.com%2Fec0605ld%2Feventcenter%2Fevent%2FeventAction.do%3FtheAction%3Ddetail%26confViewID%3D1060389874%26%26%26%26siteurl%3Dfluke" TargetMode="External"/><Relationship Id="rId5" Type="http://schemas.openxmlformats.org/officeDocument/2006/relationships/hyperlink" Target="http://us.flukecal.com/literature/articles-and-education/general-calibration-metrology-topics/video/why-measurements-matter" TargetMode="External"/><Relationship Id="rId15" Type="http://schemas.openxmlformats.org/officeDocument/2006/relationships/hyperlink" Target="http://us.flukecal.com/node/37480" TargetMode="External"/><Relationship Id="rId10" Type="http://schemas.openxmlformats.org/officeDocument/2006/relationships/hyperlink" Target="https://fluke.webex.com/mw0306ld/mywebex/default.do?nomenu=true&amp;siteurl=fluke&amp;service=6&amp;rnd=0.5009937279870323&amp;main_url=https%3A%2F%2Ffluke.webex.com%2Fec0605ld%2Feventcenter%2Fevent%2FeventAction.do%3FtheAction%3Ddetail%26confViewID%3D1060389587%26%26%26%26siteurl%3Dfluke" TargetMode="External"/><Relationship Id="rId19" Type="http://schemas.openxmlformats.org/officeDocument/2006/relationships/hyperlink" Target="http://us.flukecal.com/literature/electrical-calibration/new-standards-test-and-calibration-phasor-measurement-un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ke.webex.com/mw0306ld/mywebex/default.do?nomenu=true&amp;siteurl=fluke&amp;service=6&amp;rnd=0.9850660113465746&amp;main_url=https%3A%2F%2Ffluke.webex.com%2Fec0605ld%2Feventcenter%2Fevent%2FeventAction.do%3FtheAction%3Ddetail%26confViewID%3D913946724%26%26%26%26siteurl%3Dfluke" TargetMode="External"/><Relationship Id="rId14" Type="http://schemas.openxmlformats.org/officeDocument/2006/relationships/hyperlink" Target="http://us.flukecal.com/7000_Series_Trade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Richardson, Barbara A</dc:creator>
  <cp:lastModifiedBy>Richardson, Barbara A</cp:lastModifiedBy>
  <cp:revision>24</cp:revision>
  <dcterms:created xsi:type="dcterms:W3CDTF">2012-11-21T00:06:00Z</dcterms:created>
  <dcterms:modified xsi:type="dcterms:W3CDTF">2012-11-29T18:05:00Z</dcterms:modified>
</cp:coreProperties>
</file>