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42F" w:rsidRPr="00B34A97" w:rsidRDefault="00021B71" w:rsidP="00B34A97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What’s New Copy:</w:t>
      </w:r>
    </w:p>
    <w:p w:rsidR="00021B71" w:rsidRDefault="00021B71" w:rsidP="00021B71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Já chegou o Sistema sem fios Fluke CNX!</w:t>
      </w:r>
      <w:bookmarkStart w:id="0" w:name="_GoBack"/>
      <w:bookmarkEnd w:id="0"/>
    </w:p>
    <w:p w:rsidR="00021B71" w:rsidRDefault="00021B71" w:rsidP="00021B71">
      <w:pPr>
        <w:spacing w:after="0"/>
        <w:rPr>
          <w:rFonts w:cstheme="minorHAnsi"/>
        </w:rPr>
      </w:pPr>
    </w:p>
    <w:p w:rsidR="00021B71" w:rsidRDefault="00021B71" w:rsidP="00021B71">
      <w:pPr>
        <w:spacing w:after="0"/>
        <w:rPr>
          <w:rFonts w:cstheme="minorHAnsi"/>
        </w:rPr>
      </w:pPr>
      <w:r>
        <w:t xml:space="preserve">A Fluke voltou a revolucionar a forma como o trabalho é realizado nos ambientes industriais, eléctricos e de AVAC.  </w:t>
      </w:r>
    </w:p>
    <w:p w:rsidR="00021B71" w:rsidRDefault="00021B71" w:rsidP="00021B71">
      <w:pPr>
        <w:spacing w:after="0"/>
        <w:rPr>
          <w:rFonts w:cstheme="minorHAnsi"/>
          <w:b/>
        </w:rPr>
      </w:pPr>
    </w:p>
    <w:p w:rsidR="00021B71" w:rsidRDefault="00021B71" w:rsidP="00021B71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Apresentamos o Sistema sem fios Fluke CNX: um conjunto de cinco ferramentas que se interligam através de tecnologia sem fios para facilitar o seu trabalho.</w:t>
      </w:r>
    </w:p>
    <w:p w:rsidR="00021B71" w:rsidRDefault="00021B71" w:rsidP="00021B71">
      <w:pPr>
        <w:spacing w:after="0"/>
        <w:rPr>
          <w:rFonts w:cstheme="minorHAnsi"/>
        </w:rPr>
      </w:pPr>
    </w:p>
    <w:p w:rsidR="00021B71" w:rsidRDefault="00021B71" w:rsidP="00021B71">
      <w:pPr>
        <w:spacing w:after="0"/>
        <w:rPr>
          <w:rFonts w:cstheme="minorHAnsi"/>
        </w:rPr>
      </w:pPr>
      <w:r>
        <w:t>O Sistema sem fios Fluke CNX fornece medições em tempo real remotas, simultâneas e que podem ser gravadas.  O Sistema sem fios Fluke CNX funciona como o ponto central do sistema e aceita leituras de quatro tipos de módulos sem fios: Pinça de corrente AC, pinça de corrente iFlex, tensão AC e temperatura.  Tudo ao mesmo tempo.  Tudo no mesmo ecrã.  Tudo a uma distância máxima de 20 metros.</w:t>
      </w:r>
    </w:p>
    <w:p w:rsidR="00021B71" w:rsidRDefault="00021B71" w:rsidP="00021B71">
      <w:pPr>
        <w:spacing w:after="0"/>
        <w:rPr>
          <w:rFonts w:cstheme="minorHAnsi"/>
        </w:rPr>
      </w:pPr>
    </w:p>
    <w:p w:rsidR="00021B71" w:rsidRDefault="00021B71" w:rsidP="00021B71">
      <w:pPr>
        <w:spacing w:after="0"/>
        <w:rPr>
          <w:rFonts w:cstheme="minorHAnsi"/>
        </w:rPr>
      </w:pPr>
      <w:r>
        <w:t>Envie medições em directo ou registadas para um computador com o adaptador para PC.  É tão simples quanto isto.</w:t>
      </w:r>
    </w:p>
    <w:p w:rsidR="00021B71" w:rsidRDefault="00021B71">
      <w:r>
        <w:br w:type="page"/>
      </w:r>
    </w:p>
    <w:p w:rsidR="00B34A97" w:rsidRPr="00B34A97" w:rsidRDefault="00B34A97">
      <w:pPr>
        <w:rPr>
          <w:u w:val="single"/>
        </w:rPr>
      </w:pPr>
      <w:r>
        <w:rPr>
          <w:u w:val="single"/>
        </w:rPr>
        <w:lastRenderedPageBreak/>
        <w:t>2.) Latest News ticker:</w:t>
      </w:r>
    </w:p>
    <w:p w:rsidR="00B34A97" w:rsidRDefault="00B34A97" w:rsidP="00B34A97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Apresentamos o Sistema sem fios Fluke CNX: um conjunto de cinco ferramentas que se interligam através de tecnologia sem fios.</w:t>
      </w:r>
    </w:p>
    <w:p w:rsidR="00B34A97" w:rsidRDefault="00B34A97">
      <w:pPr>
        <w:rPr>
          <w:u w:val="single"/>
        </w:rPr>
      </w:pPr>
    </w:p>
    <w:p w:rsidR="00B34A97" w:rsidRDefault="00B34A97">
      <w:pPr>
        <w:rPr>
          <w:u w:val="single"/>
        </w:rPr>
      </w:pPr>
    </w:p>
    <w:p w:rsidR="00021B71" w:rsidRDefault="00B34A97">
      <w:pPr>
        <w:rPr>
          <w:u w:val="single"/>
        </w:rPr>
      </w:pPr>
      <w:r>
        <w:t xml:space="preserve">3.) </w:t>
      </w:r>
      <w:hyperlink r:id="rId6">
        <w:r>
          <w:rPr>
            <w:rStyle w:val="Hyperlink"/>
          </w:rPr>
          <w:t>www.Fluke-launch.com</w:t>
        </w:r>
      </w:hyperlink>
      <w:r>
        <w:rPr>
          <w:u w:val="single"/>
        </w:rPr>
        <w:t xml:space="preserve"> category headers</w:t>
      </w:r>
    </w:p>
    <w:p w:rsidR="00021B71" w:rsidRDefault="00021B71" w:rsidP="00CE1D4D">
      <w:pPr>
        <w:spacing w:after="0"/>
        <w:rPr>
          <w:u w:val="single"/>
        </w:rPr>
      </w:pPr>
      <w:r>
        <w:rPr>
          <w:u w:val="single"/>
        </w:rPr>
        <w:t>Collateral</w:t>
      </w:r>
    </w:p>
    <w:p w:rsidR="00CE1D4D" w:rsidRDefault="00CE1D4D" w:rsidP="00CE1D4D">
      <w:pPr>
        <w:spacing w:after="0"/>
      </w:pPr>
      <w:r>
        <w:t>Folha de dados</w:t>
      </w:r>
    </w:p>
    <w:p w:rsidR="00CE1D4D" w:rsidRDefault="00CE1D4D" w:rsidP="00CE1D4D">
      <w:pPr>
        <w:spacing w:after="0"/>
      </w:pPr>
      <w:r>
        <w:t>Brochura para o cliente</w:t>
      </w:r>
    </w:p>
    <w:p w:rsidR="00CE1D4D" w:rsidRDefault="00CE1D4D" w:rsidP="00CE1D4D">
      <w:pPr>
        <w:spacing w:after="0"/>
      </w:pPr>
      <w:r>
        <w:t>Estudo de utilização – Leigh Copp/Aplicações industriais</w:t>
      </w:r>
    </w:p>
    <w:p w:rsidR="00CE1D4D" w:rsidRDefault="00CE1D4D" w:rsidP="00CE1D4D">
      <w:pPr>
        <w:spacing w:after="0"/>
      </w:pPr>
      <w:r>
        <w:t>Estudo de utilização – Rick Ramirez/Aplicações industriais</w:t>
      </w:r>
    </w:p>
    <w:p w:rsidR="00CE1D4D" w:rsidRDefault="00CE1D4D" w:rsidP="00CE1D4D">
      <w:pPr>
        <w:spacing w:after="0"/>
      </w:pPr>
      <w:r>
        <w:t>Estudo de utilização – Tim Rao/Aplicações industriais</w:t>
      </w:r>
    </w:p>
    <w:p w:rsidR="00B34A97" w:rsidRDefault="00B34A97" w:rsidP="00B34A97">
      <w:pPr>
        <w:spacing w:after="0"/>
      </w:pPr>
      <w:r>
        <w:t>Estudo de utilização – Dave Buhrmester/Aplicações industriais</w:t>
      </w:r>
    </w:p>
    <w:p w:rsidR="00CE1D4D" w:rsidRDefault="00CE1D4D" w:rsidP="00CE1D4D">
      <w:pPr>
        <w:spacing w:after="0"/>
      </w:pPr>
      <w:r>
        <w:t>Estudo de utilização – Bill Wedge/Aplicações eléctricas</w:t>
      </w:r>
    </w:p>
    <w:p w:rsidR="00B34A97" w:rsidRDefault="00B34A97" w:rsidP="00B34A97">
      <w:pPr>
        <w:spacing w:after="0"/>
      </w:pPr>
      <w:r>
        <w:t>Estudo de utilização – Bill Weindorf/Aplicações eléctricas</w:t>
      </w:r>
    </w:p>
    <w:p w:rsidR="00CE1D4D" w:rsidRDefault="00CE1D4D" w:rsidP="00CE1D4D">
      <w:pPr>
        <w:spacing w:after="0"/>
      </w:pPr>
      <w:r>
        <w:t>Estudo de utilização – Pat Weldon/Transportes</w:t>
      </w:r>
    </w:p>
    <w:p w:rsidR="00CE1D4D" w:rsidRDefault="00CE1D4D" w:rsidP="00CE1D4D">
      <w:pPr>
        <w:spacing w:after="0"/>
      </w:pPr>
      <w:r>
        <w:t>Estudo de utilização – Jon Pike/Hospitais</w:t>
      </w:r>
    </w:p>
    <w:p w:rsidR="00CE1D4D" w:rsidRDefault="00CE1D4D" w:rsidP="00CE1D4D">
      <w:pPr>
        <w:spacing w:after="0"/>
      </w:pPr>
      <w:r>
        <w:t>Estudo de utilização – Bob Axelson/Aplicações de AVAC</w:t>
      </w:r>
    </w:p>
    <w:p w:rsidR="00CE1D4D" w:rsidRDefault="00CE1D4D" w:rsidP="00CE1D4D">
      <w:pPr>
        <w:spacing w:after="0"/>
      </w:pPr>
    </w:p>
    <w:p w:rsidR="00021B71" w:rsidRDefault="00021B71" w:rsidP="00CE1D4D">
      <w:pPr>
        <w:spacing w:after="0"/>
        <w:rPr>
          <w:u w:val="single"/>
        </w:rPr>
      </w:pPr>
      <w:r>
        <w:rPr>
          <w:u w:val="single"/>
        </w:rPr>
        <w:t>Emails</w:t>
      </w:r>
    </w:p>
    <w:p w:rsidR="00CE1D4D" w:rsidRDefault="00CE1D4D" w:rsidP="00CE1D4D">
      <w:pPr>
        <w:spacing w:after="0"/>
      </w:pPr>
      <w:r>
        <w:t>Revolução/inovação</w:t>
      </w:r>
    </w:p>
    <w:p w:rsidR="00CE1D4D" w:rsidRDefault="00CE1D4D" w:rsidP="00CE1D4D">
      <w:pPr>
        <w:spacing w:after="0"/>
      </w:pPr>
      <w:r>
        <w:t>Conjunto de ferramentas</w:t>
      </w:r>
    </w:p>
    <w:p w:rsidR="00CE1D4D" w:rsidRPr="00CE1D4D" w:rsidRDefault="00CE1D4D" w:rsidP="00CE1D4D">
      <w:pPr>
        <w:spacing w:after="0"/>
      </w:pPr>
    </w:p>
    <w:p w:rsidR="00021B71" w:rsidRDefault="00021B71" w:rsidP="00CE1D4D">
      <w:pPr>
        <w:spacing w:after="0"/>
        <w:rPr>
          <w:u w:val="single"/>
        </w:rPr>
      </w:pPr>
      <w:r>
        <w:rPr>
          <w:u w:val="single"/>
        </w:rPr>
        <w:t>Web banners</w:t>
      </w:r>
    </w:p>
    <w:p w:rsidR="00CE1D4D" w:rsidRDefault="00CE1D4D" w:rsidP="00CE1D4D">
      <w:pPr>
        <w:spacing w:after="0"/>
      </w:pPr>
      <w:r>
        <w:t>Revolução/inovação</w:t>
      </w:r>
    </w:p>
    <w:p w:rsidR="00CE1D4D" w:rsidRDefault="00CE1D4D" w:rsidP="00CE1D4D">
      <w:pPr>
        <w:spacing w:after="0"/>
        <w:ind w:left="720"/>
      </w:pPr>
      <w:r>
        <w:t>160 x 600</w:t>
      </w:r>
    </w:p>
    <w:p w:rsidR="00CE1D4D" w:rsidRDefault="00CE1D4D" w:rsidP="00CE1D4D">
      <w:pPr>
        <w:spacing w:after="0"/>
        <w:ind w:left="720"/>
      </w:pPr>
      <w:r>
        <w:t>180 x 150</w:t>
      </w:r>
    </w:p>
    <w:p w:rsidR="00CE1D4D" w:rsidRDefault="00CE1D4D" w:rsidP="00CE1D4D">
      <w:pPr>
        <w:spacing w:after="0"/>
        <w:ind w:left="720"/>
      </w:pPr>
      <w:r>
        <w:t>300 x 250</w:t>
      </w:r>
    </w:p>
    <w:p w:rsidR="00CE1D4D" w:rsidRDefault="00CE1D4D" w:rsidP="00CE1D4D">
      <w:pPr>
        <w:spacing w:after="0"/>
        <w:ind w:left="720"/>
      </w:pPr>
      <w:r>
        <w:t>468 x 60</w:t>
      </w:r>
    </w:p>
    <w:p w:rsidR="00CE1D4D" w:rsidRPr="00CE1D4D" w:rsidRDefault="00CE1D4D" w:rsidP="00CE1D4D">
      <w:pPr>
        <w:spacing w:after="0"/>
        <w:ind w:left="720"/>
      </w:pPr>
      <w:r>
        <w:t>728 x 90</w:t>
      </w:r>
    </w:p>
    <w:p w:rsidR="00CE1D4D" w:rsidRDefault="00CE1D4D" w:rsidP="00CE1D4D">
      <w:pPr>
        <w:spacing w:after="0"/>
      </w:pPr>
      <w:r>
        <w:t>Conjunto de ferramentas</w:t>
      </w:r>
    </w:p>
    <w:p w:rsidR="00CE1D4D" w:rsidRDefault="00CE1D4D" w:rsidP="00CE1D4D">
      <w:pPr>
        <w:spacing w:after="0"/>
        <w:ind w:left="720"/>
      </w:pPr>
      <w:r>
        <w:t>160 x 600</w:t>
      </w:r>
    </w:p>
    <w:p w:rsidR="00CE1D4D" w:rsidRDefault="00CE1D4D" w:rsidP="00CE1D4D">
      <w:pPr>
        <w:spacing w:after="0"/>
        <w:ind w:left="720"/>
      </w:pPr>
      <w:r>
        <w:t>180 x 150</w:t>
      </w:r>
    </w:p>
    <w:p w:rsidR="00CE1D4D" w:rsidRDefault="00CE1D4D" w:rsidP="00CE1D4D">
      <w:pPr>
        <w:spacing w:after="0"/>
        <w:ind w:left="720"/>
      </w:pPr>
      <w:r>
        <w:t>300 x 250</w:t>
      </w:r>
    </w:p>
    <w:p w:rsidR="00CE1D4D" w:rsidRDefault="00CE1D4D" w:rsidP="00CE1D4D">
      <w:pPr>
        <w:spacing w:after="0"/>
        <w:ind w:left="720"/>
      </w:pPr>
      <w:r>
        <w:t>468 x 60</w:t>
      </w:r>
    </w:p>
    <w:p w:rsidR="00CE1D4D" w:rsidRPr="00CE1D4D" w:rsidRDefault="00CE1D4D" w:rsidP="00CE1D4D">
      <w:pPr>
        <w:spacing w:after="0"/>
        <w:ind w:left="720"/>
      </w:pPr>
      <w:r>
        <w:t>728 x 90</w:t>
      </w:r>
    </w:p>
    <w:p w:rsidR="00CE1D4D" w:rsidRDefault="00CE1D4D" w:rsidP="00CE1D4D">
      <w:pPr>
        <w:spacing w:after="0"/>
        <w:rPr>
          <w:u w:val="single"/>
        </w:rPr>
      </w:pPr>
    </w:p>
    <w:p w:rsidR="00021B71" w:rsidRDefault="00021B71" w:rsidP="00CE1D4D">
      <w:pPr>
        <w:spacing w:after="0"/>
        <w:rPr>
          <w:u w:val="single"/>
        </w:rPr>
      </w:pPr>
      <w:r>
        <w:rPr>
          <w:u w:val="single"/>
        </w:rPr>
        <w:t>Print Advertising</w:t>
      </w:r>
    </w:p>
    <w:p w:rsidR="00CE1D4D" w:rsidRDefault="00CE1D4D" w:rsidP="00CE1D4D">
      <w:pPr>
        <w:spacing w:after="0"/>
      </w:pPr>
      <w:r>
        <w:t>Revolução/inovação</w:t>
      </w:r>
    </w:p>
    <w:p w:rsidR="00CE1D4D" w:rsidRDefault="00CE1D4D" w:rsidP="00CE1D4D">
      <w:pPr>
        <w:spacing w:after="0"/>
        <w:ind w:left="720"/>
      </w:pPr>
      <w:r>
        <w:lastRenderedPageBreak/>
        <w:t xml:space="preserve">Página completa </w:t>
      </w:r>
    </w:p>
    <w:p w:rsidR="00CE1D4D" w:rsidRDefault="00CE1D4D" w:rsidP="00CE1D4D">
      <w:pPr>
        <w:spacing w:after="0"/>
        <w:ind w:left="720"/>
      </w:pPr>
      <w:r>
        <w:t>Meia página</w:t>
      </w:r>
    </w:p>
    <w:p w:rsidR="00CE1D4D" w:rsidRDefault="00CE1D4D" w:rsidP="00CE1D4D">
      <w:pPr>
        <w:spacing w:after="0"/>
      </w:pPr>
      <w:r>
        <w:t>Conjunto de ferramentas</w:t>
      </w:r>
    </w:p>
    <w:p w:rsidR="00CE1D4D" w:rsidRDefault="00CE1D4D" w:rsidP="00CE1D4D">
      <w:pPr>
        <w:spacing w:after="0"/>
        <w:ind w:left="720"/>
      </w:pPr>
      <w:r>
        <w:t xml:space="preserve">Página completa </w:t>
      </w:r>
    </w:p>
    <w:p w:rsidR="00CE1D4D" w:rsidRDefault="00CE1D4D" w:rsidP="00CE1D4D">
      <w:pPr>
        <w:spacing w:after="0"/>
        <w:ind w:left="720"/>
      </w:pPr>
      <w:r>
        <w:t>Meia página</w:t>
      </w:r>
    </w:p>
    <w:p w:rsidR="00CE1D4D" w:rsidRDefault="00CE1D4D" w:rsidP="00CE1D4D">
      <w:pPr>
        <w:spacing w:after="0"/>
        <w:rPr>
          <w:u w:val="single"/>
        </w:rPr>
      </w:pPr>
    </w:p>
    <w:p w:rsidR="00021B71" w:rsidRDefault="00021B71" w:rsidP="00CE1D4D">
      <w:pPr>
        <w:spacing w:after="0"/>
        <w:rPr>
          <w:u w:val="single"/>
        </w:rPr>
      </w:pPr>
      <w:r>
        <w:rPr>
          <w:u w:val="single"/>
        </w:rPr>
        <w:t>Sales Tools</w:t>
      </w:r>
    </w:p>
    <w:p w:rsidR="00CE1D4D" w:rsidRDefault="00CE1D4D" w:rsidP="00CE1D4D">
      <w:pPr>
        <w:spacing w:after="0"/>
      </w:pPr>
      <w:r>
        <w:t>Página de catálogo</w:t>
      </w:r>
    </w:p>
    <w:p w:rsidR="00CE1D4D" w:rsidRDefault="00CE1D4D" w:rsidP="00CE1D4D">
      <w:pPr>
        <w:spacing w:after="0"/>
      </w:pPr>
      <w:r>
        <w:t>Brochura para o distribuidor</w:t>
      </w:r>
    </w:p>
    <w:p w:rsidR="00CE1D4D" w:rsidRDefault="00CE1D4D" w:rsidP="00CE1D4D">
      <w:pPr>
        <w:spacing w:after="0"/>
      </w:pPr>
      <w:r>
        <w:t>PowerPoint para o cliente</w:t>
      </w:r>
    </w:p>
    <w:p w:rsidR="00B34A97" w:rsidRDefault="00B34A97" w:rsidP="00CE1D4D">
      <w:pPr>
        <w:spacing w:after="0"/>
      </w:pPr>
      <w:r>
        <w:t>Modelo de PowerPoint das ferramentas CNX</w:t>
      </w:r>
    </w:p>
    <w:p w:rsidR="00B34A97" w:rsidRDefault="00B34A97" w:rsidP="00CE1D4D">
      <w:pPr>
        <w:spacing w:after="0"/>
      </w:pPr>
      <w:r>
        <w:t>Brochura para o utilizador final</w:t>
      </w:r>
    </w:p>
    <w:p w:rsidR="00CE1D4D" w:rsidRDefault="00CE1D4D" w:rsidP="00CE1D4D">
      <w:pPr>
        <w:spacing w:after="0"/>
      </w:pPr>
    </w:p>
    <w:p w:rsidR="00021B71" w:rsidRDefault="00021B71" w:rsidP="00CE1D4D">
      <w:pPr>
        <w:spacing w:after="0"/>
        <w:rPr>
          <w:u w:val="single"/>
        </w:rPr>
      </w:pPr>
      <w:r>
        <w:rPr>
          <w:u w:val="single"/>
        </w:rPr>
        <w:t>Press Release</w:t>
      </w:r>
    </w:p>
    <w:p w:rsidR="00CE1D4D" w:rsidRPr="00CE1D4D" w:rsidRDefault="00CE1D4D" w:rsidP="00CE1D4D">
      <w:pPr>
        <w:spacing w:after="0"/>
      </w:pPr>
      <w:r>
        <w:t>Comunicado de imprensa</w:t>
      </w:r>
    </w:p>
    <w:p w:rsidR="00CE1D4D" w:rsidRPr="00CE1D4D" w:rsidRDefault="00CE1D4D" w:rsidP="00CE1D4D">
      <w:pPr>
        <w:spacing w:after="0"/>
      </w:pPr>
      <w:r>
        <w:t>Informações para a imprensa</w:t>
      </w:r>
    </w:p>
    <w:p w:rsidR="00CE1D4D" w:rsidRDefault="00CE1D4D" w:rsidP="00CE1D4D">
      <w:pPr>
        <w:spacing w:after="0"/>
        <w:rPr>
          <w:u w:val="single"/>
        </w:rPr>
      </w:pPr>
    </w:p>
    <w:p w:rsidR="00021B71" w:rsidRDefault="00021B71" w:rsidP="00CE1D4D">
      <w:pPr>
        <w:spacing w:after="0"/>
        <w:rPr>
          <w:u w:val="single"/>
        </w:rPr>
      </w:pPr>
      <w:r>
        <w:rPr>
          <w:u w:val="single"/>
        </w:rPr>
        <w:t>Videos</w:t>
      </w:r>
    </w:p>
    <w:p w:rsidR="00CE1D4D" w:rsidRPr="00CE1D4D" w:rsidRDefault="00CE1D4D" w:rsidP="00CE1D4D">
      <w:pPr>
        <w:spacing w:after="0"/>
      </w:pPr>
      <w:r>
        <w:t>Vídeo do anúncio "Bring in the Clones"</w:t>
      </w:r>
    </w:p>
    <w:p w:rsidR="00021B71" w:rsidRDefault="00B34A97">
      <w:r>
        <w:t>Vídeo da aplicação Medição de corrente</w:t>
      </w:r>
    </w:p>
    <w:p w:rsidR="00B34A97" w:rsidRPr="00B34A97" w:rsidRDefault="00B34A97"/>
    <w:p w:rsidR="00021B71" w:rsidRDefault="00021B71">
      <w:pPr>
        <w:rPr>
          <w:rFonts w:ascii="Lucida Sans" w:hAnsi="Lucida Sans"/>
          <w:color w:val="000000"/>
          <w:sz w:val="18"/>
          <w:szCs w:val="18"/>
          <w:shd w:val="clear" w:color="auto" w:fill="FFFFFF"/>
        </w:rPr>
      </w:pPr>
      <w:r>
        <w:rPr>
          <w:rFonts w:ascii="Lucida Sans" w:hAnsi="Lucida Sans"/>
          <w:color w:val="000000"/>
          <w:sz w:val="18"/>
          <w:shd w:val="clear" w:color="auto" w:fill="FFFFFF"/>
        </w:rPr>
        <w:t>Os documentos foram carregados para o</w:t>
      </w:r>
      <w:r>
        <w:rPr>
          <w:rStyle w:val="apple-converted-space"/>
          <w:rFonts w:ascii="Lucida Sans" w:hAnsi="Lucida Sans"/>
          <w:color w:val="000000"/>
          <w:sz w:val="18"/>
          <w:shd w:val="clear" w:color="auto" w:fill="FFFFFF"/>
        </w:rPr>
        <w:t> </w:t>
      </w:r>
      <w:hyperlink r:id="rId7">
        <w:r>
          <w:rPr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Fluke Partner Portal</w:t>
        </w:r>
      </w:hyperlink>
      <w:r>
        <w:rPr>
          <w:rFonts w:ascii="Lucida Sans" w:hAnsi="Lucida Sans"/>
          <w:color w:val="000000"/>
          <w:sz w:val="18"/>
          <w:shd w:val="clear" w:color="auto" w:fill="FFFFFF"/>
        </w:rPr>
        <w:t>. Os materiais de venda impressos estão disponíveis através do site da Fluke em</w:t>
      </w:r>
      <w:r>
        <w:rPr>
          <w:rStyle w:val="apple-converted-space"/>
          <w:rFonts w:ascii="Lucida Sans" w:hAnsi="Lucida Sans"/>
          <w:color w:val="000000"/>
          <w:sz w:val="18"/>
          <w:shd w:val="clear" w:color="auto" w:fill="FFFFFF"/>
        </w:rPr>
        <w:t> </w:t>
      </w:r>
      <w:hyperlink r:id="rId8">
        <w:r>
          <w:rPr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Literature Fulfillment</w:t>
        </w:r>
      </w:hyperlink>
      <w:r>
        <w:rPr>
          <w:rFonts w:ascii="Lucida Sans" w:hAnsi="Lucida Sans"/>
          <w:color w:val="000000"/>
          <w:sz w:val="18"/>
          <w:shd w:val="clear" w:color="auto" w:fill="FFFFFF"/>
        </w:rPr>
        <w:t>. Se não tiver acesso a estes sites no país onde se encontra, contacte o seu representante local da Fluke.</w:t>
      </w:r>
    </w:p>
    <w:p w:rsidR="00A439D8" w:rsidRPr="00021B71" w:rsidRDefault="00A439D8">
      <w:pPr>
        <w:rPr>
          <w:u w:val="single"/>
        </w:rPr>
      </w:pPr>
    </w:p>
    <w:sectPr w:rsidR="00A439D8" w:rsidRPr="0002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02309"/>
    <w:multiLevelType w:val="hybridMultilevel"/>
    <w:tmpl w:val="D42E7BFA"/>
    <w:lvl w:ilvl="0" w:tplc="8528F7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71"/>
    <w:rsid w:val="00021B71"/>
    <w:rsid w:val="0042742E"/>
    <w:rsid w:val="00A439D8"/>
    <w:rsid w:val="00B34A97"/>
    <w:rsid w:val="00CE1D4D"/>
    <w:rsid w:val="00E5797C"/>
    <w:rsid w:val="00EC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pt-PT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21B71"/>
  </w:style>
  <w:style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pt-PT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21B71"/>
  </w:style>
  <w:style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4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comcentral.app.pti.com/ccsprinting/testandmeasurement/login.aspx?uigroup_id=14186&amp;company_id=1475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upport.fluke.com/register/login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luke-launch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Hanson, Barb</dc:creator>
  <cp:lastModifiedBy>Foreman, Libby</cp:lastModifiedBy>
  <cp:revision>3</cp:revision>
  <dcterms:created xsi:type="dcterms:W3CDTF">2012-10-08T21:44:00Z</dcterms:created>
  <dcterms:modified xsi:type="dcterms:W3CDTF">2012-10-30T20:35:00Z</dcterms:modified>
</cp:coreProperties>
</file>