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AE075" w14:textId="2DDAD162" w:rsidR="000D1602" w:rsidRPr="00907B10" w:rsidRDefault="00907B10" w:rsidP="00907B10">
      <w:pPr>
        <w:pStyle w:val="Heading1"/>
        <w:rPr>
          <w:b/>
          <w:sz w:val="36"/>
          <w:szCs w:val="36"/>
          <w:u w:val="thick"/>
        </w:rPr>
      </w:pPr>
      <w:r>
        <w:rPr>
          <w:rStyle w:val="IntenseEmphasis"/>
          <w:color w:val="FFFFFF" w:themeColor="background1"/>
          <w:lang w:val="en-IN"/>
        </w:rPr>
        <w:t xml:space="preserve">   </w:t>
      </w:r>
      <w:r>
        <w:rPr>
          <w:rStyle w:val="IntenseEmphasis"/>
          <w:color w:val="525252" w:themeColor="accent3" w:themeShade="80"/>
          <w:sz w:val="72"/>
          <w:szCs w:val="72"/>
          <w:lang w:val="en-IN"/>
        </w:rPr>
        <w:t xml:space="preserve">    C</w:t>
      </w:r>
      <w:r w:rsidRPr="00907B10">
        <w:rPr>
          <w:rStyle w:val="IntenseEmphasis"/>
          <w:color w:val="525252" w:themeColor="accent3" w:themeShade="80"/>
          <w:sz w:val="72"/>
          <w:szCs w:val="72"/>
          <w:lang w:val="en-IN"/>
        </w:rPr>
        <w:t xml:space="preserve">ase </w:t>
      </w:r>
      <w:r>
        <w:rPr>
          <w:rStyle w:val="IntenseEmphasis"/>
          <w:color w:val="525252" w:themeColor="accent3" w:themeShade="80"/>
          <w:sz w:val="72"/>
          <w:szCs w:val="72"/>
          <w:lang w:val="en-IN"/>
        </w:rPr>
        <w:t>S</w:t>
      </w:r>
      <w:r w:rsidRPr="00907B10">
        <w:rPr>
          <w:rStyle w:val="IntenseEmphasis"/>
          <w:color w:val="525252" w:themeColor="accent3" w:themeShade="80"/>
          <w:sz w:val="72"/>
          <w:szCs w:val="72"/>
          <w:lang w:val="en-IN"/>
        </w:rPr>
        <w:t xml:space="preserve">tudy </w:t>
      </w:r>
      <w:proofErr w:type="gramStart"/>
      <w:r>
        <w:rPr>
          <w:rStyle w:val="IntenseEmphasis"/>
          <w:color w:val="525252" w:themeColor="accent3" w:themeShade="80"/>
          <w:sz w:val="72"/>
          <w:szCs w:val="72"/>
          <w:lang w:val="en-IN"/>
        </w:rPr>
        <w:t>O</w:t>
      </w:r>
      <w:r w:rsidRPr="00907B10">
        <w:rPr>
          <w:rStyle w:val="IntenseEmphasis"/>
          <w:color w:val="525252" w:themeColor="accent3" w:themeShade="80"/>
          <w:sz w:val="72"/>
          <w:szCs w:val="72"/>
          <w:lang w:val="en-IN"/>
        </w:rPr>
        <w:t>f</w:t>
      </w:r>
      <w:proofErr w:type="gramEnd"/>
      <w:r w:rsidRPr="00907B10">
        <w:rPr>
          <w:rStyle w:val="IntenseEmphasis"/>
          <w:color w:val="525252" w:themeColor="accent3" w:themeShade="80"/>
          <w:sz w:val="72"/>
          <w:szCs w:val="72"/>
          <w:lang w:val="en-IN"/>
        </w:rPr>
        <w:t xml:space="preserve"> </w:t>
      </w:r>
      <w:proofErr w:type="spellStart"/>
      <w:r>
        <w:rPr>
          <w:rStyle w:val="IntenseEmphasis"/>
          <w:color w:val="525252" w:themeColor="accent3" w:themeShade="80"/>
          <w:sz w:val="72"/>
          <w:szCs w:val="72"/>
          <w:lang w:val="en-IN"/>
        </w:rPr>
        <w:t>I</w:t>
      </w:r>
      <w:r w:rsidRPr="00907B10">
        <w:rPr>
          <w:rStyle w:val="IntenseEmphasis"/>
          <w:color w:val="525252" w:themeColor="accent3" w:themeShade="80"/>
          <w:sz w:val="72"/>
          <w:szCs w:val="72"/>
          <w:lang w:val="en-IN"/>
        </w:rPr>
        <w:t>aas</w:t>
      </w:r>
      <w:proofErr w:type="spellEnd"/>
      <w:r w:rsidRPr="00907B10">
        <w:rPr>
          <w:rStyle w:val="IntenseEmphasis"/>
          <w:color w:val="525252" w:themeColor="accent3" w:themeShade="80"/>
          <w:sz w:val="72"/>
          <w:szCs w:val="72"/>
          <w:lang w:val="en-IN"/>
        </w:rPr>
        <w:t>.</w:t>
      </w:r>
    </w:p>
    <w:p w14:paraId="73E1F49E" w14:textId="21BE33C5" w:rsidR="000D1602" w:rsidRPr="00907B10" w:rsidRDefault="000D1602" w:rsidP="000D1602">
      <w:pPr>
        <w:rPr>
          <w:rFonts w:asciiTheme="majorHAnsi" w:hAnsiTheme="majorHAnsi" w:cstheme="majorHAnsi"/>
          <w:b/>
          <w:sz w:val="36"/>
          <w:szCs w:val="36"/>
          <w:u w:val="thick"/>
        </w:rPr>
      </w:pPr>
      <w:proofErr w:type="gramStart"/>
      <w:r w:rsidRPr="00907B10">
        <w:rPr>
          <w:rFonts w:asciiTheme="majorHAnsi" w:hAnsiTheme="majorHAnsi" w:cstheme="majorHAnsi"/>
          <w:b/>
          <w:sz w:val="36"/>
          <w:szCs w:val="36"/>
          <w:u w:val="thick"/>
        </w:rPr>
        <w:t>Aim:-</w:t>
      </w:r>
      <w:proofErr w:type="gramEnd"/>
      <w:r w:rsidRPr="00907B10">
        <w:rPr>
          <w:rStyle w:val="IntenseEmphasis"/>
          <w:rFonts w:asciiTheme="majorHAnsi" w:hAnsiTheme="majorHAnsi" w:cstheme="majorHAnsi"/>
          <w:color w:val="auto"/>
          <w:sz w:val="40"/>
          <w:szCs w:val="40"/>
          <w:lang w:val="en-IN"/>
        </w:rPr>
        <w:t xml:space="preserve"> case study of </w:t>
      </w:r>
      <w:proofErr w:type="spellStart"/>
      <w:r w:rsidRPr="00907B10">
        <w:rPr>
          <w:rStyle w:val="IntenseEmphasis"/>
          <w:rFonts w:asciiTheme="majorHAnsi" w:hAnsiTheme="majorHAnsi" w:cstheme="majorHAnsi"/>
          <w:color w:val="auto"/>
          <w:sz w:val="40"/>
          <w:szCs w:val="40"/>
          <w:lang w:val="en-IN"/>
        </w:rPr>
        <w:t>iaas</w:t>
      </w:r>
      <w:proofErr w:type="spellEnd"/>
      <w:r w:rsidR="00907B10">
        <w:rPr>
          <w:rStyle w:val="IntenseEmphasis"/>
          <w:rFonts w:asciiTheme="majorHAnsi" w:hAnsiTheme="majorHAnsi" w:cstheme="majorHAnsi"/>
          <w:color w:val="auto"/>
          <w:sz w:val="40"/>
          <w:szCs w:val="40"/>
          <w:lang w:val="en-IN"/>
        </w:rPr>
        <w:t>….</w:t>
      </w:r>
    </w:p>
    <w:p w14:paraId="3E724503" w14:textId="77777777" w:rsidR="000D1602" w:rsidRPr="00907B10" w:rsidRDefault="000D1602" w:rsidP="000D1602">
      <w:pPr>
        <w:pStyle w:val="NormalWeb"/>
        <w:shd w:val="clear" w:color="auto" w:fill="FFFFFF"/>
        <w:spacing w:before="0" w:beforeAutospacing="0" w:after="0" w:afterAutospacing="0"/>
        <w:textAlignment w:val="baseline"/>
        <w:rPr>
          <w:rFonts w:asciiTheme="majorHAnsi" w:eastAsia="Times New Roman" w:hAnsiTheme="majorHAnsi" w:cstheme="majorHAnsi"/>
          <w:color w:val="auto"/>
          <w:sz w:val="28"/>
          <w:szCs w:val="28"/>
          <w:lang w:val="en-IN" w:eastAsia="en-IN"/>
        </w:rPr>
      </w:pPr>
      <w:r w:rsidRPr="00907B10">
        <w:rPr>
          <w:rFonts w:asciiTheme="majorHAnsi" w:hAnsiTheme="majorHAnsi" w:cstheme="majorHAnsi"/>
          <w:b/>
          <w:color w:val="auto"/>
          <w:sz w:val="36"/>
          <w:szCs w:val="36"/>
          <w:u w:val="thick"/>
        </w:rPr>
        <w:t>Theory:-</w:t>
      </w:r>
      <w:r w:rsidRPr="00907B10">
        <w:rPr>
          <w:rFonts w:asciiTheme="majorHAnsi" w:hAnsiTheme="majorHAnsi" w:cstheme="majorHAnsi"/>
          <w:color w:val="auto"/>
          <w:sz w:val="28"/>
          <w:szCs w:val="28"/>
        </w:rPr>
        <w:t xml:space="preserve"> </w:t>
      </w:r>
      <w:hyperlink r:id="rId7" w:history="1">
        <w:r w:rsidRPr="00907B10">
          <w:rPr>
            <w:rFonts w:asciiTheme="majorHAnsi" w:eastAsia="Times New Roman" w:hAnsiTheme="majorHAnsi" w:cstheme="majorHAnsi"/>
            <w:color w:val="auto"/>
            <w:sz w:val="28"/>
            <w:szCs w:val="28"/>
            <w:u w:val="single"/>
            <w:bdr w:val="none" w:sz="0" w:space="0" w:color="auto" w:frame="1"/>
            <w:lang w:val="en-IN" w:eastAsia="en-IN"/>
          </w:rPr>
          <w:t>Infrastructure as a service (IaaS)</w:t>
        </w:r>
      </w:hyperlink>
      <w:r w:rsidRPr="00907B10">
        <w:rPr>
          <w:rFonts w:asciiTheme="majorHAnsi" w:eastAsia="Times New Roman" w:hAnsiTheme="majorHAnsi" w:cstheme="majorHAnsi"/>
          <w:color w:val="auto"/>
          <w:sz w:val="28"/>
          <w:szCs w:val="28"/>
          <w:lang w:val="en-IN" w:eastAsia="en-IN"/>
        </w:rPr>
        <w:t>  is a cloud computing offering in which a vendor provides users access to computing resources such as servers, storage and networking. Organizations use their own platforms and applications within a service provider’s infrastructure.</w:t>
      </w:r>
    </w:p>
    <w:p w14:paraId="40CE686B" w14:textId="77777777" w:rsidR="000D1602" w:rsidRPr="00907B10" w:rsidRDefault="000D1602" w:rsidP="000D1602">
      <w:pPr>
        <w:pStyle w:val="NormalWeb"/>
        <w:shd w:val="clear" w:color="auto" w:fill="FFFFFF"/>
        <w:spacing w:before="0" w:beforeAutospacing="0" w:after="0" w:afterAutospacing="0"/>
        <w:textAlignment w:val="baseline"/>
        <w:rPr>
          <w:rFonts w:asciiTheme="majorHAnsi" w:eastAsia="Times New Roman" w:hAnsiTheme="majorHAnsi" w:cstheme="majorHAnsi"/>
          <w:color w:val="auto"/>
          <w:sz w:val="28"/>
          <w:szCs w:val="28"/>
          <w:lang w:val="en-IN" w:eastAsia="en-IN"/>
        </w:rPr>
      </w:pPr>
    </w:p>
    <w:p w14:paraId="4988B307" w14:textId="77777777" w:rsidR="000D1602" w:rsidRPr="00907B10" w:rsidRDefault="000D1602" w:rsidP="000D1602">
      <w:pPr>
        <w:pStyle w:val="NormalWeb"/>
        <w:shd w:val="clear" w:color="auto" w:fill="FFFFFF"/>
        <w:spacing w:before="0" w:beforeAutospacing="0" w:after="0" w:afterAutospacing="0"/>
        <w:textAlignment w:val="baseline"/>
        <w:rPr>
          <w:rFonts w:asciiTheme="majorHAnsi" w:eastAsia="Times New Roman" w:hAnsiTheme="majorHAnsi" w:cstheme="majorHAnsi"/>
          <w:color w:val="auto"/>
          <w:sz w:val="28"/>
          <w:szCs w:val="28"/>
          <w:lang w:val="en-IN" w:eastAsia="en-IN"/>
        </w:rPr>
      </w:pPr>
    </w:p>
    <w:p w14:paraId="1C48EB70" w14:textId="77777777" w:rsidR="000D1602" w:rsidRPr="00907B10" w:rsidRDefault="000D1602" w:rsidP="000D1602">
      <w:pPr>
        <w:shd w:val="clear" w:color="auto" w:fill="FFFFFF"/>
        <w:spacing w:before="0" w:line="240" w:lineRule="auto"/>
        <w:textAlignment w:val="baseline"/>
        <w:rPr>
          <w:rFonts w:asciiTheme="majorHAnsi" w:eastAsia="Times New Roman" w:hAnsiTheme="majorHAnsi" w:cstheme="majorHAnsi"/>
          <w:b/>
          <w:bCs/>
          <w:sz w:val="44"/>
          <w:szCs w:val="44"/>
          <w:lang w:val="en-IN" w:eastAsia="en-IN"/>
        </w:rPr>
      </w:pPr>
      <w:r w:rsidRPr="00907B10">
        <w:rPr>
          <w:rFonts w:asciiTheme="majorHAnsi" w:eastAsia="Times New Roman" w:hAnsiTheme="majorHAnsi" w:cstheme="majorHAnsi"/>
          <w:b/>
          <w:bCs/>
          <w:sz w:val="44"/>
          <w:szCs w:val="44"/>
          <w:lang w:val="en-IN" w:eastAsia="en-IN"/>
        </w:rPr>
        <w:t xml:space="preserve">Key </w:t>
      </w:r>
      <w:proofErr w:type="gramStart"/>
      <w:r w:rsidRPr="00907B10">
        <w:rPr>
          <w:rFonts w:asciiTheme="majorHAnsi" w:eastAsia="Times New Roman" w:hAnsiTheme="majorHAnsi" w:cstheme="majorHAnsi"/>
          <w:b/>
          <w:bCs/>
          <w:sz w:val="44"/>
          <w:szCs w:val="44"/>
          <w:lang w:val="en-IN" w:eastAsia="en-IN"/>
        </w:rPr>
        <w:t>features:-</w:t>
      </w:r>
      <w:proofErr w:type="gramEnd"/>
    </w:p>
    <w:p w14:paraId="347CDDA3" w14:textId="77777777" w:rsidR="000D1602" w:rsidRPr="00907B10" w:rsidRDefault="000D1602" w:rsidP="000D1602">
      <w:pPr>
        <w:shd w:val="clear" w:color="auto" w:fill="FFFFFF"/>
        <w:spacing w:before="0" w:line="240" w:lineRule="auto"/>
        <w:textAlignment w:val="baseline"/>
        <w:rPr>
          <w:rFonts w:asciiTheme="majorHAnsi" w:eastAsia="Times New Roman" w:hAnsiTheme="majorHAnsi" w:cstheme="majorHAnsi"/>
          <w:b/>
          <w:bCs/>
          <w:sz w:val="44"/>
          <w:szCs w:val="44"/>
          <w:lang w:val="en-IN" w:eastAsia="en-IN"/>
        </w:rPr>
      </w:pPr>
    </w:p>
    <w:p w14:paraId="354F87AA" w14:textId="77777777" w:rsidR="000D1602" w:rsidRPr="00907B10" w:rsidRDefault="000D1602" w:rsidP="000D1602">
      <w:pPr>
        <w:numPr>
          <w:ilvl w:val="0"/>
          <w:numId w:val="19"/>
        </w:numPr>
        <w:shd w:val="clear" w:color="auto" w:fill="FFFFFF"/>
        <w:spacing w:before="0" w:line="240" w:lineRule="auto"/>
        <w:ind w:left="0"/>
        <w:textAlignment w:val="baseline"/>
        <w:rPr>
          <w:rFonts w:asciiTheme="majorHAnsi" w:eastAsia="Times New Roman" w:hAnsiTheme="majorHAnsi" w:cstheme="majorHAnsi"/>
          <w:sz w:val="28"/>
          <w:szCs w:val="28"/>
          <w:lang w:val="en-IN" w:eastAsia="en-IN"/>
        </w:rPr>
      </w:pPr>
      <w:r w:rsidRPr="00907B10">
        <w:rPr>
          <w:rFonts w:asciiTheme="majorHAnsi" w:eastAsia="Times New Roman" w:hAnsiTheme="majorHAnsi" w:cstheme="majorHAnsi"/>
          <w:sz w:val="28"/>
          <w:szCs w:val="28"/>
          <w:lang w:val="en-IN" w:eastAsia="en-IN"/>
        </w:rPr>
        <w:t>Instead of purchasing hardware outright, users pay for IaaS on demand.</w:t>
      </w:r>
    </w:p>
    <w:p w14:paraId="4714493E" w14:textId="77777777" w:rsidR="000D1602" w:rsidRPr="00907B10" w:rsidRDefault="000D1602" w:rsidP="000D1602">
      <w:pPr>
        <w:shd w:val="clear" w:color="auto" w:fill="FFFFFF"/>
        <w:spacing w:before="0" w:line="240" w:lineRule="auto"/>
        <w:textAlignment w:val="baseline"/>
        <w:rPr>
          <w:rFonts w:asciiTheme="majorHAnsi" w:eastAsia="Times New Roman" w:hAnsiTheme="majorHAnsi" w:cstheme="majorHAnsi"/>
          <w:sz w:val="28"/>
          <w:szCs w:val="28"/>
          <w:lang w:val="en-IN" w:eastAsia="en-IN"/>
        </w:rPr>
      </w:pPr>
    </w:p>
    <w:p w14:paraId="704AAA1C" w14:textId="77777777" w:rsidR="000D1602" w:rsidRPr="00907B10" w:rsidRDefault="000D1602" w:rsidP="000D1602">
      <w:pPr>
        <w:numPr>
          <w:ilvl w:val="0"/>
          <w:numId w:val="19"/>
        </w:numPr>
        <w:shd w:val="clear" w:color="auto" w:fill="FFFFFF"/>
        <w:spacing w:before="0" w:line="240" w:lineRule="auto"/>
        <w:ind w:left="0"/>
        <w:textAlignment w:val="baseline"/>
        <w:rPr>
          <w:rFonts w:asciiTheme="majorHAnsi" w:eastAsia="Times New Roman" w:hAnsiTheme="majorHAnsi" w:cstheme="majorHAnsi"/>
          <w:sz w:val="28"/>
          <w:szCs w:val="28"/>
          <w:lang w:val="en-IN" w:eastAsia="en-IN"/>
        </w:rPr>
      </w:pPr>
      <w:r w:rsidRPr="00907B10">
        <w:rPr>
          <w:rFonts w:asciiTheme="majorHAnsi" w:eastAsia="Times New Roman" w:hAnsiTheme="majorHAnsi" w:cstheme="majorHAnsi"/>
          <w:sz w:val="28"/>
          <w:szCs w:val="28"/>
          <w:lang w:val="en-IN" w:eastAsia="en-IN"/>
        </w:rPr>
        <w:t>Infrastructure is scalable depending on processing and storage needs.</w:t>
      </w:r>
    </w:p>
    <w:p w14:paraId="7B6CE529" w14:textId="77777777" w:rsidR="000D1602" w:rsidRPr="00907B10" w:rsidRDefault="000D1602" w:rsidP="000D1602">
      <w:pPr>
        <w:shd w:val="clear" w:color="auto" w:fill="FFFFFF"/>
        <w:spacing w:before="0" w:line="240" w:lineRule="auto"/>
        <w:textAlignment w:val="baseline"/>
        <w:rPr>
          <w:rFonts w:asciiTheme="majorHAnsi" w:eastAsia="Times New Roman" w:hAnsiTheme="majorHAnsi" w:cstheme="majorHAnsi"/>
          <w:sz w:val="28"/>
          <w:szCs w:val="28"/>
          <w:lang w:val="en-IN" w:eastAsia="en-IN"/>
        </w:rPr>
      </w:pPr>
    </w:p>
    <w:p w14:paraId="1BA052CD" w14:textId="77777777" w:rsidR="000D1602" w:rsidRPr="00907B10" w:rsidRDefault="000D1602" w:rsidP="000D1602">
      <w:pPr>
        <w:numPr>
          <w:ilvl w:val="0"/>
          <w:numId w:val="19"/>
        </w:numPr>
        <w:shd w:val="clear" w:color="auto" w:fill="FFFFFF"/>
        <w:spacing w:before="0" w:line="240" w:lineRule="auto"/>
        <w:ind w:left="0"/>
        <w:textAlignment w:val="baseline"/>
        <w:rPr>
          <w:rFonts w:asciiTheme="majorHAnsi" w:eastAsia="Times New Roman" w:hAnsiTheme="majorHAnsi" w:cstheme="majorHAnsi"/>
          <w:sz w:val="28"/>
          <w:szCs w:val="28"/>
          <w:lang w:val="en-IN" w:eastAsia="en-IN"/>
        </w:rPr>
      </w:pPr>
      <w:r w:rsidRPr="00907B10">
        <w:rPr>
          <w:rFonts w:asciiTheme="majorHAnsi" w:eastAsia="Times New Roman" w:hAnsiTheme="majorHAnsi" w:cstheme="majorHAnsi"/>
          <w:sz w:val="28"/>
          <w:szCs w:val="28"/>
          <w:lang w:val="en-IN" w:eastAsia="en-IN"/>
        </w:rPr>
        <w:t>Saves enterprises the costs of buying and maintaining their own hardware.</w:t>
      </w:r>
    </w:p>
    <w:p w14:paraId="70955484" w14:textId="77777777" w:rsidR="000D1602" w:rsidRPr="00907B10" w:rsidRDefault="000D1602" w:rsidP="000D1602">
      <w:pPr>
        <w:shd w:val="clear" w:color="auto" w:fill="FFFFFF"/>
        <w:spacing w:before="0" w:line="240" w:lineRule="auto"/>
        <w:textAlignment w:val="baseline"/>
        <w:rPr>
          <w:rFonts w:asciiTheme="majorHAnsi" w:eastAsia="Times New Roman" w:hAnsiTheme="majorHAnsi" w:cstheme="majorHAnsi"/>
          <w:sz w:val="28"/>
          <w:szCs w:val="28"/>
          <w:lang w:val="en-IN" w:eastAsia="en-IN"/>
        </w:rPr>
      </w:pPr>
    </w:p>
    <w:p w14:paraId="2BD84830" w14:textId="77777777" w:rsidR="000D1602" w:rsidRPr="00907B10" w:rsidRDefault="000D1602" w:rsidP="000D1602">
      <w:pPr>
        <w:numPr>
          <w:ilvl w:val="0"/>
          <w:numId w:val="19"/>
        </w:numPr>
        <w:shd w:val="clear" w:color="auto" w:fill="FFFFFF"/>
        <w:spacing w:before="0" w:line="240" w:lineRule="auto"/>
        <w:ind w:left="0"/>
        <w:textAlignment w:val="baseline"/>
        <w:rPr>
          <w:rFonts w:asciiTheme="majorHAnsi" w:eastAsia="Times New Roman" w:hAnsiTheme="majorHAnsi" w:cstheme="majorHAnsi"/>
          <w:sz w:val="28"/>
          <w:szCs w:val="28"/>
          <w:lang w:val="en-IN" w:eastAsia="en-IN"/>
        </w:rPr>
      </w:pPr>
      <w:r w:rsidRPr="00907B10">
        <w:rPr>
          <w:rFonts w:asciiTheme="majorHAnsi" w:eastAsia="Times New Roman" w:hAnsiTheme="majorHAnsi" w:cstheme="majorHAnsi"/>
          <w:sz w:val="28"/>
          <w:szCs w:val="28"/>
          <w:lang w:val="en-IN" w:eastAsia="en-IN"/>
        </w:rPr>
        <w:t>Because data is on the cloud, there can be no single point of failure.</w:t>
      </w:r>
    </w:p>
    <w:p w14:paraId="23561336" w14:textId="77777777" w:rsidR="000D1602" w:rsidRPr="00907B10" w:rsidRDefault="000D1602" w:rsidP="000D1602">
      <w:pPr>
        <w:shd w:val="clear" w:color="auto" w:fill="FFFFFF"/>
        <w:spacing w:before="0" w:line="240" w:lineRule="auto"/>
        <w:textAlignment w:val="baseline"/>
        <w:rPr>
          <w:rFonts w:asciiTheme="majorHAnsi" w:eastAsia="Times New Roman" w:hAnsiTheme="majorHAnsi" w:cstheme="majorHAnsi"/>
          <w:sz w:val="28"/>
          <w:szCs w:val="28"/>
          <w:lang w:val="en-IN" w:eastAsia="en-IN"/>
        </w:rPr>
      </w:pPr>
    </w:p>
    <w:p w14:paraId="382BB3D1" w14:textId="77777777" w:rsidR="000D1602" w:rsidRPr="00907B10" w:rsidRDefault="000D1602" w:rsidP="000D1602">
      <w:pPr>
        <w:numPr>
          <w:ilvl w:val="0"/>
          <w:numId w:val="19"/>
        </w:numPr>
        <w:shd w:val="clear" w:color="auto" w:fill="FFFFFF"/>
        <w:spacing w:before="0" w:line="450" w:lineRule="atLeast"/>
        <w:ind w:left="0"/>
        <w:textAlignment w:val="baseline"/>
        <w:rPr>
          <w:rStyle w:val="Strong"/>
          <w:rFonts w:asciiTheme="majorHAnsi" w:hAnsiTheme="majorHAnsi" w:cstheme="majorHAnsi"/>
          <w:b w:val="0"/>
          <w:bCs w:val="0"/>
          <w:color w:val="auto"/>
          <w:sz w:val="48"/>
          <w:szCs w:val="48"/>
        </w:rPr>
      </w:pPr>
      <w:r w:rsidRPr="00907B10">
        <w:rPr>
          <w:rFonts w:asciiTheme="majorHAnsi" w:eastAsia="Times New Roman" w:hAnsiTheme="majorHAnsi" w:cstheme="majorHAnsi"/>
          <w:sz w:val="28"/>
          <w:szCs w:val="28"/>
          <w:lang w:val="en-IN" w:eastAsia="en-IN"/>
        </w:rPr>
        <w:t xml:space="preserve">Enables the virtualization of administrative tasks, freeing up time for </w:t>
      </w:r>
      <w:proofErr w:type="gramStart"/>
      <w:r w:rsidRPr="00907B10">
        <w:rPr>
          <w:rFonts w:asciiTheme="majorHAnsi" w:eastAsia="Times New Roman" w:hAnsiTheme="majorHAnsi" w:cstheme="majorHAnsi"/>
          <w:sz w:val="28"/>
          <w:szCs w:val="28"/>
          <w:lang w:val="en-IN" w:eastAsia="en-IN"/>
        </w:rPr>
        <w:t xml:space="preserve">other </w:t>
      </w:r>
      <w:r w:rsidRPr="00907B10">
        <w:rPr>
          <w:rStyle w:val="Strong"/>
          <w:rFonts w:asciiTheme="majorHAnsi" w:hAnsiTheme="majorHAnsi" w:cstheme="majorHAnsi"/>
          <w:color w:val="auto"/>
          <w:sz w:val="24"/>
          <w:szCs w:val="24"/>
          <w:bdr w:val="none" w:sz="0" w:space="0" w:color="auto" w:frame="1"/>
        </w:rPr>
        <w:t>.</w:t>
      </w:r>
      <w:proofErr w:type="gramEnd"/>
    </w:p>
    <w:p w14:paraId="7F9E316A" w14:textId="77777777" w:rsidR="000D1602" w:rsidRPr="00907B10" w:rsidRDefault="000D1602" w:rsidP="000D1602">
      <w:pPr>
        <w:pStyle w:val="ListParagraph"/>
        <w:rPr>
          <w:rFonts w:asciiTheme="majorHAnsi" w:hAnsiTheme="majorHAnsi" w:cstheme="majorHAnsi"/>
          <w:b/>
          <w:bCs/>
          <w:sz w:val="42"/>
          <w:szCs w:val="42"/>
        </w:rPr>
      </w:pPr>
    </w:p>
    <w:p w14:paraId="72DA9D33" w14:textId="77777777" w:rsidR="000D1602" w:rsidRPr="00907B10" w:rsidRDefault="000D1602" w:rsidP="000D1602">
      <w:pPr>
        <w:shd w:val="clear" w:color="auto" w:fill="FFFFFF"/>
        <w:spacing w:before="0" w:line="450" w:lineRule="atLeast"/>
        <w:textAlignment w:val="baseline"/>
        <w:rPr>
          <w:rFonts w:asciiTheme="majorHAnsi" w:hAnsiTheme="majorHAnsi" w:cstheme="majorHAnsi"/>
          <w:sz w:val="48"/>
          <w:szCs w:val="48"/>
        </w:rPr>
      </w:pPr>
      <w:r w:rsidRPr="00907B10">
        <w:rPr>
          <w:rFonts w:asciiTheme="majorHAnsi" w:hAnsiTheme="majorHAnsi" w:cstheme="majorHAnsi"/>
          <w:b/>
          <w:bCs/>
          <w:sz w:val="42"/>
          <w:szCs w:val="42"/>
        </w:rPr>
        <w:t>IaaS</w:t>
      </w:r>
    </w:p>
    <w:p w14:paraId="47CDAABB" w14:textId="77777777" w:rsidR="000D1602" w:rsidRPr="00907B10" w:rsidRDefault="000D1602" w:rsidP="000D1602">
      <w:pPr>
        <w:pStyle w:val="NormalWeb"/>
        <w:shd w:val="clear" w:color="auto" w:fill="FFFFFF"/>
        <w:spacing w:line="450" w:lineRule="atLeast"/>
        <w:rPr>
          <w:rFonts w:asciiTheme="majorHAnsi" w:hAnsiTheme="majorHAnsi" w:cstheme="majorHAnsi"/>
          <w:color w:val="auto"/>
          <w:sz w:val="28"/>
          <w:szCs w:val="28"/>
          <w:shd w:val="clear" w:color="auto" w:fill="FFFFFF"/>
        </w:rPr>
      </w:pPr>
      <w:r w:rsidRPr="00907B10">
        <w:rPr>
          <w:rFonts w:asciiTheme="majorHAnsi" w:hAnsiTheme="majorHAnsi" w:cstheme="majorHAnsi"/>
          <w:color w:val="auto"/>
          <w:sz w:val="28"/>
          <w:szCs w:val="28"/>
          <w:shd w:val="clear" w:color="auto" w:fill="FFFFFF"/>
        </w:rPr>
        <w:t xml:space="preserve">Infrastructure as a service offers a standardized way of acquiring computing capabilities on demand and over the web. Such resources </w:t>
      </w:r>
    </w:p>
    <w:p w14:paraId="381BB5DB" w14:textId="77777777" w:rsidR="000D1602" w:rsidRPr="00907B10" w:rsidRDefault="000D1602" w:rsidP="000D1602">
      <w:pPr>
        <w:pStyle w:val="NormalWeb"/>
        <w:shd w:val="clear" w:color="auto" w:fill="FFFFFF"/>
        <w:spacing w:line="450" w:lineRule="atLeast"/>
        <w:rPr>
          <w:rFonts w:asciiTheme="majorHAnsi" w:hAnsiTheme="majorHAnsi" w:cstheme="majorHAnsi"/>
          <w:color w:val="auto"/>
          <w:sz w:val="28"/>
          <w:szCs w:val="28"/>
          <w:shd w:val="clear" w:color="auto" w:fill="FFFFFF"/>
        </w:rPr>
      </w:pPr>
      <w:r w:rsidRPr="00907B10">
        <w:rPr>
          <w:rFonts w:asciiTheme="majorHAnsi" w:hAnsiTheme="majorHAnsi" w:cstheme="majorHAnsi"/>
          <w:noProof/>
          <w:color w:val="auto"/>
          <w:sz w:val="28"/>
          <w:szCs w:val="28"/>
          <w:shd w:val="clear" w:color="auto" w:fill="FFFFFF"/>
        </w:rPr>
        <w:lastRenderedPageBreak/>
        <w:drawing>
          <wp:inline distT="0" distB="0" distL="0" distR="0" wp14:anchorId="478DDDFA" wp14:editId="2889940B">
            <wp:extent cx="2851785" cy="1611630"/>
            <wp:effectExtent l="0" t="0" r="5715" b="7620"/>
            <wp:docPr id="2" name="Picture 2" descr="C:\Users\iamaj\AppData\Local\Microsoft\Windows\INetCache\Content.MSO\577C8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aj\AppData\Local\Microsoft\Windows\INetCache\Content.MSO\577C8F3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785" cy="1611630"/>
                    </a:xfrm>
                    <a:prstGeom prst="rect">
                      <a:avLst/>
                    </a:prstGeom>
                    <a:noFill/>
                    <a:ln>
                      <a:noFill/>
                    </a:ln>
                  </pic:spPr>
                </pic:pic>
              </a:graphicData>
            </a:graphic>
          </wp:inline>
        </w:drawing>
      </w:r>
    </w:p>
    <w:p w14:paraId="1A1C57F2" w14:textId="77777777" w:rsidR="000D1602" w:rsidRPr="00907B10" w:rsidRDefault="000D1602" w:rsidP="000D1602">
      <w:pPr>
        <w:pStyle w:val="NormalWeb"/>
        <w:shd w:val="clear" w:color="auto" w:fill="FFFFFF"/>
        <w:spacing w:line="450" w:lineRule="atLeast"/>
        <w:rPr>
          <w:rFonts w:asciiTheme="majorHAnsi" w:hAnsiTheme="majorHAnsi" w:cstheme="majorHAnsi"/>
          <w:color w:val="auto"/>
          <w:sz w:val="28"/>
          <w:szCs w:val="28"/>
          <w:shd w:val="clear" w:color="auto" w:fill="FFFFFF"/>
        </w:rPr>
      </w:pPr>
    </w:p>
    <w:p w14:paraId="4C669A08" w14:textId="77777777" w:rsidR="000D1602" w:rsidRPr="00907B10" w:rsidRDefault="000D1602" w:rsidP="000D1602">
      <w:pPr>
        <w:pStyle w:val="NormalWeb"/>
        <w:shd w:val="clear" w:color="auto" w:fill="FFFFFF"/>
        <w:spacing w:line="450" w:lineRule="atLeast"/>
        <w:rPr>
          <w:rFonts w:asciiTheme="majorHAnsi" w:hAnsiTheme="majorHAnsi" w:cstheme="majorHAnsi"/>
          <w:color w:val="auto"/>
          <w:sz w:val="28"/>
          <w:szCs w:val="28"/>
          <w:shd w:val="clear" w:color="auto" w:fill="FFFFFF"/>
        </w:rPr>
      </w:pPr>
      <w:r w:rsidRPr="00907B10">
        <w:rPr>
          <w:rFonts w:asciiTheme="majorHAnsi" w:hAnsiTheme="majorHAnsi" w:cstheme="majorHAnsi"/>
          <w:color w:val="auto"/>
          <w:sz w:val="28"/>
          <w:szCs w:val="28"/>
          <w:shd w:val="clear" w:color="auto" w:fill="FFFFFF"/>
        </w:rPr>
        <w:t>include storage facilities, networks, processing power, and virtual private servers. These are charged under a “pay as you go” model where you are billed by factors such as how much storage you use or the amount of processing power you consume over a certain timespan. In this service model, customers do not need to manage infrastructure, it is up to the provider to guarantee the contracted amount of resources and availability. According to Gartner, this service model is forecasted to grow by 35.9% in 2018[2]. IaaS services offered today, include Google Cloud Platform and Amazon EC2.</w:t>
      </w:r>
    </w:p>
    <w:p w14:paraId="17300AD0" w14:textId="77777777" w:rsidR="000D1602" w:rsidRPr="00907B10" w:rsidRDefault="000D1602" w:rsidP="000D1602">
      <w:pPr>
        <w:pStyle w:val="NormalWeb"/>
        <w:shd w:val="clear" w:color="auto" w:fill="FFFFFF"/>
        <w:spacing w:line="450" w:lineRule="atLeast"/>
        <w:rPr>
          <w:rFonts w:asciiTheme="majorHAnsi" w:hAnsiTheme="majorHAnsi" w:cstheme="majorHAnsi"/>
          <w:color w:val="auto"/>
          <w:sz w:val="28"/>
          <w:szCs w:val="28"/>
          <w:shd w:val="clear" w:color="auto" w:fill="FFFFFF"/>
        </w:rPr>
      </w:pPr>
    </w:p>
    <w:p w14:paraId="291B823D" w14:textId="77777777" w:rsidR="000D1602" w:rsidRPr="00907B10" w:rsidRDefault="000D1602" w:rsidP="000D1602">
      <w:pPr>
        <w:shd w:val="clear" w:color="auto" w:fill="FFFFFF"/>
        <w:textAlignment w:val="top"/>
        <w:rPr>
          <w:rFonts w:asciiTheme="majorHAnsi" w:eastAsia="Times New Roman" w:hAnsiTheme="majorHAnsi" w:cstheme="majorHAnsi"/>
          <w:b/>
          <w:bCs/>
          <w:i/>
          <w:sz w:val="21"/>
          <w:szCs w:val="21"/>
          <w:u w:val="single"/>
          <w:lang w:val="en-IN" w:eastAsia="en-IN"/>
        </w:rPr>
      </w:pPr>
      <w:proofErr w:type="gramStart"/>
      <w:r w:rsidRPr="00907B10">
        <w:rPr>
          <w:rFonts w:asciiTheme="majorHAnsi" w:hAnsiTheme="majorHAnsi" w:cstheme="majorHAnsi"/>
          <w:b/>
          <w:bCs/>
          <w:i/>
          <w:sz w:val="48"/>
          <w:szCs w:val="48"/>
          <w:u w:val="single"/>
        </w:rPr>
        <w:t>Conclusion :</w:t>
      </w:r>
      <w:proofErr w:type="gramEnd"/>
      <w:r w:rsidRPr="00907B10">
        <w:rPr>
          <w:rFonts w:asciiTheme="majorHAnsi" w:hAnsiTheme="majorHAnsi" w:cstheme="majorHAnsi"/>
          <w:b/>
          <w:bCs/>
          <w:i/>
          <w:sz w:val="48"/>
          <w:szCs w:val="48"/>
          <w:u w:val="single"/>
        </w:rPr>
        <w:t>-</w:t>
      </w:r>
      <w:r w:rsidRPr="00907B10">
        <w:rPr>
          <w:rFonts w:asciiTheme="majorHAnsi" w:hAnsiTheme="majorHAnsi" w:cstheme="majorHAnsi"/>
          <w:b/>
          <w:bCs/>
          <w:i/>
          <w:sz w:val="21"/>
          <w:szCs w:val="21"/>
          <w:u w:val="single"/>
        </w:rPr>
        <w:t xml:space="preserve"> </w:t>
      </w:r>
    </w:p>
    <w:p w14:paraId="1F602C3D" w14:textId="77777777" w:rsidR="000D1602" w:rsidRPr="00907B10" w:rsidRDefault="000D1602" w:rsidP="000D1602">
      <w:pPr>
        <w:shd w:val="clear" w:color="auto" w:fill="FFFFFF"/>
        <w:spacing w:before="0" w:line="240" w:lineRule="auto"/>
        <w:rPr>
          <w:rFonts w:asciiTheme="majorHAnsi" w:eastAsia="Times New Roman" w:hAnsiTheme="majorHAnsi" w:cstheme="majorHAnsi"/>
          <w:sz w:val="28"/>
          <w:szCs w:val="28"/>
          <w:lang w:val="en-IN" w:eastAsia="en-IN"/>
        </w:rPr>
      </w:pPr>
      <w:r w:rsidRPr="00907B10">
        <w:rPr>
          <w:rFonts w:asciiTheme="majorHAnsi" w:eastAsia="Times New Roman" w:hAnsiTheme="majorHAnsi" w:cstheme="majorHAnsi"/>
          <w:b/>
          <w:bCs/>
          <w:sz w:val="28"/>
          <w:szCs w:val="28"/>
          <w:lang w:val="en-IN" w:eastAsia="en-IN"/>
        </w:rPr>
        <w:t>Conclusion</w:t>
      </w:r>
      <w:r w:rsidRPr="00907B10">
        <w:rPr>
          <w:rFonts w:asciiTheme="majorHAnsi" w:eastAsia="Times New Roman" w:hAnsiTheme="majorHAnsi" w:cstheme="majorHAnsi"/>
          <w:sz w:val="28"/>
          <w:szCs w:val="28"/>
          <w:lang w:val="en-IN" w:eastAsia="en-IN"/>
        </w:rPr>
        <w:t>. </w:t>
      </w:r>
      <w:r w:rsidRPr="00907B10">
        <w:rPr>
          <w:rFonts w:asciiTheme="majorHAnsi" w:eastAsia="Times New Roman" w:hAnsiTheme="majorHAnsi" w:cstheme="majorHAnsi"/>
          <w:b/>
          <w:bCs/>
          <w:sz w:val="28"/>
          <w:szCs w:val="28"/>
          <w:lang w:val="en-IN" w:eastAsia="en-IN"/>
        </w:rPr>
        <w:t>IaaS</w:t>
      </w:r>
      <w:r w:rsidRPr="00907B10">
        <w:rPr>
          <w:rFonts w:asciiTheme="majorHAnsi" w:eastAsia="Times New Roman" w:hAnsiTheme="majorHAnsi" w:cstheme="majorHAnsi"/>
          <w:sz w:val="28"/>
          <w:szCs w:val="28"/>
          <w:lang w:val="en-IN" w:eastAsia="en-IN"/>
        </w:rPr>
        <w:t> provides cost-cutting on IT infrastructure for mid-level to large scale industries. </w:t>
      </w:r>
      <w:r w:rsidRPr="00907B10">
        <w:rPr>
          <w:rFonts w:asciiTheme="majorHAnsi" w:eastAsia="Times New Roman" w:hAnsiTheme="majorHAnsi" w:cstheme="majorHAnsi"/>
          <w:b/>
          <w:bCs/>
          <w:sz w:val="28"/>
          <w:szCs w:val="28"/>
          <w:lang w:val="en-IN" w:eastAsia="en-IN"/>
        </w:rPr>
        <w:t>IaaS</w:t>
      </w:r>
      <w:r w:rsidRPr="00907B10">
        <w:rPr>
          <w:rFonts w:asciiTheme="majorHAnsi" w:eastAsia="Times New Roman" w:hAnsiTheme="majorHAnsi" w:cstheme="majorHAnsi"/>
          <w:sz w:val="28"/>
          <w:szCs w:val="28"/>
          <w:lang w:val="en-IN" w:eastAsia="en-IN"/>
        </w:rPr>
        <w:t> is also known as Cloud storage, where clients store their data on the cloud and can access the data from anyplace.</w:t>
      </w:r>
    </w:p>
    <w:p w14:paraId="4043EEC4" w14:textId="6BADE2F0" w:rsidR="006D3A72" w:rsidRPr="00907B10" w:rsidRDefault="006D3A72" w:rsidP="000D1602">
      <w:pPr>
        <w:rPr>
          <w:rFonts w:asciiTheme="majorHAnsi" w:hAnsiTheme="majorHAnsi" w:cstheme="majorHAnsi"/>
        </w:rPr>
      </w:pPr>
    </w:p>
    <w:sectPr w:rsidR="006D3A72" w:rsidRPr="00907B10"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69F70" w14:textId="77777777" w:rsidR="009524CC" w:rsidRDefault="009524CC">
      <w:pPr>
        <w:spacing w:line="240" w:lineRule="auto"/>
      </w:pPr>
      <w:r>
        <w:separator/>
      </w:r>
    </w:p>
  </w:endnote>
  <w:endnote w:type="continuationSeparator" w:id="0">
    <w:p w14:paraId="7745DFE9" w14:textId="77777777" w:rsidR="009524CC" w:rsidRDefault="00952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957D0" w14:textId="77777777" w:rsidR="009524CC" w:rsidRDefault="009524CC">
      <w:pPr>
        <w:spacing w:line="240" w:lineRule="auto"/>
      </w:pPr>
      <w:r>
        <w:separator/>
      </w:r>
    </w:p>
  </w:footnote>
  <w:footnote w:type="continuationSeparator" w:id="0">
    <w:p w14:paraId="2301C7CD" w14:textId="77777777" w:rsidR="009524CC" w:rsidRDefault="009524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9236E"/>
    <w:multiLevelType w:val="multilevel"/>
    <w:tmpl w:val="EB0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02"/>
    <w:rsid w:val="00007202"/>
    <w:rsid w:val="000150E9"/>
    <w:rsid w:val="00030E3C"/>
    <w:rsid w:val="00072D27"/>
    <w:rsid w:val="00083C22"/>
    <w:rsid w:val="00086E87"/>
    <w:rsid w:val="000871A8"/>
    <w:rsid w:val="000A036B"/>
    <w:rsid w:val="000D0E4A"/>
    <w:rsid w:val="000D1602"/>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B70C2"/>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07B10"/>
    <w:rsid w:val="00912477"/>
    <w:rsid w:val="009139AF"/>
    <w:rsid w:val="00943B06"/>
    <w:rsid w:val="00945864"/>
    <w:rsid w:val="009524CC"/>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FE8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02"/>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bm.com/cloud/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aj\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2020-09-11T03:40:00Z</dcterms:created>
  <dcterms:modified xsi:type="dcterms:W3CDTF">2020-09-18T04:59:00Z</dcterms:modified>
</cp:coreProperties>
</file>